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2D8B" w:rsidRPr="00553B96" w:rsidRDefault="00382D8B" w:rsidP="00382D8B">
      <w:pPr>
        <w:jc w:val="center"/>
        <w:rPr>
          <w:rFonts w:cs="B Titr"/>
          <w:sz w:val="40"/>
          <w:szCs w:val="40"/>
          <w:rtl/>
        </w:rPr>
      </w:pPr>
      <w:r w:rsidRPr="00553B96">
        <w:rPr>
          <w:rFonts w:cs="B Titr" w:hint="cs"/>
          <w:sz w:val="40"/>
          <w:szCs w:val="40"/>
          <w:rtl/>
        </w:rPr>
        <w:t>پرونده</w:t>
      </w:r>
      <w:r w:rsidRPr="00553B96">
        <w:rPr>
          <w:rFonts w:cs="B Titr"/>
          <w:sz w:val="40"/>
          <w:szCs w:val="40"/>
          <w:rtl/>
        </w:rPr>
        <w:t xml:space="preserve"> </w:t>
      </w:r>
      <w:r w:rsidRPr="00553B96">
        <w:rPr>
          <w:rFonts w:cs="B Titr" w:hint="cs"/>
          <w:sz w:val="40"/>
          <w:szCs w:val="40"/>
          <w:rtl/>
        </w:rPr>
        <w:t>علمی</w:t>
      </w:r>
      <w:r>
        <w:rPr>
          <w:rFonts w:cs="B Titr" w:hint="cs"/>
          <w:sz w:val="40"/>
          <w:szCs w:val="40"/>
          <w:rtl/>
        </w:rPr>
        <w:t>:</w:t>
      </w:r>
      <w:r w:rsidRPr="00553B96">
        <w:rPr>
          <w:rFonts w:cs="B Titr"/>
          <w:sz w:val="40"/>
          <w:szCs w:val="40"/>
          <w:rtl/>
        </w:rPr>
        <w:t xml:space="preserve"> </w:t>
      </w:r>
      <w:r>
        <w:rPr>
          <w:rFonts w:cs="B Titr" w:hint="cs"/>
          <w:sz w:val="40"/>
          <w:szCs w:val="40"/>
          <w:rtl/>
        </w:rPr>
        <w:t>اجتهاد</w:t>
      </w:r>
    </w:p>
    <w:p w:rsidR="00382D8B" w:rsidRDefault="00382D8B" w:rsidP="00382D8B">
      <w:pPr>
        <w:jc w:val="center"/>
        <w:rPr>
          <w:rFonts w:cs="B Titr"/>
          <w:sz w:val="40"/>
          <w:szCs w:val="40"/>
          <w:rtl/>
        </w:rPr>
      </w:pPr>
      <w:r>
        <w:rPr>
          <w:rFonts w:cs="B Titr" w:hint="cs"/>
          <w:sz w:val="40"/>
          <w:szCs w:val="40"/>
          <w:rtl/>
        </w:rPr>
        <w:t xml:space="preserve">پژوهشگر: </w:t>
      </w:r>
    </w:p>
    <w:p w:rsidR="00382D8B" w:rsidRDefault="00382D8B" w:rsidP="00382D8B">
      <w:pPr>
        <w:jc w:val="center"/>
        <w:rPr>
          <w:rFonts w:cs="B Titr"/>
          <w:sz w:val="40"/>
          <w:szCs w:val="40"/>
          <w:rtl/>
        </w:rPr>
      </w:pPr>
      <w:r>
        <w:rPr>
          <w:rFonts w:cs="B Titr" w:hint="cs"/>
          <w:sz w:val="40"/>
          <w:szCs w:val="40"/>
          <w:rtl/>
        </w:rPr>
        <w:t>سید اسد الله موسوی عبادی</w:t>
      </w:r>
    </w:p>
    <w:p w:rsidR="00382D8B" w:rsidRDefault="008E2ADF" w:rsidP="008E2ADF">
      <w:pPr>
        <w:jc w:val="center"/>
        <w:rPr>
          <w:rFonts w:cs="B Titr"/>
          <w:sz w:val="40"/>
          <w:szCs w:val="40"/>
          <w:rtl/>
        </w:rPr>
      </w:pPr>
      <w:r>
        <w:rPr>
          <w:rFonts w:cs="B Titr" w:hint="cs"/>
          <w:sz w:val="40"/>
          <w:szCs w:val="40"/>
          <w:rtl/>
        </w:rPr>
        <w:t>05</w:t>
      </w:r>
      <w:r w:rsidR="00382D8B">
        <w:rPr>
          <w:rFonts w:cs="B Titr" w:hint="cs"/>
          <w:sz w:val="40"/>
          <w:szCs w:val="40"/>
          <w:rtl/>
        </w:rPr>
        <w:t>/1/140</w:t>
      </w:r>
      <w:r>
        <w:rPr>
          <w:rFonts w:cs="B Titr" w:hint="cs"/>
          <w:sz w:val="40"/>
          <w:szCs w:val="40"/>
          <w:rtl/>
        </w:rPr>
        <w:t>1</w:t>
      </w:r>
    </w:p>
    <w:p w:rsidR="00382D8B" w:rsidRPr="00A30EBF" w:rsidRDefault="00382D8B" w:rsidP="00382D8B">
      <w:pPr>
        <w:rPr>
          <w:rFonts w:cs="B Titr"/>
          <w:color w:val="FF0000"/>
          <w:sz w:val="40"/>
          <w:szCs w:val="40"/>
          <w:rtl/>
        </w:rPr>
      </w:pPr>
      <w:r w:rsidRPr="00A30EBF">
        <w:rPr>
          <w:rFonts w:cs="B Titr" w:hint="cs"/>
          <w:color w:val="FF0000"/>
          <w:sz w:val="40"/>
          <w:szCs w:val="40"/>
          <w:rtl/>
        </w:rPr>
        <w:t xml:space="preserve">توجه :  فایل </w:t>
      </w:r>
      <w:r>
        <w:rPr>
          <w:rFonts w:cs="B Titr" w:hint="cs"/>
          <w:color w:val="FF0000"/>
          <w:sz w:val="40"/>
          <w:szCs w:val="40"/>
          <w:rtl/>
        </w:rPr>
        <w:t xml:space="preserve">پرونده </w:t>
      </w:r>
      <w:r w:rsidRPr="00A30EBF">
        <w:rPr>
          <w:rFonts w:cs="B Titr" w:hint="cs"/>
          <w:color w:val="FF0000"/>
          <w:sz w:val="40"/>
          <w:szCs w:val="40"/>
          <w:rtl/>
        </w:rPr>
        <w:t>را همانگونه که</w:t>
      </w:r>
      <w:r>
        <w:rPr>
          <w:rFonts w:cs="B Titr" w:hint="cs"/>
          <w:color w:val="FF0000"/>
          <w:sz w:val="40"/>
          <w:szCs w:val="40"/>
          <w:rtl/>
        </w:rPr>
        <w:t xml:space="preserve"> هست در کامپیوتر کپی شود تا آدرس و لینک های موجود با دستور ذیل عمل نماید.</w:t>
      </w:r>
      <w:r w:rsidRPr="00A30EBF">
        <w:rPr>
          <w:rFonts w:cs="B Titr"/>
          <w:color w:val="FF0000"/>
          <w:sz w:val="40"/>
          <w:szCs w:val="40"/>
          <w:rtl/>
        </w:rPr>
        <w:br/>
      </w:r>
      <w:r w:rsidRPr="00A30EBF">
        <w:rPr>
          <w:rFonts w:cs="B Titr" w:hint="cs"/>
          <w:color w:val="00B0F0"/>
          <w:sz w:val="40"/>
          <w:szCs w:val="40"/>
          <w:rtl/>
        </w:rPr>
        <w:t xml:space="preserve">آدرس های اینترنتی یا آدرس های که در پیوست آمده است با فشار دادن کلید </w:t>
      </w:r>
      <w:r w:rsidRPr="00A30EBF">
        <w:rPr>
          <w:rFonts w:cs="B Titr" w:hint="cs"/>
          <w:color w:val="FF0000"/>
          <w:sz w:val="40"/>
          <w:szCs w:val="40"/>
          <w:rtl/>
        </w:rPr>
        <w:t>کنترل (</w:t>
      </w:r>
      <w:r w:rsidRPr="00A30EBF">
        <w:rPr>
          <w:rFonts w:cs="B Titr"/>
          <w:color w:val="FF0000"/>
          <w:sz w:val="40"/>
          <w:szCs w:val="40"/>
        </w:rPr>
        <w:t>Ctrl</w:t>
      </w:r>
      <w:r w:rsidRPr="00A30EBF">
        <w:rPr>
          <w:rFonts w:cs="B Titr" w:hint="cs"/>
          <w:color w:val="FF0000"/>
          <w:sz w:val="40"/>
          <w:szCs w:val="40"/>
          <w:rtl/>
        </w:rPr>
        <w:t>)</w:t>
      </w:r>
      <w:r w:rsidRPr="00A30EBF">
        <w:rPr>
          <w:rFonts w:cs="B Titr"/>
          <w:color w:val="00B0F0"/>
          <w:sz w:val="40"/>
          <w:szCs w:val="40"/>
        </w:rPr>
        <w:t xml:space="preserve"> </w:t>
      </w:r>
      <w:r w:rsidRPr="00A30EBF">
        <w:rPr>
          <w:rFonts w:cs="B Titr" w:hint="cs"/>
          <w:color w:val="00B0F0"/>
          <w:sz w:val="40"/>
          <w:szCs w:val="40"/>
          <w:rtl/>
        </w:rPr>
        <w:t xml:space="preserve">از صفحه کلید و </w:t>
      </w:r>
      <w:r w:rsidRPr="00A30EBF">
        <w:rPr>
          <w:rFonts w:cs="B Titr" w:hint="cs"/>
          <w:color w:val="FF0000"/>
          <w:sz w:val="40"/>
          <w:szCs w:val="40"/>
          <w:rtl/>
        </w:rPr>
        <w:t>کلید موس</w:t>
      </w:r>
      <w:r>
        <w:rPr>
          <w:rFonts w:cs="B Titr" w:hint="cs"/>
          <w:color w:val="FF0000"/>
          <w:sz w:val="40"/>
          <w:szCs w:val="40"/>
          <w:rtl/>
        </w:rPr>
        <w:t>،</w:t>
      </w:r>
      <w:r w:rsidRPr="00A30EBF">
        <w:rPr>
          <w:rFonts w:cs="B Titr" w:hint="cs"/>
          <w:color w:val="FF0000"/>
          <w:sz w:val="40"/>
          <w:szCs w:val="40"/>
          <w:rtl/>
        </w:rPr>
        <w:t xml:space="preserve"> </w:t>
      </w:r>
      <w:r w:rsidRPr="00A30EBF">
        <w:rPr>
          <w:rFonts w:cs="B Titr" w:hint="cs"/>
          <w:color w:val="00B0F0"/>
          <w:sz w:val="40"/>
          <w:szCs w:val="40"/>
          <w:rtl/>
        </w:rPr>
        <w:t>متن و اطلاعات مربوطه در آدرس ها قابل مشاهده است</w:t>
      </w:r>
      <w:r>
        <w:rPr>
          <w:rFonts w:cs="B Titr" w:hint="cs"/>
          <w:color w:val="00B0F0"/>
          <w:sz w:val="40"/>
          <w:szCs w:val="40"/>
          <w:rtl/>
        </w:rPr>
        <w:t>. (</w:t>
      </w:r>
      <w:r>
        <w:rPr>
          <w:rFonts w:cs="B Titr" w:hint="cs"/>
          <w:color w:val="FF0000"/>
          <w:sz w:val="40"/>
          <w:szCs w:val="40"/>
          <w:rtl/>
        </w:rPr>
        <w:t>اگر از طریق عملیات فوق عمل ننمود با کپی کردن آدرس، و انتقال آدرس به نوار آدرس در اینترنت (بروزرها)  مستقیم وارد سایت مورد نظر می گردد)</w:t>
      </w:r>
    </w:p>
    <w:p w:rsidR="00382D8B" w:rsidRDefault="00382D8B" w:rsidP="00382D8B">
      <w:pPr>
        <w:rPr>
          <w:rFonts w:cs="B Titr"/>
          <w:color w:val="00B0F0"/>
          <w:sz w:val="40"/>
          <w:szCs w:val="40"/>
          <w:rtl/>
        </w:rPr>
        <w:sectPr w:rsidR="00382D8B" w:rsidSect="00C175BB">
          <w:footerReference w:type="default" r:id="rId7"/>
          <w:pgSz w:w="11906" w:h="16838"/>
          <w:pgMar w:top="1440" w:right="1440" w:bottom="1440" w:left="1440" w:header="708" w:footer="708" w:gutter="0"/>
          <w:pgBorders w:offsetFrom="page">
            <w:top w:val="threeDEmboss" w:sz="24" w:space="24" w:color="FFD966" w:themeColor="accent4" w:themeTint="99"/>
            <w:left w:val="threeDEmboss"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r w:rsidRPr="00783478">
        <w:rPr>
          <w:rFonts w:cs="B Titr" w:hint="cs"/>
          <w:color w:val="00B050"/>
          <w:sz w:val="32"/>
          <w:szCs w:val="32"/>
          <w:rtl/>
        </w:rPr>
        <w:t xml:space="preserve">هر کجا آدرس اینترنتی بود یا عنوان مقاله یا کتاب در پیوست بود و رنگ آنها </w:t>
      </w:r>
      <w:r>
        <w:rPr>
          <w:rFonts w:cs="B Titr" w:hint="cs"/>
          <w:color w:val="00B050"/>
          <w:sz w:val="32"/>
          <w:szCs w:val="32"/>
          <w:rtl/>
        </w:rPr>
        <w:t>همانند</w:t>
      </w:r>
      <w:r w:rsidRPr="00783478">
        <w:rPr>
          <w:rFonts w:cs="B Titr" w:hint="cs"/>
          <w:color w:val="00B050"/>
          <w:sz w:val="32"/>
          <w:szCs w:val="32"/>
          <w:rtl/>
        </w:rPr>
        <w:t xml:space="preserve"> رنگ متن ذیل به همراه خط زیر متن بود یعنی اینکه با عملیات کنترل و کلید موس می</w:t>
      </w:r>
      <w:r>
        <w:rPr>
          <w:rFonts w:cs="B Titr" w:hint="cs"/>
          <w:color w:val="00B050"/>
          <w:sz w:val="32"/>
          <w:szCs w:val="32"/>
          <w:rtl/>
        </w:rPr>
        <w:t xml:space="preserve"> شود وارد آن آدرس یا آن پیوست شد. البته بعد از هر ورود رنگ آن تغییر خواهد کرد. </w:t>
      </w:r>
    </w:p>
    <w:p w:rsidR="00382D8B" w:rsidRDefault="00800899" w:rsidP="00F53326">
      <w:pPr>
        <w:pStyle w:val="Heading2"/>
        <w:rPr>
          <w:rtl/>
        </w:rPr>
      </w:pPr>
      <w:r w:rsidRPr="00800899">
        <w:rPr>
          <w:rFonts w:hint="cs"/>
          <w:rtl/>
        </w:rPr>
        <w:lastRenderedPageBreak/>
        <w:t>اجتهاد در لغت</w:t>
      </w:r>
    </w:p>
    <w:p w:rsidR="00800899" w:rsidRDefault="002E4B10" w:rsidP="00F53326">
      <w:pPr>
        <w:pStyle w:val="Heading3"/>
        <w:rPr>
          <w:rtl/>
        </w:rPr>
      </w:pPr>
      <w:r>
        <w:rPr>
          <w:rFonts w:hint="cs"/>
          <w:rtl/>
        </w:rPr>
        <w:t>اجتهاد در قاموس النور</w:t>
      </w:r>
    </w:p>
    <w:p w:rsidR="002E4B10" w:rsidRDefault="00114641" w:rsidP="002E4B10">
      <w:pPr>
        <w:spacing w:after="0" w:line="240" w:lineRule="auto"/>
        <w:rPr>
          <w:rFonts w:ascii="Times New Roman" w:eastAsia="Times New Roman" w:hAnsi="Times New Roman" w:cs="B Mitra"/>
          <w:color w:val="808080"/>
          <w:sz w:val="32"/>
          <w:szCs w:val="32"/>
          <w:rtl/>
        </w:rPr>
      </w:pPr>
      <w:r>
        <w:rPr>
          <w:rFonts w:ascii="Times New Roman" w:eastAsia="Times New Roman" w:hAnsi="Times New Roman" w:cs="B Mitra" w:hint="cs"/>
          <w:color w:val="808080"/>
          <w:sz w:val="32"/>
          <w:szCs w:val="32"/>
          <w:rtl/>
        </w:rPr>
        <w:t>در مورد اجتهاد در این سایت ت</w:t>
      </w:r>
      <w:r w:rsidR="002E4B10" w:rsidRPr="002E4B10">
        <w:rPr>
          <w:rFonts w:ascii="Times New Roman" w:eastAsia="Times New Roman" w:hAnsi="Times New Roman" w:cs="B Mitra"/>
          <w:color w:val="808080"/>
          <w:sz w:val="32"/>
          <w:szCs w:val="32"/>
          <w:rtl/>
        </w:rPr>
        <w:t xml:space="preserve">عداد ۷۲۹ مدخل در ۳۴ دسته یافت شد </w:t>
      </w:r>
    </w:p>
    <w:p w:rsidR="00114641" w:rsidRDefault="00114641" w:rsidP="00793D96">
      <w:pPr>
        <w:spacing w:after="0" w:line="240" w:lineRule="auto"/>
        <w:rPr>
          <w:rFonts w:ascii="Times New Roman" w:eastAsia="Times New Roman" w:hAnsi="Times New Roman" w:cs="B Mitra"/>
          <w:color w:val="808080"/>
          <w:sz w:val="32"/>
          <w:szCs w:val="32"/>
          <w:rtl/>
        </w:rPr>
      </w:pPr>
      <w:r>
        <w:rPr>
          <w:rFonts w:ascii="Times New Roman" w:eastAsia="Times New Roman" w:hAnsi="Times New Roman" w:cs="B Mitra" w:hint="cs"/>
          <w:color w:val="808080"/>
          <w:sz w:val="32"/>
          <w:szCs w:val="32"/>
          <w:rtl/>
        </w:rPr>
        <w:t>که چند مورد را آ</w:t>
      </w:r>
      <w:r w:rsidR="00793D96">
        <w:rPr>
          <w:rFonts w:ascii="Times New Roman" w:eastAsia="Times New Roman" w:hAnsi="Times New Roman" w:cs="B Mitra" w:hint="cs"/>
          <w:color w:val="808080"/>
          <w:sz w:val="32"/>
          <w:szCs w:val="32"/>
          <w:rtl/>
        </w:rPr>
        <w:t>و</w:t>
      </w:r>
      <w:r>
        <w:rPr>
          <w:rFonts w:ascii="Times New Roman" w:eastAsia="Times New Roman" w:hAnsi="Times New Roman" w:cs="B Mitra" w:hint="cs"/>
          <w:color w:val="808080"/>
          <w:sz w:val="32"/>
          <w:szCs w:val="32"/>
          <w:rtl/>
        </w:rPr>
        <w:t>ردم بقیه ملاحظه گردد</w:t>
      </w:r>
    </w:p>
    <w:p w:rsidR="00114641" w:rsidRDefault="00114641" w:rsidP="00114641">
      <w:pPr>
        <w:spacing w:after="0" w:line="240" w:lineRule="auto"/>
        <w:rPr>
          <w:rFonts w:ascii="Times New Roman" w:eastAsia="Times New Roman" w:hAnsi="Times New Roman" w:cs="B Mitra"/>
          <w:color w:val="808080"/>
          <w:sz w:val="32"/>
          <w:szCs w:val="32"/>
          <w:rtl/>
        </w:rPr>
      </w:pPr>
      <w:r>
        <w:rPr>
          <w:rFonts w:ascii="Times New Roman" w:eastAsia="Times New Roman" w:hAnsi="Times New Roman" w:cs="B Mitra" w:hint="cs"/>
          <w:color w:val="808080"/>
          <w:sz w:val="32"/>
          <w:szCs w:val="32"/>
          <w:rtl/>
        </w:rPr>
        <w:t>در سایت ذیل عبارت اجتهاد و تمامی مشتقات جهد از منابع لغوی عربی مورد بررسی قرار گرفته است و در سایت برای هر واژه پنج بخش در نظر گرفته شده است بخش معنا ، بخش شاهد، بخش اصطلاح ، بخش مترادفات و بخش متضادات که در سایت عباراتها به صورت افقی کنار هم آمده است به هر کدام از آن بخش ها مراجعه شود و بقیه مشتقات را نیاوردم پژوهشگر محترم ملاحظه فرمایند.</w:t>
      </w:r>
    </w:p>
    <w:p w:rsidR="00114641" w:rsidRDefault="00114641" w:rsidP="00114641">
      <w:pPr>
        <w:spacing w:after="0" w:line="240" w:lineRule="auto"/>
        <w:rPr>
          <w:rFonts w:ascii="Times New Roman" w:eastAsia="Times New Roman" w:hAnsi="Times New Roman" w:cs="B Mitra"/>
          <w:color w:val="808080"/>
          <w:sz w:val="32"/>
          <w:szCs w:val="32"/>
          <w:rtl/>
        </w:rPr>
      </w:pPr>
      <w:r>
        <w:rPr>
          <w:rFonts w:ascii="Times New Roman" w:eastAsia="Times New Roman" w:hAnsi="Times New Roman" w:cs="B Mitra" w:hint="cs"/>
          <w:color w:val="808080"/>
          <w:sz w:val="32"/>
          <w:szCs w:val="32"/>
          <w:rtl/>
        </w:rPr>
        <w:t>در ذیل بعضی از موضوعات نوشته بیشتر اگر عبارت بشتر را در سایت وارد شوید اطلاعات بیشتری در همان موضوع دریافت خواهید نمود</w:t>
      </w:r>
    </w:p>
    <w:p w:rsidR="00114641" w:rsidRPr="002E4B10" w:rsidRDefault="00114641" w:rsidP="002E4B10">
      <w:pPr>
        <w:spacing w:after="0" w:line="240" w:lineRule="auto"/>
        <w:rPr>
          <w:rFonts w:ascii="Times New Roman" w:eastAsia="Times New Roman" w:hAnsi="Times New Roman" w:cs="B Mitra"/>
          <w:color w:val="808080"/>
          <w:sz w:val="32"/>
          <w:szCs w:val="32"/>
        </w:rPr>
      </w:pP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8" w:tgtFrame="_blank" w:history="1">
        <w:r w:rsidR="002E4B10" w:rsidRPr="007D56BE">
          <w:rPr>
            <w:rFonts w:ascii="Times New Roman" w:eastAsia="Times New Roman" w:hAnsi="Times New Roman" w:cs="B Mitra"/>
            <w:color w:val="000000"/>
            <w:sz w:val="32"/>
            <w:szCs w:val="32"/>
          </w:rPr>
          <w:t xml:space="preserve">1. </w:t>
        </w:r>
        <w:r w:rsidR="002E4B10" w:rsidRPr="007D56BE">
          <w:rPr>
            <w:rFonts w:ascii="Times New Roman" w:eastAsia="Times New Roman" w:hAnsi="Times New Roman" w:cs="B Mitra"/>
            <w:color w:val="000000"/>
            <w:sz w:val="32"/>
            <w:szCs w:val="32"/>
            <w:rtl/>
          </w:rPr>
          <w:t xml:space="preserve">الاِجْتِهَاد </w:t>
        </w:r>
      </w:hyperlink>
      <w:r w:rsidR="002E4B10" w:rsidRPr="007D56BE">
        <w:rPr>
          <w:rFonts w:ascii="Times New Roman" w:eastAsia="Times New Roman" w:hAnsi="Times New Roman" w:cs="B Mitra"/>
          <w:color w:val="000000"/>
          <w:sz w:val="32"/>
          <w:szCs w:val="32"/>
        </w:rPr>
        <w:t xml:space="preserve">[ </w:t>
      </w:r>
      <w:hyperlink r:id="rId9" w:tgtFrame="_blank" w:history="1">
        <w:r w:rsidR="002E4B10" w:rsidRPr="007D56BE">
          <w:rPr>
            <w:rFonts w:ascii="Times New Roman" w:eastAsia="Times New Roman" w:hAnsi="Times New Roman" w:cs="B Mitra"/>
            <w:color w:val="000000"/>
            <w:sz w:val="32"/>
            <w:szCs w:val="32"/>
            <w:rtl/>
          </w:rPr>
          <w:t>ج ه د</w:t>
        </w:r>
      </w:hyperlink>
      <w:r w:rsidR="002E4B10" w:rsidRPr="007D56BE">
        <w:rPr>
          <w:rFonts w:ascii="Times New Roman" w:eastAsia="Times New Roman" w:hAnsi="Times New Roman" w:cs="B Mitra"/>
          <w:color w:val="000000"/>
          <w:sz w:val="32"/>
          <w:szCs w:val="32"/>
        </w:rPr>
        <w:t xml:space="preserve"> ] </w:t>
      </w:r>
      <w:r w:rsidR="002E4B10" w:rsidRPr="007D56BE">
        <w:rPr>
          <w:rFonts w:ascii="Times New Roman" w:eastAsia="Times New Roman" w:hAnsi="Times New Roman" w:cs="B Mitra"/>
          <w:color w:val="000000"/>
          <w:sz w:val="32"/>
          <w:szCs w:val="32"/>
          <w:rtl/>
        </w:rPr>
        <w:t xml:space="preserve">مصدر ثلاثی مزید باب افتعال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10" w:tgtFrame="_blank" w:history="1">
        <w:r w:rsidR="002E4B10" w:rsidRPr="007D56BE">
          <w:rPr>
            <w:rFonts w:ascii="Times New Roman" w:eastAsia="Times New Roman" w:hAnsi="Times New Roman" w:cs="B Mitra"/>
            <w:color w:val="000000"/>
            <w:sz w:val="32"/>
            <w:szCs w:val="32"/>
            <w:rtl/>
          </w:rPr>
          <w:t xml:space="preserve">الاِجْتِهَادُ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الاجتهاد و التجاهد: بذل الوسع و المجهود</w:t>
      </w:r>
      <w:r w:rsidRPr="007D56BE">
        <w:rPr>
          <w:rFonts w:ascii="Times New Roman" w:eastAsia="Times New Roman" w:hAnsi="Times New Roman" w:cs="B Mitra"/>
          <w:color w:val="000000"/>
          <w:sz w:val="32"/>
          <w:szCs w:val="32"/>
        </w:rPr>
        <w:t xml:space="preserve">. </w:t>
      </w:r>
      <w:r w:rsidRPr="007D56BE">
        <w:rPr>
          <w:rFonts w:ascii="Times New Roman" w:eastAsia="Times New Roman" w:hAnsi="Times New Roman" w:cs="B Mitra"/>
          <w:color w:val="000000"/>
          <w:sz w:val="32"/>
          <w:szCs w:val="32"/>
          <w:rtl/>
        </w:rPr>
        <w:t xml:space="preserve">ماشینی </w:t>
      </w:r>
      <w:r w:rsidRPr="007D56BE">
        <w:rPr>
          <w:rFonts w:ascii="Times New Roman" w:eastAsia="Times New Roman" w:hAnsi="Times New Roman" w:cs="B Mitra"/>
          <w:color w:val="000000"/>
          <w:sz w:val="32"/>
          <w:szCs w:val="32"/>
        </w:rPr>
        <w:t>(</w:t>
      </w:r>
      <w:r w:rsidRPr="007D56BE">
        <w:rPr>
          <w:rFonts w:ascii="Times New Roman" w:eastAsia="Times New Roman" w:hAnsi="Times New Roman" w:cs="B Mitra"/>
          <w:color w:val="000000"/>
          <w:sz w:val="32"/>
          <w:szCs w:val="32"/>
          <w:rtl/>
        </w:rPr>
        <w:t>لسان العرب , ج3 , ص135</w:t>
      </w:r>
      <w:r w:rsidRPr="007D56BE">
        <w:rPr>
          <w:rFonts w:ascii="Times New Roman" w:eastAsia="Times New Roman" w:hAnsi="Times New Roman" w:cs="B Mitra"/>
          <w:color w:val="000000"/>
          <w:sz w:val="32"/>
          <w:szCs w:val="32"/>
        </w:rPr>
        <w:t xml:space="preserve">)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11" w:tgtFrame="_blank" w:history="1">
        <w:r w:rsidR="002E4B10" w:rsidRPr="007D56BE">
          <w:rPr>
            <w:rFonts w:ascii="Times New Roman" w:eastAsia="Times New Roman" w:hAnsi="Times New Roman" w:cs="B Mitra"/>
            <w:color w:val="000000"/>
            <w:sz w:val="32"/>
            <w:szCs w:val="32"/>
          </w:rPr>
          <w:t xml:space="preserve">2. </w:t>
        </w:r>
        <w:r w:rsidR="002E4B10" w:rsidRPr="007D56BE">
          <w:rPr>
            <w:rFonts w:ascii="Times New Roman" w:eastAsia="Times New Roman" w:hAnsi="Times New Roman" w:cs="B Mitra"/>
            <w:color w:val="000000"/>
            <w:sz w:val="32"/>
            <w:szCs w:val="32"/>
            <w:rtl/>
          </w:rPr>
          <w:t xml:space="preserve">اجتهاد الرأي </w:t>
        </w:r>
      </w:hyperlink>
    </w:p>
    <w:p w:rsidR="002E4B10" w:rsidRPr="00114641"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12" w:tgtFrame="_blank" w:history="1">
        <w:r w:rsidR="002E4B10" w:rsidRPr="007D56BE">
          <w:rPr>
            <w:rFonts w:ascii="Times New Roman" w:eastAsia="Times New Roman" w:hAnsi="Times New Roman" w:cs="B Mitra"/>
            <w:color w:val="000000"/>
            <w:sz w:val="32"/>
            <w:szCs w:val="32"/>
            <w:rtl/>
          </w:rPr>
          <w:t>إجتهاد الرأي</w:t>
        </w:r>
      </w:hyperlink>
    </w:p>
    <w:p w:rsidR="002E4B10" w:rsidRPr="00114641" w:rsidRDefault="002E4B10" w:rsidP="007D56BE">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Pr>
        <w:t>-</w:t>
      </w:r>
      <w:r w:rsidRPr="00114641">
        <w:rPr>
          <w:rFonts w:ascii="Times New Roman" w:eastAsia="Times New Roman" w:hAnsi="Times New Roman" w:cs="B Mitra"/>
          <w:color w:val="000000"/>
          <w:sz w:val="32"/>
          <w:szCs w:val="32"/>
          <w:rtl/>
        </w:rPr>
        <w:t xml:space="preserve">اجتهاد الرأي هو مشاورة أهل العلم،لا أن يقول هو برأيه(جو،علم 20،73،1) </w:t>
      </w:r>
      <w:r w:rsidRPr="00114641">
        <w:rPr>
          <w:rFonts w:ascii="Times New Roman" w:eastAsia="Times New Roman" w:hAnsi="Times New Roman" w:cs="B Mitra"/>
          <w:color w:val="000000"/>
          <w:sz w:val="32"/>
          <w:szCs w:val="32"/>
        </w:rPr>
        <w:t>(</w:t>
      </w:r>
      <w:r w:rsidRPr="00114641">
        <w:rPr>
          <w:rFonts w:ascii="Times New Roman" w:eastAsia="Times New Roman" w:hAnsi="Times New Roman" w:cs="B Mitra"/>
          <w:color w:val="000000"/>
          <w:sz w:val="32"/>
          <w:szCs w:val="32"/>
          <w:rtl/>
        </w:rPr>
        <w:t>موسوعة مصطلحات أصول الفقه عند المسلمین , ج1 , ص26</w:t>
      </w:r>
      <w:r w:rsidRPr="00114641">
        <w:rPr>
          <w:rFonts w:ascii="Times New Roman" w:eastAsia="Times New Roman" w:hAnsi="Times New Roman" w:cs="B Mitra"/>
          <w:color w:val="000000"/>
          <w:sz w:val="32"/>
          <w:szCs w:val="32"/>
        </w:rPr>
        <w:t xml:space="preserve">)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13" w:tgtFrame="_blank" w:history="1">
        <w:r w:rsidR="002E4B10" w:rsidRPr="007D56BE">
          <w:rPr>
            <w:rFonts w:ascii="Times New Roman" w:eastAsia="Times New Roman" w:hAnsi="Times New Roman" w:cs="B Mitra"/>
            <w:color w:val="000000"/>
            <w:sz w:val="32"/>
            <w:szCs w:val="32"/>
          </w:rPr>
          <w:t xml:space="preserve">3. </w:t>
        </w:r>
        <w:r w:rsidR="002E4B10" w:rsidRPr="007D56BE">
          <w:rPr>
            <w:rFonts w:ascii="Times New Roman" w:eastAsia="Times New Roman" w:hAnsi="Times New Roman" w:cs="B Mitra"/>
            <w:color w:val="000000"/>
            <w:sz w:val="32"/>
            <w:szCs w:val="32"/>
            <w:rtl/>
          </w:rPr>
          <w:t xml:space="preserve">اِجْتَهَدَ </w:t>
        </w:r>
      </w:hyperlink>
      <w:r w:rsidR="002E4B10" w:rsidRPr="007D56BE">
        <w:rPr>
          <w:rFonts w:ascii="Times New Roman" w:eastAsia="Times New Roman" w:hAnsi="Times New Roman" w:cs="B Mitra"/>
          <w:color w:val="000000"/>
          <w:sz w:val="32"/>
          <w:szCs w:val="32"/>
        </w:rPr>
        <w:t xml:space="preserve">[ </w:t>
      </w:r>
      <w:hyperlink r:id="rId14" w:tgtFrame="_blank" w:history="1">
        <w:r w:rsidR="002E4B10" w:rsidRPr="007D56BE">
          <w:rPr>
            <w:rFonts w:ascii="Times New Roman" w:eastAsia="Times New Roman" w:hAnsi="Times New Roman" w:cs="B Mitra"/>
            <w:color w:val="000000"/>
            <w:sz w:val="32"/>
            <w:szCs w:val="32"/>
            <w:rtl/>
          </w:rPr>
          <w:t>ج ه د</w:t>
        </w:r>
      </w:hyperlink>
      <w:r w:rsidR="002E4B10" w:rsidRPr="007D56BE">
        <w:rPr>
          <w:rFonts w:ascii="Times New Roman" w:eastAsia="Times New Roman" w:hAnsi="Times New Roman" w:cs="B Mitra"/>
          <w:color w:val="000000"/>
          <w:sz w:val="32"/>
          <w:szCs w:val="32"/>
        </w:rPr>
        <w:t xml:space="preserve"> ] </w:t>
      </w:r>
      <w:r w:rsidR="002E4B10" w:rsidRPr="007D56BE">
        <w:rPr>
          <w:rFonts w:ascii="Times New Roman" w:eastAsia="Times New Roman" w:hAnsi="Times New Roman" w:cs="B Mitra"/>
          <w:color w:val="000000"/>
          <w:sz w:val="32"/>
          <w:szCs w:val="32"/>
          <w:rtl/>
        </w:rPr>
        <w:t xml:space="preserve">فعل ماضی ثلاثی مزید باب افتعال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15" w:tgtFrame="_blank" w:history="1">
        <w:r w:rsidR="002E4B10" w:rsidRPr="007D56BE">
          <w:rPr>
            <w:rFonts w:ascii="Times New Roman" w:eastAsia="Times New Roman" w:hAnsi="Times New Roman" w:cs="B Mitra"/>
            <w:color w:val="000000"/>
            <w:sz w:val="32"/>
            <w:szCs w:val="32"/>
            <w:rtl/>
          </w:rPr>
          <w:t xml:space="preserve">اِجْتَهَدَ الشهيدُ السيّدُ محمد باقر الصدر في مقتبل عمره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تمكن من استنباط الأحكام الشرعية </w:t>
      </w:r>
      <w:r w:rsidRPr="007D56BE">
        <w:rPr>
          <w:rFonts w:ascii="Times New Roman" w:eastAsia="Times New Roman" w:hAnsi="Times New Roman" w:cs="B Mitra"/>
          <w:color w:val="000000"/>
          <w:sz w:val="32"/>
          <w:szCs w:val="32"/>
        </w:rPr>
        <w:t>(</w:t>
      </w:r>
      <w:r w:rsidRPr="007D56BE">
        <w:rPr>
          <w:rFonts w:ascii="Times New Roman" w:eastAsia="Times New Roman" w:hAnsi="Times New Roman" w:cs="B Mitra"/>
          <w:color w:val="000000"/>
          <w:sz w:val="32"/>
          <w:szCs w:val="32"/>
          <w:rtl/>
        </w:rPr>
        <w:t>معجم الأفعال المتداولة و مواطن استعمالها , ج1 , ص115</w:t>
      </w:r>
      <w:r w:rsidRPr="007D56BE">
        <w:rPr>
          <w:rFonts w:ascii="Times New Roman" w:eastAsia="Times New Roman" w:hAnsi="Times New Roman" w:cs="B Mitra"/>
          <w:color w:val="000000"/>
          <w:sz w:val="32"/>
          <w:szCs w:val="32"/>
        </w:rPr>
        <w:t xml:space="preserve">) </w:t>
      </w:r>
    </w:p>
    <w:p w:rsidR="002E4B10" w:rsidRPr="007D56BE" w:rsidRDefault="005814C0" w:rsidP="002E4B10">
      <w:pPr>
        <w:shd w:val="clear" w:color="auto" w:fill="FFFFFF"/>
        <w:spacing w:after="0" w:line="240" w:lineRule="auto"/>
        <w:rPr>
          <w:rFonts w:ascii="Times New Roman" w:eastAsia="Times New Roman" w:hAnsi="Times New Roman" w:cs="B Mitra"/>
          <w:color w:val="000000"/>
          <w:sz w:val="32"/>
          <w:szCs w:val="32"/>
        </w:rPr>
      </w:pPr>
      <w:hyperlink r:id="rId16" w:tgtFrame="_blank" w:history="1">
        <w:r w:rsidR="002E4B10" w:rsidRPr="007D56BE">
          <w:rPr>
            <w:rFonts w:ascii="Times New Roman" w:eastAsia="Times New Roman" w:hAnsi="Times New Roman" w:cs="B Mitra"/>
            <w:color w:val="000000"/>
            <w:sz w:val="32"/>
            <w:szCs w:val="32"/>
            <w:rtl/>
          </w:rPr>
          <w:t xml:space="preserve">اِجْتَهَدَ زيد في درسه لكي ينجح في الإمتحان </w:t>
        </w:r>
      </w:hyperlink>
    </w:p>
    <w:p w:rsidR="002E4B10" w:rsidRPr="007D56BE" w:rsidRDefault="002E4B10" w:rsidP="002E4B10">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بذل ما في وسعه </w:t>
      </w:r>
      <w:r w:rsidRPr="007D56BE">
        <w:rPr>
          <w:rFonts w:ascii="Times New Roman" w:eastAsia="Times New Roman" w:hAnsi="Times New Roman" w:cs="B Mitra"/>
          <w:color w:val="000000"/>
          <w:sz w:val="32"/>
          <w:szCs w:val="32"/>
        </w:rPr>
        <w:t>(</w:t>
      </w:r>
      <w:r w:rsidRPr="007D56BE">
        <w:rPr>
          <w:rFonts w:ascii="Times New Roman" w:eastAsia="Times New Roman" w:hAnsi="Times New Roman" w:cs="B Mitra"/>
          <w:color w:val="000000"/>
          <w:sz w:val="32"/>
          <w:szCs w:val="32"/>
          <w:rtl/>
        </w:rPr>
        <w:t>معجم الأفعال المتداولة و مواطن استعمالها , ج1 , ص115</w:t>
      </w:r>
      <w:r w:rsidRPr="007D56BE">
        <w:rPr>
          <w:rFonts w:ascii="Times New Roman" w:eastAsia="Times New Roman" w:hAnsi="Times New Roman" w:cs="B Mitra"/>
          <w:color w:val="000000"/>
          <w:sz w:val="32"/>
          <w:szCs w:val="32"/>
        </w:rPr>
        <w:t xml:space="preserve">)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17" w:tgtFrame="_blank" w:history="1">
        <w:r w:rsidR="002E4B10" w:rsidRPr="007D56BE">
          <w:rPr>
            <w:rFonts w:ascii="Times New Roman" w:eastAsia="Times New Roman" w:hAnsi="Times New Roman" w:cs="B Mitra"/>
            <w:color w:val="000000"/>
            <w:sz w:val="32"/>
            <w:szCs w:val="32"/>
            <w:rtl/>
          </w:rPr>
          <w:t xml:space="preserve">اِجْتَهَدَ في الامرِ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جدَّ و بذل وسعهُ</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أقرب الموارد في فصح العربية و الشوارد , ج1 , ص476</w:t>
      </w:r>
      <w:r w:rsidRPr="007D56BE">
        <w:rPr>
          <w:rFonts w:ascii="Times New Roman" w:eastAsia="Times New Roman" w:hAnsi="Times New Roman" w:cs="B Mitra"/>
          <w:color w:val="000000"/>
          <w:sz w:val="32"/>
          <w:szCs w:val="32"/>
        </w:rPr>
        <w:t xml:space="preserve">) </w:t>
      </w:r>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جدَّ و بذل وسعَهُ </w:t>
      </w:r>
      <w:r w:rsidRPr="007D56BE">
        <w:rPr>
          <w:rFonts w:ascii="Times New Roman" w:eastAsia="Times New Roman" w:hAnsi="Times New Roman" w:cs="B Mitra"/>
          <w:color w:val="000000"/>
          <w:sz w:val="32"/>
          <w:szCs w:val="32"/>
        </w:rPr>
        <w:t>(</w:t>
      </w:r>
      <w:r w:rsidRPr="007D56BE">
        <w:rPr>
          <w:rFonts w:ascii="Times New Roman" w:eastAsia="Times New Roman" w:hAnsi="Times New Roman" w:cs="B Mitra"/>
          <w:color w:val="000000"/>
          <w:sz w:val="32"/>
          <w:szCs w:val="32"/>
          <w:rtl/>
        </w:rPr>
        <w:t>المنجد فی اللغة , ج1 , ص106</w:t>
      </w:r>
      <w:r w:rsidRPr="007D56BE">
        <w:rPr>
          <w:rFonts w:ascii="Times New Roman" w:eastAsia="Times New Roman" w:hAnsi="Times New Roman" w:cs="B Mitra"/>
          <w:color w:val="000000"/>
          <w:sz w:val="32"/>
          <w:szCs w:val="32"/>
        </w:rPr>
        <w:t xml:space="preserve">) </w:t>
      </w:r>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بیشتر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18" w:tgtFrame="_blank" w:history="1">
        <w:r w:rsidR="002E4B10" w:rsidRPr="007D56BE">
          <w:rPr>
            <w:rFonts w:ascii="Times New Roman" w:eastAsia="Times New Roman" w:hAnsi="Times New Roman" w:cs="B Mitra"/>
            <w:color w:val="000000"/>
            <w:sz w:val="32"/>
            <w:szCs w:val="32"/>
          </w:rPr>
          <w:t xml:space="preserve">4. </w:t>
        </w:r>
        <w:r w:rsidR="002E4B10" w:rsidRPr="007D56BE">
          <w:rPr>
            <w:rFonts w:ascii="Times New Roman" w:eastAsia="Times New Roman" w:hAnsi="Times New Roman" w:cs="B Mitra"/>
            <w:color w:val="000000"/>
            <w:sz w:val="32"/>
            <w:szCs w:val="32"/>
            <w:rtl/>
          </w:rPr>
          <w:t xml:space="preserve">الاجْتِهاديّ </w:t>
        </w:r>
      </w:hyperlink>
      <w:r w:rsidR="002E4B10" w:rsidRPr="007D56BE">
        <w:rPr>
          <w:rFonts w:ascii="Times New Roman" w:eastAsia="Times New Roman" w:hAnsi="Times New Roman" w:cs="B Mitra"/>
          <w:color w:val="000000"/>
          <w:sz w:val="32"/>
          <w:szCs w:val="32"/>
        </w:rPr>
        <w:t xml:space="preserve">[ </w:t>
      </w:r>
      <w:hyperlink r:id="rId19" w:tgtFrame="_blank" w:history="1">
        <w:r w:rsidR="002E4B10" w:rsidRPr="007D56BE">
          <w:rPr>
            <w:rFonts w:ascii="Times New Roman" w:eastAsia="Times New Roman" w:hAnsi="Times New Roman" w:cs="B Mitra"/>
            <w:color w:val="000000"/>
            <w:sz w:val="32"/>
            <w:szCs w:val="32"/>
            <w:rtl/>
          </w:rPr>
          <w:t>ج ه د</w:t>
        </w:r>
      </w:hyperlink>
      <w:r w:rsidR="002E4B10" w:rsidRPr="007D56BE">
        <w:rPr>
          <w:rFonts w:ascii="Times New Roman" w:eastAsia="Times New Roman" w:hAnsi="Times New Roman" w:cs="B Mitra"/>
          <w:color w:val="000000"/>
          <w:sz w:val="32"/>
          <w:szCs w:val="32"/>
        </w:rPr>
        <w:t xml:space="preserve"> ] </w:t>
      </w:r>
      <w:r w:rsidR="002E4B10" w:rsidRPr="007D56BE">
        <w:rPr>
          <w:rFonts w:ascii="Times New Roman" w:eastAsia="Times New Roman" w:hAnsi="Times New Roman" w:cs="B Mitra"/>
          <w:color w:val="000000"/>
          <w:sz w:val="32"/>
          <w:szCs w:val="32"/>
          <w:rtl/>
        </w:rPr>
        <w:t xml:space="preserve">مشتق ثلاثی مزید باب افتعال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20" w:tgtFrame="_blank" w:history="1">
        <w:r w:rsidR="002E4B10" w:rsidRPr="007D56BE">
          <w:rPr>
            <w:rFonts w:ascii="Times New Roman" w:eastAsia="Times New Roman" w:hAnsi="Times New Roman" w:cs="B Mitra"/>
            <w:color w:val="000000"/>
            <w:sz w:val="32"/>
            <w:szCs w:val="32"/>
            <w:rtl/>
          </w:rPr>
          <w:t xml:space="preserve">اجْتِهاديّ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مُتعلِّق باجْتِهاد:«سابقَةٌ‌ اجتهاديَّة</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المنجد في اللغة العربیة المعاصرة , ج1 , ص230</w:t>
      </w:r>
      <w:r w:rsidRPr="007D56BE">
        <w:rPr>
          <w:rFonts w:ascii="Times New Roman" w:eastAsia="Times New Roman" w:hAnsi="Times New Roman" w:cs="B Mitra"/>
          <w:color w:val="000000"/>
          <w:sz w:val="32"/>
          <w:szCs w:val="32"/>
        </w:rPr>
        <w:t xml:space="preserve">)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21" w:tgtFrame="_blank" w:history="1">
        <w:r w:rsidR="002E4B10" w:rsidRPr="007D56BE">
          <w:rPr>
            <w:rFonts w:ascii="Times New Roman" w:eastAsia="Times New Roman" w:hAnsi="Times New Roman" w:cs="B Mitra"/>
            <w:color w:val="000000"/>
            <w:sz w:val="32"/>
            <w:szCs w:val="32"/>
          </w:rPr>
          <w:t xml:space="preserve">5. </w:t>
        </w:r>
        <w:r w:rsidR="002E4B10" w:rsidRPr="007D56BE">
          <w:rPr>
            <w:rFonts w:ascii="Times New Roman" w:eastAsia="Times New Roman" w:hAnsi="Times New Roman" w:cs="B Mitra"/>
            <w:color w:val="000000"/>
            <w:sz w:val="32"/>
            <w:szCs w:val="32"/>
            <w:rtl/>
          </w:rPr>
          <w:t xml:space="preserve">المُجْتهِد </w:t>
        </w:r>
      </w:hyperlink>
      <w:r w:rsidR="002E4B10" w:rsidRPr="007D56BE">
        <w:rPr>
          <w:rFonts w:ascii="Times New Roman" w:eastAsia="Times New Roman" w:hAnsi="Times New Roman" w:cs="B Mitra"/>
          <w:color w:val="000000"/>
          <w:sz w:val="32"/>
          <w:szCs w:val="32"/>
        </w:rPr>
        <w:t xml:space="preserve">[ </w:t>
      </w:r>
      <w:hyperlink r:id="rId22" w:tgtFrame="_blank" w:history="1">
        <w:r w:rsidR="002E4B10" w:rsidRPr="007D56BE">
          <w:rPr>
            <w:rFonts w:ascii="Times New Roman" w:eastAsia="Times New Roman" w:hAnsi="Times New Roman" w:cs="B Mitra"/>
            <w:color w:val="000000"/>
            <w:sz w:val="32"/>
            <w:szCs w:val="32"/>
            <w:rtl/>
          </w:rPr>
          <w:t>ج ه د</w:t>
        </w:r>
      </w:hyperlink>
      <w:r w:rsidR="002E4B10" w:rsidRPr="007D56BE">
        <w:rPr>
          <w:rFonts w:ascii="Times New Roman" w:eastAsia="Times New Roman" w:hAnsi="Times New Roman" w:cs="B Mitra"/>
          <w:color w:val="000000"/>
          <w:sz w:val="32"/>
          <w:szCs w:val="32"/>
        </w:rPr>
        <w:t xml:space="preserve"> ] </w:t>
      </w:r>
      <w:r w:rsidR="002E4B10" w:rsidRPr="007D56BE">
        <w:rPr>
          <w:rFonts w:ascii="Times New Roman" w:eastAsia="Times New Roman" w:hAnsi="Times New Roman" w:cs="B Mitra"/>
          <w:color w:val="000000"/>
          <w:sz w:val="32"/>
          <w:szCs w:val="32"/>
          <w:rtl/>
        </w:rPr>
        <w:t xml:space="preserve">مشتق ثلاثی مزید باب افتعال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23" w:tgtFrame="_blank" w:history="1">
        <w:r w:rsidR="002E4B10" w:rsidRPr="007D56BE">
          <w:rPr>
            <w:rFonts w:ascii="Times New Roman" w:eastAsia="Times New Roman" w:hAnsi="Times New Roman" w:cs="B Mitra"/>
            <w:color w:val="000000"/>
            <w:sz w:val="32"/>
            <w:szCs w:val="32"/>
            <w:rtl/>
          </w:rPr>
          <w:t xml:space="preserve">مُجْتهِد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يَنْتبِه إلى عملِه و يبذُل فيه كثيرًا من الوُسْع،مُجدّ دَؤُوب: «تِلْميذٌ مُجْتهِد</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المنجد في اللغة العربیة المعاصرة , ج1 , ص230</w:t>
      </w:r>
      <w:r w:rsidRPr="007D56BE">
        <w:rPr>
          <w:rFonts w:ascii="Times New Roman" w:eastAsia="Times New Roman" w:hAnsi="Times New Roman" w:cs="B Mitra"/>
          <w:color w:val="000000"/>
          <w:sz w:val="32"/>
          <w:szCs w:val="32"/>
        </w:rPr>
        <w:t xml:space="preserve">) </w:t>
      </w:r>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هو الفقيه الْمسْتَفرِغ لوسْعه لتحْصيل ظنّ بحكمٍ شرعىّ، و له شروط مقرَّرة فى علم أُصول الفقه</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المعجم الوسيط , ج1 , ص142</w:t>
      </w:r>
      <w:r w:rsidRPr="007D56BE">
        <w:rPr>
          <w:rFonts w:ascii="Times New Roman" w:eastAsia="Times New Roman" w:hAnsi="Times New Roman" w:cs="B Mitra"/>
          <w:color w:val="000000"/>
          <w:sz w:val="32"/>
          <w:szCs w:val="32"/>
        </w:rPr>
        <w:t xml:space="preserve">)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24" w:tgtFrame="_blank" w:history="1">
        <w:r w:rsidR="002E4B10" w:rsidRPr="007D56BE">
          <w:rPr>
            <w:rFonts w:ascii="Times New Roman" w:eastAsia="Times New Roman" w:hAnsi="Times New Roman" w:cs="B Mitra"/>
            <w:color w:val="000000"/>
            <w:sz w:val="32"/>
            <w:szCs w:val="32"/>
          </w:rPr>
          <w:t xml:space="preserve">6. </w:t>
        </w:r>
        <w:r w:rsidR="002E4B10" w:rsidRPr="007D56BE">
          <w:rPr>
            <w:rFonts w:ascii="Times New Roman" w:eastAsia="Times New Roman" w:hAnsi="Times New Roman" w:cs="B Mitra"/>
            <w:color w:val="000000"/>
            <w:sz w:val="32"/>
            <w:szCs w:val="32"/>
            <w:rtl/>
          </w:rPr>
          <w:t xml:space="preserve">جَهَدَ يَجْهَدُ </w:t>
        </w:r>
      </w:hyperlink>
      <w:r w:rsidR="002E4B10" w:rsidRPr="007D56BE">
        <w:rPr>
          <w:rFonts w:ascii="Times New Roman" w:eastAsia="Times New Roman" w:hAnsi="Times New Roman" w:cs="B Mitra"/>
          <w:color w:val="000000"/>
          <w:sz w:val="32"/>
          <w:szCs w:val="32"/>
        </w:rPr>
        <w:t xml:space="preserve">[ </w:t>
      </w:r>
      <w:hyperlink r:id="rId25" w:tgtFrame="_blank" w:history="1">
        <w:r w:rsidR="002E4B10" w:rsidRPr="007D56BE">
          <w:rPr>
            <w:rFonts w:ascii="Times New Roman" w:eastAsia="Times New Roman" w:hAnsi="Times New Roman" w:cs="B Mitra"/>
            <w:color w:val="000000"/>
            <w:sz w:val="32"/>
            <w:szCs w:val="32"/>
            <w:rtl/>
          </w:rPr>
          <w:t>ج ه د</w:t>
        </w:r>
      </w:hyperlink>
      <w:r w:rsidR="002E4B10" w:rsidRPr="007D56BE">
        <w:rPr>
          <w:rFonts w:ascii="Times New Roman" w:eastAsia="Times New Roman" w:hAnsi="Times New Roman" w:cs="B Mitra"/>
          <w:color w:val="000000"/>
          <w:sz w:val="32"/>
          <w:szCs w:val="32"/>
        </w:rPr>
        <w:t xml:space="preserve"> ] </w:t>
      </w:r>
      <w:r w:rsidR="002E4B10" w:rsidRPr="007D56BE">
        <w:rPr>
          <w:rFonts w:ascii="Times New Roman" w:eastAsia="Times New Roman" w:hAnsi="Times New Roman" w:cs="B Mitra"/>
          <w:color w:val="000000"/>
          <w:sz w:val="32"/>
          <w:szCs w:val="32"/>
          <w:rtl/>
        </w:rPr>
        <w:t xml:space="preserve">فعل ماضی ثلاثی مجرد باب فعَل یفعَل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26" w:tgtFrame="_blank" w:history="1">
        <w:r w:rsidR="002E4B10" w:rsidRPr="007D56BE">
          <w:rPr>
            <w:rFonts w:ascii="Times New Roman" w:eastAsia="Times New Roman" w:hAnsi="Times New Roman" w:cs="B Mitra"/>
            <w:color w:val="000000"/>
            <w:sz w:val="32"/>
            <w:szCs w:val="32"/>
            <w:rtl/>
          </w:rPr>
          <w:t xml:space="preserve">جَهَدَ زيدٌ في درسه حتّى نال درجة الاجتهاد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Pr>
        <w:t>"</w:t>
      </w:r>
      <w:r w:rsidRPr="007D56BE">
        <w:rPr>
          <w:rFonts w:ascii="Times New Roman" w:eastAsia="Times New Roman" w:hAnsi="Times New Roman" w:cs="B Mitra"/>
          <w:color w:val="000000"/>
          <w:sz w:val="32"/>
          <w:szCs w:val="32"/>
          <w:rtl/>
        </w:rPr>
        <w:t>سعى، بذل جهدا،جدّ</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معجم الأفعال المتداولة و مواطن استعمالها , ج1 , ص114</w:t>
      </w:r>
      <w:r w:rsidRPr="007D56BE">
        <w:rPr>
          <w:rFonts w:ascii="Times New Roman" w:eastAsia="Times New Roman" w:hAnsi="Times New Roman" w:cs="B Mitra"/>
          <w:color w:val="000000"/>
          <w:sz w:val="32"/>
          <w:szCs w:val="32"/>
        </w:rPr>
        <w:t xml:space="preserve">) </w:t>
      </w:r>
    </w:p>
    <w:p w:rsidR="002E4B10" w:rsidRPr="007D56BE" w:rsidRDefault="005814C0" w:rsidP="002E4B10">
      <w:pPr>
        <w:shd w:val="clear" w:color="auto" w:fill="FFFFFF"/>
        <w:spacing w:after="0" w:line="240" w:lineRule="auto"/>
        <w:rPr>
          <w:rFonts w:ascii="Times New Roman" w:eastAsia="Times New Roman" w:hAnsi="Times New Roman" w:cs="B Mitra"/>
          <w:color w:val="000000"/>
          <w:sz w:val="32"/>
          <w:szCs w:val="32"/>
        </w:rPr>
      </w:pPr>
      <w:hyperlink r:id="rId27" w:tgtFrame="_blank" w:history="1">
        <w:r w:rsidR="002E4B10" w:rsidRPr="007D56BE">
          <w:rPr>
            <w:rFonts w:ascii="Times New Roman" w:eastAsia="Times New Roman" w:hAnsi="Times New Roman" w:cs="B Mitra"/>
            <w:color w:val="000000"/>
            <w:sz w:val="32"/>
            <w:szCs w:val="32"/>
            <w:rtl/>
          </w:rPr>
          <w:t xml:space="preserve">جَهَدَ المرضُ أَو التعبُ أَو الحُبُّ فلانا </w:t>
        </w:r>
      </w:hyperlink>
    </w:p>
    <w:p w:rsidR="002E4B10" w:rsidRPr="007D56BE" w:rsidRDefault="002E4B10" w:rsidP="002E4B10">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هَزَله</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المعجم الوسيط , ج1 , ص142</w:t>
      </w:r>
      <w:r w:rsidRPr="007D56BE">
        <w:rPr>
          <w:rFonts w:ascii="Times New Roman" w:eastAsia="Times New Roman" w:hAnsi="Times New Roman" w:cs="B Mitra"/>
          <w:color w:val="000000"/>
          <w:sz w:val="32"/>
          <w:szCs w:val="32"/>
        </w:rPr>
        <w:t xml:space="preserve">)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28" w:tgtFrame="_blank" w:history="1">
        <w:r w:rsidR="002E4B10" w:rsidRPr="007D56BE">
          <w:rPr>
            <w:rFonts w:ascii="Times New Roman" w:eastAsia="Times New Roman" w:hAnsi="Times New Roman" w:cs="B Mitra"/>
            <w:color w:val="000000"/>
            <w:sz w:val="32"/>
            <w:szCs w:val="32"/>
            <w:rtl/>
          </w:rPr>
          <w:t xml:space="preserve">هذه بقلة لا يَجْهَدُها المال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اَي: لا يكثر منها (اللسان)</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أقرب الموارد في فصح العربية و الشوارد , ج1 , ص560</w:t>
      </w:r>
      <w:r w:rsidRPr="007D56BE">
        <w:rPr>
          <w:rFonts w:ascii="Times New Roman" w:eastAsia="Times New Roman" w:hAnsi="Times New Roman" w:cs="B Mitra"/>
          <w:color w:val="000000"/>
          <w:sz w:val="32"/>
          <w:szCs w:val="32"/>
        </w:rPr>
        <w:t xml:space="preserve">) </w:t>
      </w:r>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أَبو عمرو: هذه بقلة لا يَجْهَدُها المال أَي لا يكثر منها، و هذا كَلأٌ يَجْهَدُه المال إِذا كان يلح على رعيته</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لسان العرب , ج3 , ص135</w:t>
      </w:r>
      <w:r w:rsidRPr="007D56BE">
        <w:rPr>
          <w:rFonts w:ascii="Times New Roman" w:eastAsia="Times New Roman" w:hAnsi="Times New Roman" w:cs="B Mitra"/>
          <w:color w:val="000000"/>
          <w:sz w:val="32"/>
          <w:szCs w:val="32"/>
        </w:rPr>
        <w:t xml:space="preserve">) </w:t>
      </w:r>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بیشتر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29" w:tgtFrame="_blank" w:history="1">
        <w:r w:rsidR="002E4B10" w:rsidRPr="007D56BE">
          <w:rPr>
            <w:rFonts w:ascii="Times New Roman" w:eastAsia="Times New Roman" w:hAnsi="Times New Roman" w:cs="B Mitra"/>
            <w:color w:val="000000"/>
            <w:sz w:val="32"/>
            <w:szCs w:val="32"/>
          </w:rPr>
          <w:t xml:space="preserve">7. </w:t>
        </w:r>
        <w:r w:rsidR="002E4B10" w:rsidRPr="007D56BE">
          <w:rPr>
            <w:rFonts w:ascii="Times New Roman" w:eastAsia="Times New Roman" w:hAnsi="Times New Roman" w:cs="B Mitra"/>
            <w:color w:val="000000"/>
            <w:sz w:val="32"/>
            <w:szCs w:val="32"/>
            <w:rtl/>
          </w:rPr>
          <w:t xml:space="preserve">جَهَدَ یَجْهُدُ </w:t>
        </w:r>
      </w:hyperlink>
      <w:r w:rsidR="002E4B10" w:rsidRPr="007D56BE">
        <w:rPr>
          <w:rFonts w:ascii="Times New Roman" w:eastAsia="Times New Roman" w:hAnsi="Times New Roman" w:cs="B Mitra"/>
          <w:color w:val="000000"/>
          <w:sz w:val="32"/>
          <w:szCs w:val="32"/>
        </w:rPr>
        <w:t xml:space="preserve">[ </w:t>
      </w:r>
      <w:hyperlink r:id="rId30" w:tgtFrame="_blank" w:history="1">
        <w:r w:rsidR="002E4B10" w:rsidRPr="007D56BE">
          <w:rPr>
            <w:rFonts w:ascii="Times New Roman" w:eastAsia="Times New Roman" w:hAnsi="Times New Roman" w:cs="B Mitra"/>
            <w:color w:val="000000"/>
            <w:sz w:val="32"/>
            <w:szCs w:val="32"/>
            <w:rtl/>
          </w:rPr>
          <w:t>ج ه د</w:t>
        </w:r>
      </w:hyperlink>
      <w:r w:rsidR="002E4B10" w:rsidRPr="007D56BE">
        <w:rPr>
          <w:rFonts w:ascii="Times New Roman" w:eastAsia="Times New Roman" w:hAnsi="Times New Roman" w:cs="B Mitra"/>
          <w:color w:val="000000"/>
          <w:sz w:val="32"/>
          <w:szCs w:val="32"/>
        </w:rPr>
        <w:t xml:space="preserve"> ] </w:t>
      </w:r>
      <w:r w:rsidR="002E4B10" w:rsidRPr="007D56BE">
        <w:rPr>
          <w:rFonts w:ascii="Times New Roman" w:eastAsia="Times New Roman" w:hAnsi="Times New Roman" w:cs="B Mitra"/>
          <w:color w:val="000000"/>
          <w:sz w:val="32"/>
          <w:szCs w:val="32"/>
          <w:rtl/>
        </w:rPr>
        <w:t xml:space="preserve">فعل ماضی ثلاثی مجرد باب فعَل یفعُل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31" w:tgtFrame="_blank" w:history="1">
        <w:r w:rsidR="002E4B10" w:rsidRPr="007D56BE">
          <w:rPr>
            <w:rFonts w:ascii="Times New Roman" w:eastAsia="Times New Roman" w:hAnsi="Times New Roman" w:cs="B Mitra"/>
            <w:color w:val="000000"/>
            <w:sz w:val="32"/>
            <w:szCs w:val="32"/>
            <w:rtl/>
          </w:rPr>
          <w:t xml:space="preserve">جَهَدَ في الامر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جدَّ و تعب </w:t>
      </w:r>
      <w:r w:rsidRPr="007D56BE">
        <w:rPr>
          <w:rFonts w:ascii="Times New Roman" w:eastAsia="Times New Roman" w:hAnsi="Times New Roman" w:cs="B Mitra"/>
          <w:color w:val="000000"/>
          <w:sz w:val="32"/>
          <w:szCs w:val="32"/>
        </w:rPr>
        <w:t>(</w:t>
      </w:r>
      <w:r w:rsidRPr="007D56BE">
        <w:rPr>
          <w:rFonts w:ascii="Times New Roman" w:eastAsia="Times New Roman" w:hAnsi="Times New Roman" w:cs="B Mitra"/>
          <w:color w:val="000000"/>
          <w:sz w:val="32"/>
          <w:szCs w:val="32"/>
          <w:rtl/>
        </w:rPr>
        <w:t>المنجد فی اللغة , ج1 , ص105</w:t>
      </w:r>
      <w:r w:rsidRPr="007D56BE">
        <w:rPr>
          <w:rFonts w:ascii="Times New Roman" w:eastAsia="Times New Roman" w:hAnsi="Times New Roman" w:cs="B Mitra"/>
          <w:color w:val="000000"/>
          <w:sz w:val="32"/>
          <w:szCs w:val="32"/>
        </w:rPr>
        <w:t xml:space="preserve">) </w:t>
      </w:r>
    </w:p>
    <w:p w:rsidR="002E4B10" w:rsidRPr="007D56BE" w:rsidRDefault="005814C0" w:rsidP="002E4B10">
      <w:pPr>
        <w:shd w:val="clear" w:color="auto" w:fill="FFFFFF"/>
        <w:spacing w:after="0" w:line="240" w:lineRule="auto"/>
        <w:rPr>
          <w:rFonts w:ascii="Times New Roman" w:eastAsia="Times New Roman" w:hAnsi="Times New Roman" w:cs="B Mitra"/>
          <w:color w:val="000000"/>
          <w:sz w:val="32"/>
          <w:szCs w:val="32"/>
        </w:rPr>
      </w:pPr>
      <w:hyperlink r:id="rId32" w:tgtFrame="_blank" w:history="1">
        <w:r w:rsidR="002E4B10" w:rsidRPr="007D56BE">
          <w:rPr>
            <w:rFonts w:ascii="Times New Roman" w:eastAsia="Times New Roman" w:hAnsi="Times New Roman" w:cs="B Mitra"/>
            <w:color w:val="000000"/>
            <w:sz w:val="32"/>
            <w:szCs w:val="32"/>
            <w:rtl/>
          </w:rPr>
          <w:t xml:space="preserve">جَهَدَه المرضُ </w:t>
        </w:r>
      </w:hyperlink>
    </w:p>
    <w:p w:rsidR="002E4B10" w:rsidRPr="007D56BE" w:rsidRDefault="002E4B10" w:rsidP="002E4B10">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هَزَله </w:t>
      </w:r>
      <w:r w:rsidRPr="007D56BE">
        <w:rPr>
          <w:rFonts w:ascii="Times New Roman" w:eastAsia="Times New Roman" w:hAnsi="Times New Roman" w:cs="B Mitra"/>
          <w:color w:val="000000"/>
          <w:sz w:val="32"/>
          <w:szCs w:val="32"/>
        </w:rPr>
        <w:t>(</w:t>
      </w:r>
      <w:r w:rsidRPr="007D56BE">
        <w:rPr>
          <w:rFonts w:ascii="Times New Roman" w:eastAsia="Times New Roman" w:hAnsi="Times New Roman" w:cs="B Mitra"/>
          <w:color w:val="000000"/>
          <w:sz w:val="32"/>
          <w:szCs w:val="32"/>
          <w:rtl/>
        </w:rPr>
        <w:t>المنجد فی اللغة , ج1 , ص105</w:t>
      </w:r>
      <w:r w:rsidRPr="007D56BE">
        <w:rPr>
          <w:rFonts w:ascii="Times New Roman" w:eastAsia="Times New Roman" w:hAnsi="Times New Roman" w:cs="B Mitra"/>
          <w:color w:val="000000"/>
          <w:sz w:val="32"/>
          <w:szCs w:val="32"/>
        </w:rPr>
        <w:t xml:space="preserve">)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33" w:tgtFrame="_blank" w:history="1">
        <w:r w:rsidR="002E4B10" w:rsidRPr="007D56BE">
          <w:rPr>
            <w:rFonts w:ascii="Times New Roman" w:eastAsia="Times New Roman" w:hAnsi="Times New Roman" w:cs="B Mitra"/>
            <w:color w:val="000000"/>
            <w:sz w:val="32"/>
            <w:szCs w:val="32"/>
            <w:rtl/>
          </w:rPr>
          <w:t xml:space="preserve">جُهِدَ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بلغ جهده </w:t>
      </w:r>
      <w:r w:rsidRPr="007D56BE">
        <w:rPr>
          <w:rFonts w:ascii="Times New Roman" w:eastAsia="Times New Roman" w:hAnsi="Times New Roman" w:cs="B Mitra"/>
          <w:color w:val="000000"/>
          <w:sz w:val="32"/>
          <w:szCs w:val="32"/>
        </w:rPr>
        <w:t>(</w:t>
      </w:r>
      <w:r w:rsidRPr="007D56BE">
        <w:rPr>
          <w:rFonts w:ascii="Times New Roman" w:eastAsia="Times New Roman" w:hAnsi="Times New Roman" w:cs="B Mitra"/>
          <w:color w:val="000000"/>
          <w:sz w:val="32"/>
          <w:szCs w:val="32"/>
          <w:rtl/>
        </w:rPr>
        <w:t>المنجد فی اللغة , ج1 , ص105</w:t>
      </w:r>
      <w:r w:rsidRPr="007D56BE">
        <w:rPr>
          <w:rFonts w:ascii="Times New Roman" w:eastAsia="Times New Roman" w:hAnsi="Times New Roman" w:cs="B Mitra"/>
          <w:color w:val="000000"/>
          <w:sz w:val="32"/>
          <w:szCs w:val="32"/>
        </w:rPr>
        <w:t xml:space="preserve">)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34" w:tgtFrame="_blank" w:history="1">
        <w:r w:rsidR="002E4B10" w:rsidRPr="007D56BE">
          <w:rPr>
            <w:rFonts w:ascii="Times New Roman" w:eastAsia="Times New Roman" w:hAnsi="Times New Roman" w:cs="B Mitra"/>
            <w:color w:val="000000"/>
            <w:sz w:val="32"/>
            <w:szCs w:val="32"/>
          </w:rPr>
          <w:t xml:space="preserve">8. </w:t>
        </w:r>
        <w:r w:rsidR="002E4B10" w:rsidRPr="007D56BE">
          <w:rPr>
            <w:rFonts w:ascii="Times New Roman" w:eastAsia="Times New Roman" w:hAnsi="Times New Roman" w:cs="B Mitra"/>
            <w:color w:val="000000"/>
            <w:sz w:val="32"/>
            <w:szCs w:val="32"/>
            <w:rtl/>
          </w:rPr>
          <w:t xml:space="preserve">جَهِدَ یَجْهَدُ </w:t>
        </w:r>
      </w:hyperlink>
      <w:r w:rsidR="002E4B10" w:rsidRPr="007D56BE">
        <w:rPr>
          <w:rFonts w:ascii="Times New Roman" w:eastAsia="Times New Roman" w:hAnsi="Times New Roman" w:cs="B Mitra"/>
          <w:color w:val="000000"/>
          <w:sz w:val="32"/>
          <w:szCs w:val="32"/>
        </w:rPr>
        <w:t xml:space="preserve">[ </w:t>
      </w:r>
      <w:hyperlink r:id="rId35" w:tgtFrame="_blank" w:history="1">
        <w:r w:rsidR="002E4B10" w:rsidRPr="007D56BE">
          <w:rPr>
            <w:rFonts w:ascii="Times New Roman" w:eastAsia="Times New Roman" w:hAnsi="Times New Roman" w:cs="B Mitra"/>
            <w:color w:val="000000"/>
            <w:sz w:val="32"/>
            <w:szCs w:val="32"/>
            <w:rtl/>
          </w:rPr>
          <w:t>ج ه د</w:t>
        </w:r>
      </w:hyperlink>
      <w:r w:rsidR="002E4B10" w:rsidRPr="007D56BE">
        <w:rPr>
          <w:rFonts w:ascii="Times New Roman" w:eastAsia="Times New Roman" w:hAnsi="Times New Roman" w:cs="B Mitra"/>
          <w:color w:val="000000"/>
          <w:sz w:val="32"/>
          <w:szCs w:val="32"/>
        </w:rPr>
        <w:t xml:space="preserve"> ] </w:t>
      </w:r>
      <w:r w:rsidR="002E4B10" w:rsidRPr="007D56BE">
        <w:rPr>
          <w:rFonts w:ascii="Times New Roman" w:eastAsia="Times New Roman" w:hAnsi="Times New Roman" w:cs="B Mitra"/>
          <w:color w:val="000000"/>
          <w:sz w:val="32"/>
          <w:szCs w:val="32"/>
          <w:rtl/>
        </w:rPr>
        <w:t xml:space="preserve">فعل ماضی ثلاثی مجرد باب فعِل یفعَل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36" w:tgtFrame="_blank" w:history="1">
        <w:r w:rsidR="002E4B10" w:rsidRPr="007D56BE">
          <w:rPr>
            <w:rFonts w:ascii="Times New Roman" w:eastAsia="Times New Roman" w:hAnsi="Times New Roman" w:cs="B Mitra"/>
            <w:color w:val="000000"/>
            <w:sz w:val="32"/>
            <w:szCs w:val="32"/>
            <w:rtl/>
          </w:rPr>
          <w:t xml:space="preserve">جَهِدَ عَيْشُهُ جَهْدا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نكد و اشتدَّ</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أقرب الموارد في فصح العربية و الشوارد , ج1 , ص476</w:t>
      </w:r>
      <w:r w:rsidRPr="007D56BE">
        <w:rPr>
          <w:rFonts w:ascii="Times New Roman" w:eastAsia="Times New Roman" w:hAnsi="Times New Roman" w:cs="B Mitra"/>
          <w:color w:val="000000"/>
          <w:sz w:val="32"/>
          <w:szCs w:val="32"/>
        </w:rPr>
        <w:t xml:space="preserve">) </w:t>
      </w:r>
    </w:p>
    <w:p w:rsidR="002E4B10" w:rsidRPr="007D56BE" w:rsidRDefault="005814C0" w:rsidP="002E4B10">
      <w:pPr>
        <w:shd w:val="clear" w:color="auto" w:fill="FFFFFF"/>
        <w:spacing w:after="0" w:line="240" w:lineRule="auto"/>
        <w:rPr>
          <w:rFonts w:ascii="Times New Roman" w:eastAsia="Times New Roman" w:hAnsi="Times New Roman" w:cs="B Mitra"/>
          <w:color w:val="000000"/>
          <w:sz w:val="32"/>
          <w:szCs w:val="32"/>
        </w:rPr>
      </w:pPr>
      <w:hyperlink r:id="rId37" w:tgtFrame="_blank" w:history="1">
        <w:r w:rsidR="002E4B10" w:rsidRPr="007D56BE">
          <w:rPr>
            <w:rFonts w:ascii="Times New Roman" w:eastAsia="Times New Roman" w:hAnsi="Times New Roman" w:cs="B Mitra"/>
            <w:color w:val="000000"/>
            <w:sz w:val="32"/>
            <w:szCs w:val="32"/>
            <w:rtl/>
          </w:rPr>
          <w:t xml:space="preserve">جَهِدَ عيشُهُ </w:t>
        </w:r>
      </w:hyperlink>
    </w:p>
    <w:p w:rsidR="002E4B10" w:rsidRPr="007D56BE" w:rsidRDefault="002E4B10" w:rsidP="002E4B10">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صعُب و اشتدّ و نكد </w:t>
      </w:r>
      <w:r w:rsidRPr="007D56BE">
        <w:rPr>
          <w:rFonts w:ascii="Times New Roman" w:eastAsia="Times New Roman" w:hAnsi="Times New Roman" w:cs="B Mitra"/>
          <w:color w:val="000000"/>
          <w:sz w:val="32"/>
          <w:szCs w:val="32"/>
        </w:rPr>
        <w:t>(</w:t>
      </w:r>
      <w:r w:rsidRPr="007D56BE">
        <w:rPr>
          <w:rFonts w:ascii="Times New Roman" w:eastAsia="Times New Roman" w:hAnsi="Times New Roman" w:cs="B Mitra"/>
          <w:color w:val="000000"/>
          <w:sz w:val="32"/>
          <w:szCs w:val="32"/>
          <w:rtl/>
        </w:rPr>
        <w:t>المنجد فی اللغة , ج1 , ص105</w:t>
      </w:r>
      <w:r w:rsidRPr="007D56BE">
        <w:rPr>
          <w:rFonts w:ascii="Times New Roman" w:eastAsia="Times New Roman" w:hAnsi="Times New Roman" w:cs="B Mitra"/>
          <w:color w:val="000000"/>
          <w:sz w:val="32"/>
          <w:szCs w:val="32"/>
        </w:rPr>
        <w:t xml:space="preserve">)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38" w:tgtFrame="_blank" w:history="1">
        <w:r w:rsidR="002E4B10" w:rsidRPr="007D56BE">
          <w:rPr>
            <w:rFonts w:ascii="Times New Roman" w:eastAsia="Times New Roman" w:hAnsi="Times New Roman" w:cs="B Mitra"/>
            <w:color w:val="000000"/>
            <w:sz w:val="32"/>
            <w:szCs w:val="32"/>
            <w:rtl/>
          </w:rPr>
          <w:t xml:space="preserve">جَهِدَ العيشُ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جهَداً:ضاق و اشْتَدَّ. فهو جهِدٌ</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المعجم الوسيط , ج1 , ص142</w:t>
      </w:r>
      <w:r w:rsidRPr="007D56BE">
        <w:rPr>
          <w:rFonts w:ascii="Times New Roman" w:eastAsia="Times New Roman" w:hAnsi="Times New Roman" w:cs="B Mitra"/>
          <w:color w:val="000000"/>
          <w:sz w:val="32"/>
          <w:szCs w:val="32"/>
        </w:rPr>
        <w:t xml:space="preserve">) </w:t>
      </w:r>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بیشتر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39" w:tgtFrame="_blank" w:history="1">
        <w:r w:rsidR="002E4B10" w:rsidRPr="007D56BE">
          <w:rPr>
            <w:rFonts w:ascii="Times New Roman" w:eastAsia="Times New Roman" w:hAnsi="Times New Roman" w:cs="B Mitra"/>
            <w:color w:val="000000"/>
            <w:sz w:val="32"/>
            <w:szCs w:val="32"/>
          </w:rPr>
          <w:t xml:space="preserve">9. </w:t>
        </w:r>
        <w:r w:rsidR="002E4B10" w:rsidRPr="007D56BE">
          <w:rPr>
            <w:rFonts w:ascii="Times New Roman" w:eastAsia="Times New Roman" w:hAnsi="Times New Roman" w:cs="B Mitra"/>
            <w:color w:val="000000"/>
            <w:sz w:val="32"/>
            <w:szCs w:val="32"/>
            <w:rtl/>
          </w:rPr>
          <w:t xml:space="preserve">الجُهْدُ </w:t>
        </w:r>
      </w:hyperlink>
      <w:r w:rsidR="002E4B10" w:rsidRPr="007D56BE">
        <w:rPr>
          <w:rFonts w:ascii="Times New Roman" w:eastAsia="Times New Roman" w:hAnsi="Times New Roman" w:cs="B Mitra"/>
          <w:color w:val="000000"/>
          <w:sz w:val="32"/>
          <w:szCs w:val="32"/>
        </w:rPr>
        <w:t xml:space="preserve">[ </w:t>
      </w:r>
      <w:hyperlink r:id="rId40" w:tgtFrame="_blank" w:history="1">
        <w:r w:rsidR="002E4B10" w:rsidRPr="007D56BE">
          <w:rPr>
            <w:rFonts w:ascii="Times New Roman" w:eastAsia="Times New Roman" w:hAnsi="Times New Roman" w:cs="B Mitra"/>
            <w:color w:val="000000"/>
            <w:sz w:val="32"/>
            <w:szCs w:val="32"/>
            <w:rtl/>
          </w:rPr>
          <w:t>ج ه د</w:t>
        </w:r>
      </w:hyperlink>
      <w:r w:rsidR="002E4B10" w:rsidRPr="007D56BE">
        <w:rPr>
          <w:rFonts w:ascii="Times New Roman" w:eastAsia="Times New Roman" w:hAnsi="Times New Roman" w:cs="B Mitra"/>
          <w:color w:val="000000"/>
          <w:sz w:val="32"/>
          <w:szCs w:val="32"/>
        </w:rPr>
        <w:t xml:space="preserve"> ] </w:t>
      </w:r>
      <w:r w:rsidR="002E4B10" w:rsidRPr="007D56BE">
        <w:rPr>
          <w:rFonts w:ascii="Times New Roman" w:eastAsia="Times New Roman" w:hAnsi="Times New Roman" w:cs="B Mitra"/>
          <w:color w:val="000000"/>
          <w:sz w:val="32"/>
          <w:szCs w:val="32"/>
          <w:rtl/>
        </w:rPr>
        <w:t xml:space="preserve">مصدر ثلاثی مجرد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41" w:tgtFrame="_blank" w:history="1">
        <w:r w:rsidR="002E4B10" w:rsidRPr="007D56BE">
          <w:rPr>
            <w:rFonts w:ascii="Times New Roman" w:eastAsia="Times New Roman" w:hAnsi="Times New Roman" w:cs="B Mitra"/>
            <w:color w:val="000000"/>
            <w:sz w:val="32"/>
            <w:szCs w:val="32"/>
            <w:rtl/>
          </w:rPr>
          <w:t xml:space="preserve">لَمْ يَأْلُ جُهْدًا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أنظر: ألا(أَلَوَ) </w:t>
      </w:r>
      <w:r w:rsidRPr="007D56BE">
        <w:rPr>
          <w:rFonts w:ascii="Times New Roman" w:eastAsia="Times New Roman" w:hAnsi="Times New Roman" w:cs="B Mitra"/>
          <w:color w:val="000000"/>
          <w:sz w:val="32"/>
          <w:szCs w:val="32"/>
        </w:rPr>
        <w:t>(</w:t>
      </w:r>
      <w:r w:rsidRPr="007D56BE">
        <w:rPr>
          <w:rFonts w:ascii="Times New Roman" w:eastAsia="Times New Roman" w:hAnsi="Times New Roman" w:cs="B Mitra"/>
          <w:color w:val="000000"/>
          <w:sz w:val="32"/>
          <w:szCs w:val="32"/>
          <w:rtl/>
        </w:rPr>
        <w:t>المنجد في اللغة العربیة المعاصرة , ج1 , ص229</w:t>
      </w:r>
      <w:r w:rsidRPr="007D56BE">
        <w:rPr>
          <w:rFonts w:ascii="Times New Roman" w:eastAsia="Times New Roman" w:hAnsi="Times New Roman" w:cs="B Mitra"/>
          <w:color w:val="000000"/>
          <w:sz w:val="32"/>
          <w:szCs w:val="32"/>
        </w:rPr>
        <w:t xml:space="preserve">) </w:t>
      </w:r>
    </w:p>
    <w:p w:rsidR="002E4B10" w:rsidRPr="007D56BE" w:rsidRDefault="005814C0" w:rsidP="002E4B10">
      <w:pPr>
        <w:shd w:val="clear" w:color="auto" w:fill="FFFFFF"/>
        <w:spacing w:after="0" w:line="240" w:lineRule="auto"/>
        <w:rPr>
          <w:rFonts w:ascii="Times New Roman" w:eastAsia="Times New Roman" w:hAnsi="Times New Roman" w:cs="B Mitra"/>
          <w:color w:val="000000"/>
          <w:sz w:val="32"/>
          <w:szCs w:val="32"/>
        </w:rPr>
      </w:pPr>
      <w:hyperlink r:id="rId42" w:tgtFrame="_blank" w:history="1">
        <w:r w:rsidR="002E4B10" w:rsidRPr="007D56BE">
          <w:rPr>
            <w:rFonts w:ascii="Times New Roman" w:eastAsia="Times New Roman" w:hAnsi="Times New Roman" w:cs="B Mitra"/>
            <w:color w:val="000000"/>
            <w:sz w:val="32"/>
            <w:szCs w:val="32"/>
            <w:rtl/>
          </w:rPr>
          <w:t xml:space="preserve">جُهْدُ المُقِلِّ </w:t>
        </w:r>
      </w:hyperlink>
    </w:p>
    <w:p w:rsidR="002E4B10" w:rsidRPr="007D56BE" w:rsidRDefault="002E4B10" w:rsidP="002E4B10">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قال في النهاية بضم الجيم ما يحتمله حال القليل المال. قال: [من الخفيف]: إنّ جهد المقلّ غير قليل </w:t>
      </w:r>
      <w:r w:rsidRPr="007D56BE">
        <w:rPr>
          <w:rFonts w:ascii="Times New Roman" w:eastAsia="Times New Roman" w:hAnsi="Times New Roman" w:cs="B Mitra"/>
          <w:color w:val="000000"/>
          <w:sz w:val="32"/>
          <w:szCs w:val="32"/>
        </w:rPr>
        <w:t>(</w:t>
      </w:r>
      <w:r w:rsidRPr="007D56BE">
        <w:rPr>
          <w:rFonts w:ascii="Times New Roman" w:eastAsia="Times New Roman" w:hAnsi="Times New Roman" w:cs="B Mitra"/>
          <w:color w:val="000000"/>
          <w:sz w:val="32"/>
          <w:szCs w:val="32"/>
          <w:rtl/>
        </w:rPr>
        <w:t>شفاء الغليل فيما في کلام العرب من الدخيل , ج1 , ص121</w:t>
      </w:r>
      <w:r w:rsidRPr="007D56BE">
        <w:rPr>
          <w:rFonts w:ascii="Times New Roman" w:eastAsia="Times New Roman" w:hAnsi="Times New Roman" w:cs="B Mitra"/>
          <w:color w:val="000000"/>
          <w:sz w:val="32"/>
          <w:szCs w:val="32"/>
        </w:rPr>
        <w:t xml:space="preserve">) </w:t>
      </w:r>
    </w:p>
    <w:p w:rsidR="002E4B10" w:rsidRPr="007D56BE" w:rsidRDefault="002E4B10" w:rsidP="002E4B10">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قدرُ ما يَحْتَمِلُهُ‌ حالُ‌ القليل المال. و فى حديث الصدقة: «أَىُّ‌ الصدقة أَفضل‌؟ قال:جُهْدُ المُقِلِّ‌</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المعجم الوسيط , ج1 , ص142</w:t>
      </w:r>
      <w:r w:rsidRPr="007D56BE">
        <w:rPr>
          <w:rFonts w:ascii="Times New Roman" w:eastAsia="Times New Roman" w:hAnsi="Times New Roman" w:cs="B Mitra"/>
          <w:color w:val="000000"/>
          <w:sz w:val="32"/>
          <w:szCs w:val="32"/>
        </w:rPr>
        <w:t xml:space="preserve">)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43" w:tgtFrame="_blank" w:history="1">
        <w:r w:rsidR="002E4B10" w:rsidRPr="007D56BE">
          <w:rPr>
            <w:rFonts w:ascii="Times New Roman" w:eastAsia="Times New Roman" w:hAnsi="Times New Roman" w:cs="B Mitra"/>
            <w:color w:val="000000"/>
            <w:sz w:val="32"/>
            <w:szCs w:val="32"/>
            <w:rtl/>
          </w:rPr>
          <w:t xml:space="preserve">أتاني بِجُهْدٍ له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أي لَبَنٍ‌ مَمْزُوْجٍ‌ </w:t>
      </w:r>
      <w:r w:rsidRPr="007D56BE">
        <w:rPr>
          <w:rFonts w:ascii="Times New Roman" w:eastAsia="Times New Roman" w:hAnsi="Times New Roman" w:cs="B Mitra"/>
          <w:color w:val="000000"/>
          <w:sz w:val="32"/>
          <w:szCs w:val="32"/>
        </w:rPr>
        <w:t>(</w:t>
      </w:r>
      <w:r w:rsidRPr="007D56BE">
        <w:rPr>
          <w:rFonts w:ascii="Times New Roman" w:eastAsia="Times New Roman" w:hAnsi="Times New Roman" w:cs="B Mitra"/>
          <w:color w:val="000000"/>
          <w:sz w:val="32"/>
          <w:szCs w:val="32"/>
          <w:rtl/>
        </w:rPr>
        <w:t>المحیط في اللغة , ج3 , ص370</w:t>
      </w:r>
      <w:r w:rsidRPr="007D56BE">
        <w:rPr>
          <w:rFonts w:ascii="Times New Roman" w:eastAsia="Times New Roman" w:hAnsi="Times New Roman" w:cs="B Mitra"/>
          <w:color w:val="000000"/>
          <w:sz w:val="32"/>
          <w:szCs w:val="32"/>
        </w:rPr>
        <w:t xml:space="preserve">) </w:t>
      </w:r>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بیشتر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44" w:tgtFrame="_blank" w:history="1">
        <w:r w:rsidR="002E4B10" w:rsidRPr="007D56BE">
          <w:rPr>
            <w:rFonts w:ascii="Times New Roman" w:eastAsia="Times New Roman" w:hAnsi="Times New Roman" w:cs="B Mitra"/>
            <w:color w:val="000000"/>
            <w:sz w:val="32"/>
            <w:szCs w:val="32"/>
          </w:rPr>
          <w:t xml:space="preserve">10. </w:t>
        </w:r>
        <w:r w:rsidR="002E4B10" w:rsidRPr="007D56BE">
          <w:rPr>
            <w:rFonts w:ascii="Times New Roman" w:eastAsia="Times New Roman" w:hAnsi="Times New Roman" w:cs="B Mitra"/>
            <w:color w:val="000000"/>
            <w:sz w:val="32"/>
            <w:szCs w:val="32"/>
            <w:rtl/>
          </w:rPr>
          <w:t xml:space="preserve">الجَهْدُ </w:t>
        </w:r>
      </w:hyperlink>
      <w:r w:rsidR="002E4B10" w:rsidRPr="007D56BE">
        <w:rPr>
          <w:rFonts w:ascii="Times New Roman" w:eastAsia="Times New Roman" w:hAnsi="Times New Roman" w:cs="B Mitra"/>
          <w:color w:val="000000"/>
          <w:sz w:val="32"/>
          <w:szCs w:val="32"/>
        </w:rPr>
        <w:t xml:space="preserve">[ </w:t>
      </w:r>
      <w:hyperlink r:id="rId45" w:tgtFrame="_blank" w:history="1">
        <w:r w:rsidR="002E4B10" w:rsidRPr="007D56BE">
          <w:rPr>
            <w:rFonts w:ascii="Times New Roman" w:eastAsia="Times New Roman" w:hAnsi="Times New Roman" w:cs="B Mitra"/>
            <w:color w:val="000000"/>
            <w:sz w:val="32"/>
            <w:szCs w:val="32"/>
            <w:rtl/>
          </w:rPr>
          <w:t>ج ه د</w:t>
        </w:r>
      </w:hyperlink>
      <w:r w:rsidR="002E4B10" w:rsidRPr="007D56BE">
        <w:rPr>
          <w:rFonts w:ascii="Times New Roman" w:eastAsia="Times New Roman" w:hAnsi="Times New Roman" w:cs="B Mitra"/>
          <w:color w:val="000000"/>
          <w:sz w:val="32"/>
          <w:szCs w:val="32"/>
        </w:rPr>
        <w:t xml:space="preserve"> ] </w:t>
      </w:r>
      <w:r w:rsidR="002E4B10" w:rsidRPr="007D56BE">
        <w:rPr>
          <w:rFonts w:ascii="Times New Roman" w:eastAsia="Times New Roman" w:hAnsi="Times New Roman" w:cs="B Mitra"/>
          <w:color w:val="000000"/>
          <w:sz w:val="32"/>
          <w:szCs w:val="32"/>
          <w:rtl/>
        </w:rPr>
        <w:t xml:space="preserve">مصدر ثلاثی مجرد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46" w:tgtFrame="_blank" w:history="1">
        <w:r w:rsidR="002E4B10" w:rsidRPr="007D56BE">
          <w:rPr>
            <w:rFonts w:ascii="Times New Roman" w:eastAsia="Times New Roman" w:hAnsi="Times New Roman" w:cs="B Mitra"/>
            <w:color w:val="000000"/>
            <w:sz w:val="32"/>
            <w:szCs w:val="32"/>
            <w:rtl/>
          </w:rPr>
          <w:t xml:space="preserve">اجْتِهادات في القضاء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مجموعة أحكام قضائيَّة تُستخرَج منها قوانين عامَّة لحلّ‌ قضايا مُشابِهة:«اجْتِهادات المَحاكِم»، «اجْتِهادات مُتناقِضة</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المنجد في اللغة العربیة المعاصرة , ج1 , ص230</w:t>
      </w:r>
      <w:r w:rsidRPr="007D56BE">
        <w:rPr>
          <w:rFonts w:ascii="Times New Roman" w:eastAsia="Times New Roman" w:hAnsi="Times New Roman" w:cs="B Mitra"/>
          <w:color w:val="000000"/>
          <w:sz w:val="32"/>
          <w:szCs w:val="32"/>
        </w:rPr>
        <w:t xml:space="preserve">) </w:t>
      </w:r>
    </w:p>
    <w:p w:rsidR="002E4B10" w:rsidRPr="007D56BE" w:rsidRDefault="005814C0" w:rsidP="002E4B10">
      <w:pPr>
        <w:shd w:val="clear" w:color="auto" w:fill="FFFFFF"/>
        <w:spacing w:after="0" w:line="240" w:lineRule="auto"/>
        <w:rPr>
          <w:rFonts w:ascii="Times New Roman" w:eastAsia="Times New Roman" w:hAnsi="Times New Roman" w:cs="B Mitra"/>
          <w:color w:val="000000"/>
          <w:sz w:val="32"/>
          <w:szCs w:val="32"/>
        </w:rPr>
      </w:pPr>
      <w:hyperlink r:id="rId47" w:tgtFrame="_blank" w:history="1">
        <w:r w:rsidR="002E4B10" w:rsidRPr="007D56BE">
          <w:rPr>
            <w:rFonts w:ascii="Times New Roman" w:eastAsia="Times New Roman" w:hAnsi="Times New Roman" w:cs="B Mitra"/>
            <w:color w:val="000000"/>
            <w:sz w:val="32"/>
            <w:szCs w:val="32"/>
            <w:rtl/>
          </w:rPr>
          <w:t>أَقْسَمُوا بِاللّ</w:t>
        </w:r>
        <w:r w:rsidR="002E4B10" w:rsidRPr="007D56BE">
          <w:rPr>
            <w:rFonts w:ascii="Times New Roman" w:eastAsia="Times New Roman" w:hAnsi="Times New Roman" w:cs="Times New Roman" w:hint="cs"/>
            <w:color w:val="000000"/>
            <w:sz w:val="32"/>
            <w:szCs w:val="32"/>
            <w:rtl/>
          </w:rPr>
          <w:t>ٰ</w:t>
        </w:r>
        <w:r w:rsidR="002E4B10" w:rsidRPr="007D56BE">
          <w:rPr>
            <w:rFonts w:ascii="Times New Roman" w:eastAsia="Times New Roman" w:hAnsi="Times New Roman" w:cs="B Mitra" w:hint="cs"/>
            <w:color w:val="000000"/>
            <w:sz w:val="32"/>
            <w:szCs w:val="32"/>
            <w:rtl/>
          </w:rPr>
          <w:t>هِ</w:t>
        </w:r>
        <w:r w:rsidR="002E4B10" w:rsidRPr="007D56BE">
          <w:rPr>
            <w:rFonts w:ascii="Times New Roman" w:eastAsia="Times New Roman" w:hAnsi="Times New Roman" w:cs="B Mitra"/>
            <w:color w:val="000000"/>
            <w:sz w:val="32"/>
            <w:szCs w:val="32"/>
            <w:rtl/>
          </w:rPr>
          <w:t xml:space="preserve"> </w:t>
        </w:r>
        <w:r w:rsidR="002E4B10" w:rsidRPr="007D56BE">
          <w:rPr>
            <w:rFonts w:ascii="Times New Roman" w:eastAsia="Times New Roman" w:hAnsi="Times New Roman" w:cs="B Mitra" w:hint="cs"/>
            <w:color w:val="000000"/>
            <w:sz w:val="32"/>
            <w:szCs w:val="32"/>
            <w:rtl/>
          </w:rPr>
          <w:t>جَهْدَ</w:t>
        </w:r>
        <w:r w:rsidR="002E4B10" w:rsidRPr="007D56BE">
          <w:rPr>
            <w:rFonts w:ascii="Times New Roman" w:eastAsia="Times New Roman" w:hAnsi="Times New Roman" w:cs="B Mitra"/>
            <w:color w:val="000000"/>
            <w:sz w:val="32"/>
            <w:szCs w:val="32"/>
            <w:rtl/>
          </w:rPr>
          <w:t xml:space="preserve"> </w:t>
        </w:r>
        <w:r w:rsidR="002E4B10" w:rsidRPr="007D56BE">
          <w:rPr>
            <w:rFonts w:ascii="Times New Roman" w:eastAsia="Times New Roman" w:hAnsi="Times New Roman" w:cs="B Mitra" w:hint="cs"/>
            <w:color w:val="000000"/>
            <w:sz w:val="32"/>
            <w:szCs w:val="32"/>
            <w:rtl/>
          </w:rPr>
          <w:t>أَيْم</w:t>
        </w:r>
        <w:r w:rsidR="002E4B10" w:rsidRPr="007D56BE">
          <w:rPr>
            <w:rFonts w:ascii="Times New Roman" w:eastAsia="Times New Roman" w:hAnsi="Times New Roman" w:cs="Times New Roman" w:hint="cs"/>
            <w:color w:val="000000"/>
            <w:sz w:val="32"/>
            <w:szCs w:val="32"/>
            <w:rtl/>
          </w:rPr>
          <w:t>ٰ</w:t>
        </w:r>
        <w:r w:rsidR="002E4B10" w:rsidRPr="007D56BE">
          <w:rPr>
            <w:rFonts w:ascii="Times New Roman" w:eastAsia="Times New Roman" w:hAnsi="Times New Roman" w:cs="B Mitra" w:hint="cs"/>
            <w:color w:val="000000"/>
            <w:sz w:val="32"/>
            <w:szCs w:val="32"/>
            <w:rtl/>
          </w:rPr>
          <w:t>انِهِمْ</w:t>
        </w:r>
        <w:r w:rsidR="002E4B10" w:rsidRPr="007D56BE">
          <w:rPr>
            <w:rFonts w:ascii="Times New Roman" w:eastAsia="Times New Roman" w:hAnsi="Times New Roman" w:cs="B Mitra"/>
            <w:color w:val="000000"/>
            <w:sz w:val="32"/>
            <w:szCs w:val="32"/>
          </w:rPr>
          <w:t xml:space="preserve"> * </w:t>
        </w:r>
      </w:hyperlink>
    </w:p>
    <w:p w:rsidR="002E4B10" w:rsidRPr="007D56BE" w:rsidRDefault="002E4B10" w:rsidP="002E4B10">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أي: بالغوا في اليمين و اجتهدوا</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أقرب الموارد في فصح العربية و الشوارد , ج1 , ص476</w:t>
      </w:r>
      <w:r w:rsidRPr="007D56BE">
        <w:rPr>
          <w:rFonts w:ascii="Times New Roman" w:eastAsia="Times New Roman" w:hAnsi="Times New Roman" w:cs="B Mitra"/>
          <w:color w:val="000000"/>
          <w:sz w:val="32"/>
          <w:szCs w:val="32"/>
        </w:rPr>
        <w:t xml:space="preserve">)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48" w:tgtFrame="_blank" w:history="1">
        <w:r w:rsidR="002E4B10" w:rsidRPr="007D56BE">
          <w:rPr>
            <w:rFonts w:ascii="Times New Roman" w:eastAsia="Times New Roman" w:hAnsi="Times New Roman" w:cs="B Mitra"/>
            <w:color w:val="000000"/>
            <w:sz w:val="32"/>
            <w:szCs w:val="32"/>
            <w:rtl/>
          </w:rPr>
          <w:t xml:space="preserve">جَهْدُ البَلاَءِ </w:t>
        </w:r>
      </w:hyperlink>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الحالة التي يُختار عليها الموت</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أقرب الموارد في فصح العربية و الشوارد , ج1 , ص476</w:t>
      </w:r>
      <w:r w:rsidRPr="007D56BE">
        <w:rPr>
          <w:rFonts w:ascii="Times New Roman" w:eastAsia="Times New Roman" w:hAnsi="Times New Roman" w:cs="B Mitra"/>
          <w:color w:val="000000"/>
          <w:sz w:val="32"/>
          <w:szCs w:val="32"/>
        </w:rPr>
        <w:t xml:space="preserve">) </w:t>
      </w:r>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كثرة العِيال و الفقر</w:t>
      </w:r>
      <w:r w:rsidRPr="007D56BE">
        <w:rPr>
          <w:rFonts w:ascii="Times New Roman" w:eastAsia="Times New Roman" w:hAnsi="Times New Roman" w:cs="B Mitra"/>
          <w:color w:val="000000"/>
          <w:sz w:val="32"/>
          <w:szCs w:val="32"/>
        </w:rPr>
        <w:t xml:space="preserve">. </w:t>
      </w:r>
      <w:r w:rsidRPr="007D56BE">
        <w:rPr>
          <w:rFonts w:ascii="Times New Roman" w:eastAsia="Times New Roman" w:hAnsi="Times New Roman" w:cs="B Mitra"/>
          <w:color w:val="000000"/>
          <w:sz w:val="32"/>
          <w:szCs w:val="32"/>
          <w:rtl/>
        </w:rPr>
        <w:t>(الفلسفة) :كلُّ‌ نشاطٍ‍‌ يبذله الكائنُ‌ الواعى جسْميًّا أَو عقليًّا، و يهدف غالباً إِلى غاية</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المعجم الوسيط , ج1 , ص142</w:t>
      </w:r>
      <w:r w:rsidRPr="007D56BE">
        <w:rPr>
          <w:rFonts w:ascii="Times New Roman" w:eastAsia="Times New Roman" w:hAnsi="Times New Roman" w:cs="B Mitra"/>
          <w:color w:val="000000"/>
          <w:sz w:val="32"/>
          <w:szCs w:val="32"/>
        </w:rPr>
        <w:t xml:space="preserve">) </w:t>
      </w:r>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يقال: جَهْد البلاء كثرة العيال و قلة الشيء</w:t>
      </w:r>
      <w:r w:rsidRPr="007D56BE">
        <w:rPr>
          <w:rFonts w:ascii="Times New Roman" w:eastAsia="Times New Roman" w:hAnsi="Times New Roman" w:cs="B Mitra"/>
          <w:color w:val="000000"/>
          <w:sz w:val="32"/>
          <w:szCs w:val="32"/>
        </w:rPr>
        <w:t>. (</w:t>
      </w:r>
      <w:r w:rsidRPr="007D56BE">
        <w:rPr>
          <w:rFonts w:ascii="Times New Roman" w:eastAsia="Times New Roman" w:hAnsi="Times New Roman" w:cs="B Mitra"/>
          <w:color w:val="000000"/>
          <w:sz w:val="32"/>
          <w:szCs w:val="32"/>
          <w:rtl/>
        </w:rPr>
        <w:t>لسان العرب , ج3 , ص134</w:t>
      </w:r>
      <w:r w:rsidRPr="007D56BE">
        <w:rPr>
          <w:rFonts w:ascii="Times New Roman" w:eastAsia="Times New Roman" w:hAnsi="Times New Roman" w:cs="B Mitra"/>
          <w:color w:val="000000"/>
          <w:sz w:val="32"/>
          <w:szCs w:val="32"/>
        </w:rPr>
        <w:t xml:space="preserve">) </w:t>
      </w:r>
    </w:p>
    <w:p w:rsidR="002E4B10" w:rsidRPr="007D56BE" w:rsidRDefault="002E4B10" w:rsidP="007D56BE">
      <w:pPr>
        <w:shd w:val="clear" w:color="auto" w:fill="FFFFFF"/>
        <w:spacing w:after="0" w:line="240" w:lineRule="auto"/>
        <w:rPr>
          <w:rFonts w:ascii="Times New Roman" w:eastAsia="Times New Roman" w:hAnsi="Times New Roman" w:cs="B Mitra"/>
          <w:color w:val="000000"/>
          <w:sz w:val="32"/>
          <w:szCs w:val="32"/>
        </w:rPr>
      </w:pPr>
      <w:r w:rsidRPr="007D56BE">
        <w:rPr>
          <w:rFonts w:ascii="Times New Roman" w:eastAsia="Times New Roman" w:hAnsi="Times New Roman" w:cs="B Mitra"/>
          <w:color w:val="000000"/>
          <w:sz w:val="32"/>
          <w:szCs w:val="32"/>
          <w:rtl/>
        </w:rPr>
        <w:t xml:space="preserve">بیشتر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49" w:tgtFrame="_blank" w:history="1">
        <w:r w:rsidR="002E4B10" w:rsidRPr="007D56BE">
          <w:rPr>
            <w:rFonts w:ascii="Times New Roman" w:eastAsia="Times New Roman" w:hAnsi="Times New Roman" w:cs="B Mitra"/>
            <w:color w:val="000000"/>
            <w:sz w:val="32"/>
            <w:szCs w:val="32"/>
          </w:rPr>
          <w:t xml:space="preserve">11. </w:t>
        </w:r>
        <w:r w:rsidR="002E4B10" w:rsidRPr="007D56BE">
          <w:rPr>
            <w:rFonts w:ascii="Times New Roman" w:eastAsia="Times New Roman" w:hAnsi="Times New Roman" w:cs="B Mitra"/>
            <w:color w:val="000000"/>
            <w:sz w:val="32"/>
            <w:szCs w:val="32"/>
            <w:rtl/>
          </w:rPr>
          <w:t xml:space="preserve">الجُهَادَى </w:t>
        </w:r>
      </w:hyperlink>
      <w:r w:rsidR="002E4B10" w:rsidRPr="007D56BE">
        <w:rPr>
          <w:rFonts w:ascii="Times New Roman" w:eastAsia="Times New Roman" w:hAnsi="Times New Roman" w:cs="B Mitra"/>
          <w:color w:val="000000"/>
          <w:sz w:val="32"/>
          <w:szCs w:val="32"/>
        </w:rPr>
        <w:t xml:space="preserve">[ </w:t>
      </w:r>
      <w:hyperlink r:id="rId50" w:tgtFrame="_blank" w:history="1">
        <w:r w:rsidR="002E4B10" w:rsidRPr="007D56BE">
          <w:rPr>
            <w:rFonts w:ascii="Times New Roman" w:eastAsia="Times New Roman" w:hAnsi="Times New Roman" w:cs="B Mitra"/>
            <w:color w:val="000000"/>
            <w:sz w:val="32"/>
            <w:szCs w:val="32"/>
            <w:rtl/>
          </w:rPr>
          <w:t>ج ه د</w:t>
        </w:r>
      </w:hyperlink>
      <w:r w:rsidR="002E4B10" w:rsidRPr="007D56BE">
        <w:rPr>
          <w:rFonts w:ascii="Times New Roman" w:eastAsia="Times New Roman" w:hAnsi="Times New Roman" w:cs="B Mitra"/>
          <w:color w:val="000000"/>
          <w:sz w:val="32"/>
          <w:szCs w:val="32"/>
        </w:rPr>
        <w:t xml:space="preserve"> ] </w:t>
      </w:r>
      <w:r w:rsidR="002E4B10" w:rsidRPr="007D56BE">
        <w:rPr>
          <w:rFonts w:ascii="Times New Roman" w:eastAsia="Times New Roman" w:hAnsi="Times New Roman" w:cs="B Mitra"/>
          <w:color w:val="000000"/>
          <w:sz w:val="32"/>
          <w:szCs w:val="32"/>
          <w:rtl/>
        </w:rPr>
        <w:t xml:space="preserve">مصدر ثلاثی مجرد </w:t>
      </w:r>
    </w:p>
    <w:p w:rsidR="002E4B10" w:rsidRPr="00114641" w:rsidRDefault="005814C0" w:rsidP="00114641">
      <w:pPr>
        <w:shd w:val="clear" w:color="auto" w:fill="FFFFFF"/>
        <w:spacing w:after="0" w:line="240" w:lineRule="auto"/>
        <w:rPr>
          <w:rFonts w:ascii="Times New Roman" w:eastAsia="Times New Roman" w:hAnsi="Times New Roman" w:cs="B Mitra"/>
          <w:color w:val="000000"/>
          <w:sz w:val="32"/>
          <w:szCs w:val="32"/>
        </w:rPr>
      </w:pPr>
      <w:hyperlink r:id="rId51" w:tgtFrame="_blank" w:history="1">
        <w:r w:rsidR="002E4B10" w:rsidRPr="00114641">
          <w:rPr>
            <w:rFonts w:ascii="Times New Roman" w:eastAsia="Times New Roman" w:hAnsi="Times New Roman" w:cs="B Mitra"/>
            <w:color w:val="000000"/>
            <w:sz w:val="32"/>
            <w:szCs w:val="32"/>
            <w:rtl/>
          </w:rPr>
          <w:t xml:space="preserve">جُهَاداكَ </w:t>
        </w:r>
      </w:hyperlink>
    </w:p>
    <w:p w:rsidR="002E4B10" w:rsidRPr="00114641" w:rsidRDefault="002E4B10" w:rsidP="00114641">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 xml:space="preserve">أي قُصَارَاكَ‌ </w:t>
      </w:r>
      <w:r w:rsidRPr="00114641">
        <w:rPr>
          <w:rFonts w:ascii="Times New Roman" w:eastAsia="Times New Roman" w:hAnsi="Times New Roman" w:cs="B Mitra"/>
          <w:color w:val="000000"/>
          <w:sz w:val="32"/>
          <w:szCs w:val="32"/>
        </w:rPr>
        <w:t>(</w:t>
      </w:r>
      <w:r w:rsidRPr="00114641">
        <w:rPr>
          <w:rFonts w:ascii="Times New Roman" w:eastAsia="Times New Roman" w:hAnsi="Times New Roman" w:cs="B Mitra"/>
          <w:color w:val="000000"/>
          <w:sz w:val="32"/>
          <w:szCs w:val="32"/>
          <w:rtl/>
        </w:rPr>
        <w:t>المحیط في اللغة , ج3 , ص370</w:t>
      </w:r>
      <w:r w:rsidRPr="00114641">
        <w:rPr>
          <w:rFonts w:ascii="Times New Roman" w:eastAsia="Times New Roman" w:hAnsi="Times New Roman" w:cs="B Mitra"/>
          <w:color w:val="000000"/>
          <w:sz w:val="32"/>
          <w:szCs w:val="32"/>
        </w:rPr>
        <w:t xml:space="preserve">) </w:t>
      </w:r>
    </w:p>
    <w:p w:rsidR="002E4B10" w:rsidRPr="00114641" w:rsidRDefault="005814C0" w:rsidP="002E4B10">
      <w:pPr>
        <w:shd w:val="clear" w:color="auto" w:fill="FFFFFF"/>
        <w:spacing w:after="0" w:line="240" w:lineRule="auto"/>
        <w:rPr>
          <w:rFonts w:ascii="Times New Roman" w:eastAsia="Times New Roman" w:hAnsi="Times New Roman" w:cs="B Mitra"/>
          <w:color w:val="000000"/>
          <w:sz w:val="32"/>
          <w:szCs w:val="32"/>
        </w:rPr>
      </w:pPr>
      <w:hyperlink r:id="rId52" w:tgtFrame="_blank" w:history="1">
        <w:r w:rsidR="002E4B10" w:rsidRPr="00114641">
          <w:rPr>
            <w:rFonts w:ascii="Times New Roman" w:eastAsia="Times New Roman" w:hAnsi="Times New Roman" w:cs="B Mitra"/>
            <w:color w:val="000000"/>
            <w:sz w:val="32"/>
            <w:szCs w:val="32"/>
            <w:rtl/>
          </w:rPr>
          <w:t xml:space="preserve">الجُهَادَى </w:t>
        </w:r>
      </w:hyperlink>
    </w:p>
    <w:p w:rsidR="002E4B10" w:rsidRPr="00114641" w:rsidRDefault="002E4B10" w:rsidP="002E4B10">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 xml:space="preserve">القُصارى يقال «جُهاداك ان تفعل كذا»اي غاية امرِك او غاية ما يُطلب منك او تستطيع فعله </w:t>
      </w:r>
      <w:r w:rsidRPr="00114641">
        <w:rPr>
          <w:rFonts w:ascii="Times New Roman" w:eastAsia="Times New Roman" w:hAnsi="Times New Roman" w:cs="B Mitra"/>
          <w:color w:val="000000"/>
          <w:sz w:val="32"/>
          <w:szCs w:val="32"/>
        </w:rPr>
        <w:t>(</w:t>
      </w:r>
      <w:r w:rsidRPr="00114641">
        <w:rPr>
          <w:rFonts w:ascii="Times New Roman" w:eastAsia="Times New Roman" w:hAnsi="Times New Roman" w:cs="B Mitra"/>
          <w:color w:val="000000"/>
          <w:sz w:val="32"/>
          <w:szCs w:val="32"/>
          <w:rtl/>
        </w:rPr>
        <w:t>المنجد فی اللغة , ج1 , ص106</w:t>
      </w:r>
      <w:r w:rsidRPr="00114641">
        <w:rPr>
          <w:rFonts w:ascii="Times New Roman" w:eastAsia="Times New Roman" w:hAnsi="Times New Roman" w:cs="B Mitra"/>
          <w:color w:val="000000"/>
          <w:sz w:val="32"/>
          <w:szCs w:val="32"/>
        </w:rPr>
        <w:t xml:space="preserve">) </w:t>
      </w:r>
    </w:p>
    <w:p w:rsidR="002E4B10" w:rsidRPr="00114641" w:rsidRDefault="002E4B10" w:rsidP="002E4B10">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القُصارى يقال «جُهَادَاك اَنْ تَفعل كذا» أي: قصاراك و غاية امرك</w:t>
      </w:r>
      <w:r w:rsidRPr="00114641">
        <w:rPr>
          <w:rFonts w:ascii="Times New Roman" w:eastAsia="Times New Roman" w:hAnsi="Times New Roman" w:cs="B Mitra"/>
          <w:color w:val="000000"/>
          <w:sz w:val="32"/>
          <w:szCs w:val="32"/>
        </w:rPr>
        <w:t>. (</w:t>
      </w:r>
      <w:r w:rsidRPr="00114641">
        <w:rPr>
          <w:rFonts w:ascii="Times New Roman" w:eastAsia="Times New Roman" w:hAnsi="Times New Roman" w:cs="B Mitra"/>
          <w:color w:val="000000"/>
          <w:sz w:val="32"/>
          <w:szCs w:val="32"/>
          <w:rtl/>
        </w:rPr>
        <w:t>أقرب الموارد في فصح العربية و الشوارد , ج1 , ص476</w:t>
      </w:r>
      <w:r w:rsidRPr="00114641">
        <w:rPr>
          <w:rFonts w:ascii="Times New Roman" w:eastAsia="Times New Roman" w:hAnsi="Times New Roman" w:cs="B Mitra"/>
          <w:color w:val="000000"/>
          <w:sz w:val="32"/>
          <w:szCs w:val="32"/>
        </w:rPr>
        <w:t xml:space="preserve">) </w:t>
      </w:r>
    </w:p>
    <w:p w:rsidR="002E4B10" w:rsidRPr="00114641" w:rsidRDefault="002E4B10" w:rsidP="002E4B10">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تقول جُهاداك أَن تَفْعل كذا: قُصاراك و غاية أَمرِك</w:t>
      </w:r>
      <w:r w:rsidRPr="00114641">
        <w:rPr>
          <w:rFonts w:ascii="Times New Roman" w:eastAsia="Times New Roman" w:hAnsi="Times New Roman" w:cs="B Mitra"/>
          <w:color w:val="000000"/>
          <w:sz w:val="32"/>
          <w:szCs w:val="32"/>
        </w:rPr>
        <w:t>. (</w:t>
      </w:r>
      <w:r w:rsidRPr="00114641">
        <w:rPr>
          <w:rFonts w:ascii="Times New Roman" w:eastAsia="Times New Roman" w:hAnsi="Times New Roman" w:cs="B Mitra"/>
          <w:color w:val="000000"/>
          <w:sz w:val="32"/>
          <w:szCs w:val="32"/>
          <w:rtl/>
        </w:rPr>
        <w:t>المعجم الوسيط , ج1 , ص142</w:t>
      </w:r>
      <w:r w:rsidRPr="00114641">
        <w:rPr>
          <w:rFonts w:ascii="Times New Roman" w:eastAsia="Times New Roman" w:hAnsi="Times New Roman" w:cs="B Mitra"/>
          <w:color w:val="000000"/>
          <w:sz w:val="32"/>
          <w:szCs w:val="32"/>
        </w:rPr>
        <w:t xml:space="preserve">)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53" w:tgtFrame="_blank" w:history="1">
        <w:r w:rsidR="002E4B10" w:rsidRPr="007D56BE">
          <w:rPr>
            <w:rFonts w:ascii="Times New Roman" w:eastAsia="Times New Roman" w:hAnsi="Times New Roman" w:cs="B Mitra"/>
            <w:color w:val="000000"/>
            <w:sz w:val="32"/>
            <w:szCs w:val="32"/>
          </w:rPr>
          <w:t xml:space="preserve">12. </w:t>
        </w:r>
        <w:r w:rsidR="002E4B10" w:rsidRPr="007D56BE">
          <w:rPr>
            <w:rFonts w:ascii="Times New Roman" w:eastAsia="Times New Roman" w:hAnsi="Times New Roman" w:cs="B Mitra"/>
            <w:color w:val="000000"/>
            <w:sz w:val="32"/>
            <w:szCs w:val="32"/>
            <w:rtl/>
          </w:rPr>
          <w:t xml:space="preserve">الجَهِيدُ </w:t>
        </w:r>
      </w:hyperlink>
      <w:r w:rsidR="002E4B10" w:rsidRPr="007D56BE">
        <w:rPr>
          <w:rFonts w:ascii="Times New Roman" w:eastAsia="Times New Roman" w:hAnsi="Times New Roman" w:cs="B Mitra"/>
          <w:color w:val="000000"/>
          <w:sz w:val="32"/>
          <w:szCs w:val="32"/>
        </w:rPr>
        <w:t xml:space="preserve">[ </w:t>
      </w:r>
      <w:hyperlink r:id="rId54" w:tgtFrame="_blank" w:history="1">
        <w:r w:rsidR="002E4B10" w:rsidRPr="007D56BE">
          <w:rPr>
            <w:rFonts w:ascii="Times New Roman" w:eastAsia="Times New Roman" w:hAnsi="Times New Roman" w:cs="B Mitra"/>
            <w:color w:val="000000"/>
            <w:sz w:val="32"/>
            <w:szCs w:val="32"/>
            <w:rtl/>
          </w:rPr>
          <w:t>ج ه د</w:t>
        </w:r>
      </w:hyperlink>
      <w:r w:rsidR="002E4B10" w:rsidRPr="007D56BE">
        <w:rPr>
          <w:rFonts w:ascii="Times New Roman" w:eastAsia="Times New Roman" w:hAnsi="Times New Roman" w:cs="B Mitra"/>
          <w:color w:val="000000"/>
          <w:sz w:val="32"/>
          <w:szCs w:val="32"/>
        </w:rPr>
        <w:t xml:space="preserve"> ] </w:t>
      </w:r>
      <w:r w:rsidR="002E4B10" w:rsidRPr="007D56BE">
        <w:rPr>
          <w:rFonts w:ascii="Times New Roman" w:eastAsia="Times New Roman" w:hAnsi="Times New Roman" w:cs="B Mitra"/>
          <w:color w:val="000000"/>
          <w:sz w:val="32"/>
          <w:szCs w:val="32"/>
          <w:rtl/>
        </w:rPr>
        <w:t xml:space="preserve">مشتق ثلاثی مجرد </w:t>
      </w:r>
    </w:p>
    <w:p w:rsidR="002E4B10" w:rsidRPr="00114641" w:rsidRDefault="005814C0" w:rsidP="00114641">
      <w:pPr>
        <w:shd w:val="clear" w:color="auto" w:fill="FFFFFF"/>
        <w:spacing w:after="0" w:line="240" w:lineRule="auto"/>
        <w:rPr>
          <w:rFonts w:ascii="Times New Roman" w:eastAsia="Times New Roman" w:hAnsi="Times New Roman" w:cs="B Mitra"/>
          <w:color w:val="000000"/>
          <w:sz w:val="32"/>
          <w:szCs w:val="32"/>
        </w:rPr>
      </w:pPr>
      <w:hyperlink r:id="rId55" w:tgtFrame="_blank" w:history="1">
        <w:r w:rsidR="002E4B10" w:rsidRPr="00114641">
          <w:rPr>
            <w:rFonts w:ascii="Times New Roman" w:eastAsia="Times New Roman" w:hAnsi="Times New Roman" w:cs="B Mitra"/>
            <w:color w:val="000000"/>
            <w:sz w:val="32"/>
            <w:szCs w:val="32"/>
            <w:rtl/>
          </w:rPr>
          <w:t xml:space="preserve">كَلَأٌ جَهِيْدٌ </w:t>
        </w:r>
      </w:hyperlink>
    </w:p>
    <w:p w:rsidR="002E4B10" w:rsidRPr="00114641" w:rsidRDefault="002E4B10" w:rsidP="00114641">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 xml:space="preserve">اذا كانتْ‌ تَجْهَدُه الماشِيَةُ‌ بالرَّعْيِ‌ </w:t>
      </w:r>
      <w:r w:rsidRPr="00114641">
        <w:rPr>
          <w:rFonts w:ascii="Times New Roman" w:eastAsia="Times New Roman" w:hAnsi="Times New Roman" w:cs="B Mitra"/>
          <w:color w:val="000000"/>
          <w:sz w:val="32"/>
          <w:szCs w:val="32"/>
        </w:rPr>
        <w:t>(</w:t>
      </w:r>
      <w:r w:rsidRPr="00114641">
        <w:rPr>
          <w:rFonts w:ascii="Times New Roman" w:eastAsia="Times New Roman" w:hAnsi="Times New Roman" w:cs="B Mitra"/>
          <w:color w:val="000000"/>
          <w:sz w:val="32"/>
          <w:szCs w:val="32"/>
          <w:rtl/>
        </w:rPr>
        <w:t>المحیط في اللغة , ج3 , ص370</w:t>
      </w:r>
      <w:r w:rsidRPr="00114641">
        <w:rPr>
          <w:rFonts w:ascii="Times New Roman" w:eastAsia="Times New Roman" w:hAnsi="Times New Roman" w:cs="B Mitra"/>
          <w:color w:val="000000"/>
          <w:sz w:val="32"/>
          <w:szCs w:val="32"/>
        </w:rPr>
        <w:t xml:space="preserve">) </w:t>
      </w:r>
    </w:p>
    <w:p w:rsidR="002E4B10" w:rsidRPr="00114641" w:rsidRDefault="005814C0" w:rsidP="002E4B10">
      <w:pPr>
        <w:shd w:val="clear" w:color="auto" w:fill="FFFFFF"/>
        <w:spacing w:after="0" w:line="240" w:lineRule="auto"/>
        <w:rPr>
          <w:rFonts w:ascii="Times New Roman" w:eastAsia="Times New Roman" w:hAnsi="Times New Roman" w:cs="B Mitra"/>
          <w:color w:val="000000"/>
          <w:sz w:val="32"/>
          <w:szCs w:val="32"/>
        </w:rPr>
      </w:pPr>
      <w:hyperlink r:id="rId56" w:tgtFrame="_blank" w:history="1">
        <w:r w:rsidR="002E4B10" w:rsidRPr="00114641">
          <w:rPr>
            <w:rFonts w:ascii="Times New Roman" w:eastAsia="Times New Roman" w:hAnsi="Times New Roman" w:cs="B Mitra"/>
            <w:color w:val="000000"/>
            <w:sz w:val="32"/>
            <w:szCs w:val="32"/>
            <w:rtl/>
          </w:rPr>
          <w:t xml:space="preserve">مرعی جَهِيد </w:t>
        </w:r>
      </w:hyperlink>
    </w:p>
    <w:p w:rsidR="002E4B10" w:rsidRPr="00114641" w:rsidRDefault="002E4B10" w:rsidP="002E4B10">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 xml:space="preserve">جَهَدَه المال </w:t>
      </w:r>
      <w:r w:rsidRPr="00114641">
        <w:rPr>
          <w:rFonts w:ascii="Times New Roman" w:eastAsia="Times New Roman" w:hAnsi="Times New Roman" w:cs="B Mitra"/>
          <w:color w:val="000000"/>
          <w:sz w:val="32"/>
          <w:szCs w:val="32"/>
        </w:rPr>
        <w:t>(</w:t>
      </w:r>
      <w:r w:rsidRPr="00114641">
        <w:rPr>
          <w:rFonts w:ascii="Times New Roman" w:eastAsia="Times New Roman" w:hAnsi="Times New Roman" w:cs="B Mitra"/>
          <w:color w:val="000000"/>
          <w:sz w:val="32"/>
          <w:szCs w:val="32"/>
          <w:rtl/>
        </w:rPr>
        <w:t>‏لسان اللسان , ج1 , ص212</w:t>
      </w:r>
      <w:r w:rsidRPr="00114641">
        <w:rPr>
          <w:rFonts w:ascii="Times New Roman" w:eastAsia="Times New Roman" w:hAnsi="Times New Roman" w:cs="B Mitra"/>
          <w:color w:val="000000"/>
          <w:sz w:val="32"/>
          <w:szCs w:val="32"/>
        </w:rPr>
        <w:t xml:space="preserve">) </w:t>
      </w:r>
    </w:p>
    <w:p w:rsidR="002E4B10" w:rsidRPr="00114641" w:rsidRDefault="005814C0" w:rsidP="00114641">
      <w:pPr>
        <w:shd w:val="clear" w:color="auto" w:fill="FFFFFF"/>
        <w:spacing w:after="0" w:line="240" w:lineRule="auto"/>
        <w:rPr>
          <w:rFonts w:ascii="Times New Roman" w:eastAsia="Times New Roman" w:hAnsi="Times New Roman" w:cs="B Mitra"/>
          <w:color w:val="000000"/>
          <w:sz w:val="32"/>
          <w:szCs w:val="32"/>
        </w:rPr>
      </w:pPr>
      <w:hyperlink r:id="rId57" w:tgtFrame="_blank" w:history="1">
        <w:r w:rsidR="002E4B10" w:rsidRPr="00114641">
          <w:rPr>
            <w:rFonts w:ascii="Times New Roman" w:eastAsia="Times New Roman" w:hAnsi="Times New Roman" w:cs="B Mitra"/>
            <w:color w:val="000000"/>
            <w:sz w:val="32"/>
            <w:szCs w:val="32"/>
            <w:rtl/>
          </w:rPr>
          <w:t xml:space="preserve">الجَهِيد </w:t>
        </w:r>
      </w:hyperlink>
    </w:p>
    <w:p w:rsidR="002E4B10" w:rsidRPr="00114641" w:rsidRDefault="002E4B10" w:rsidP="00114641">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 xml:space="preserve">المرعى تشتهيه الدواب.يقال«مرعًى جهيدٌ»اي طيّب </w:t>
      </w:r>
      <w:r w:rsidRPr="00114641">
        <w:rPr>
          <w:rFonts w:ascii="Times New Roman" w:eastAsia="Times New Roman" w:hAnsi="Times New Roman" w:cs="B Mitra"/>
          <w:color w:val="000000"/>
          <w:sz w:val="32"/>
          <w:szCs w:val="32"/>
        </w:rPr>
        <w:t>(</w:t>
      </w:r>
      <w:r w:rsidRPr="00114641">
        <w:rPr>
          <w:rFonts w:ascii="Times New Roman" w:eastAsia="Times New Roman" w:hAnsi="Times New Roman" w:cs="B Mitra"/>
          <w:color w:val="000000"/>
          <w:sz w:val="32"/>
          <w:szCs w:val="32"/>
          <w:rtl/>
        </w:rPr>
        <w:t>المنجد فی اللغة , ج1 , ص106</w:t>
      </w:r>
      <w:r w:rsidRPr="00114641">
        <w:rPr>
          <w:rFonts w:ascii="Times New Roman" w:eastAsia="Times New Roman" w:hAnsi="Times New Roman" w:cs="B Mitra"/>
          <w:color w:val="000000"/>
          <w:sz w:val="32"/>
          <w:szCs w:val="32"/>
        </w:rPr>
        <w:t xml:space="preserve">) </w:t>
      </w:r>
    </w:p>
    <w:p w:rsidR="002E4B10" w:rsidRPr="00114641" w:rsidRDefault="002E4B10" w:rsidP="00114641">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المرعى جهدتهُ الدوابّ و المواشي يقال «مَرْعىً جهيد</w:t>
      </w:r>
      <w:r w:rsidRPr="00114641">
        <w:rPr>
          <w:rFonts w:ascii="Times New Roman" w:eastAsia="Times New Roman" w:hAnsi="Times New Roman" w:cs="B Mitra"/>
          <w:color w:val="000000"/>
          <w:sz w:val="32"/>
          <w:szCs w:val="32"/>
        </w:rPr>
        <w:t>». (</w:t>
      </w:r>
      <w:r w:rsidRPr="00114641">
        <w:rPr>
          <w:rFonts w:ascii="Times New Roman" w:eastAsia="Times New Roman" w:hAnsi="Times New Roman" w:cs="B Mitra"/>
          <w:color w:val="000000"/>
          <w:sz w:val="32"/>
          <w:szCs w:val="32"/>
          <w:rtl/>
        </w:rPr>
        <w:t>أقرب الموارد في فصح العربية و الشوارد , ج1 , ص476</w:t>
      </w:r>
      <w:r w:rsidRPr="00114641">
        <w:rPr>
          <w:rFonts w:ascii="Times New Roman" w:eastAsia="Times New Roman" w:hAnsi="Times New Roman" w:cs="B Mitra"/>
          <w:color w:val="000000"/>
          <w:sz w:val="32"/>
          <w:szCs w:val="32"/>
        </w:rPr>
        <w:t xml:space="preserve">) </w:t>
      </w:r>
    </w:p>
    <w:p w:rsidR="002E4B10" w:rsidRPr="00114641" w:rsidRDefault="002E4B10" w:rsidP="00114641">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Pr>
        <w:t>«</w:t>
      </w:r>
      <w:r w:rsidRPr="00114641">
        <w:rPr>
          <w:rFonts w:ascii="Times New Roman" w:eastAsia="Times New Roman" w:hAnsi="Times New Roman" w:cs="B Mitra"/>
          <w:color w:val="000000"/>
          <w:sz w:val="32"/>
          <w:szCs w:val="32"/>
          <w:rtl/>
        </w:rPr>
        <w:t xml:space="preserve">بعد جَهْدٍ جَهيد»:أنظر:جَهْد </w:t>
      </w:r>
      <w:r w:rsidRPr="00114641">
        <w:rPr>
          <w:rFonts w:ascii="Times New Roman" w:eastAsia="Times New Roman" w:hAnsi="Times New Roman" w:cs="B Mitra"/>
          <w:color w:val="000000"/>
          <w:sz w:val="32"/>
          <w:szCs w:val="32"/>
        </w:rPr>
        <w:t>(</w:t>
      </w:r>
      <w:r w:rsidRPr="00114641">
        <w:rPr>
          <w:rFonts w:ascii="Times New Roman" w:eastAsia="Times New Roman" w:hAnsi="Times New Roman" w:cs="B Mitra"/>
          <w:color w:val="000000"/>
          <w:sz w:val="32"/>
          <w:szCs w:val="32"/>
          <w:rtl/>
        </w:rPr>
        <w:t>المنجد في اللغة العربیة المعاصرة , ج1 , ص229</w:t>
      </w:r>
      <w:r w:rsidRPr="00114641">
        <w:rPr>
          <w:rFonts w:ascii="Times New Roman" w:eastAsia="Times New Roman" w:hAnsi="Times New Roman" w:cs="B Mitra"/>
          <w:color w:val="000000"/>
          <w:sz w:val="32"/>
          <w:szCs w:val="32"/>
        </w:rPr>
        <w:t xml:space="preserve">) </w:t>
      </w:r>
    </w:p>
    <w:p w:rsidR="002E4B10" w:rsidRPr="007D56BE"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58" w:tgtFrame="_blank" w:history="1">
        <w:r w:rsidR="002E4B10" w:rsidRPr="007D56BE">
          <w:rPr>
            <w:rFonts w:ascii="Times New Roman" w:eastAsia="Times New Roman" w:hAnsi="Times New Roman" w:cs="B Mitra"/>
            <w:color w:val="000000"/>
            <w:sz w:val="32"/>
            <w:szCs w:val="32"/>
          </w:rPr>
          <w:t xml:space="preserve">13. </w:t>
        </w:r>
        <w:r w:rsidR="002E4B10" w:rsidRPr="007D56BE">
          <w:rPr>
            <w:rFonts w:ascii="Times New Roman" w:eastAsia="Times New Roman" w:hAnsi="Times New Roman" w:cs="B Mitra"/>
            <w:color w:val="000000"/>
            <w:sz w:val="32"/>
            <w:szCs w:val="32"/>
            <w:rtl/>
          </w:rPr>
          <w:t xml:space="preserve">المَجْهُودُ </w:t>
        </w:r>
      </w:hyperlink>
      <w:r w:rsidR="002E4B10" w:rsidRPr="007D56BE">
        <w:rPr>
          <w:rFonts w:ascii="Times New Roman" w:eastAsia="Times New Roman" w:hAnsi="Times New Roman" w:cs="B Mitra"/>
          <w:color w:val="000000"/>
          <w:sz w:val="32"/>
          <w:szCs w:val="32"/>
        </w:rPr>
        <w:t xml:space="preserve">[ </w:t>
      </w:r>
      <w:hyperlink r:id="rId59" w:tgtFrame="_blank" w:history="1">
        <w:r w:rsidR="002E4B10" w:rsidRPr="007D56BE">
          <w:rPr>
            <w:rFonts w:ascii="Times New Roman" w:eastAsia="Times New Roman" w:hAnsi="Times New Roman" w:cs="B Mitra"/>
            <w:color w:val="000000"/>
            <w:sz w:val="32"/>
            <w:szCs w:val="32"/>
            <w:rtl/>
          </w:rPr>
          <w:t>ج ه د</w:t>
        </w:r>
      </w:hyperlink>
      <w:r w:rsidR="002E4B10" w:rsidRPr="007D56BE">
        <w:rPr>
          <w:rFonts w:ascii="Times New Roman" w:eastAsia="Times New Roman" w:hAnsi="Times New Roman" w:cs="B Mitra"/>
          <w:color w:val="000000"/>
          <w:sz w:val="32"/>
          <w:szCs w:val="32"/>
        </w:rPr>
        <w:t xml:space="preserve"> ] </w:t>
      </w:r>
      <w:r w:rsidR="002E4B10" w:rsidRPr="007D56BE">
        <w:rPr>
          <w:rFonts w:ascii="Times New Roman" w:eastAsia="Times New Roman" w:hAnsi="Times New Roman" w:cs="B Mitra"/>
          <w:color w:val="000000"/>
          <w:sz w:val="32"/>
          <w:szCs w:val="32"/>
          <w:rtl/>
        </w:rPr>
        <w:t xml:space="preserve">مشتق ثلاثی مجرد </w:t>
      </w:r>
    </w:p>
    <w:p w:rsidR="002E4B10" w:rsidRPr="00114641" w:rsidRDefault="005814C0" w:rsidP="007D56BE">
      <w:pPr>
        <w:shd w:val="clear" w:color="auto" w:fill="FFFFFF"/>
        <w:spacing w:after="0" w:line="240" w:lineRule="auto"/>
        <w:rPr>
          <w:rFonts w:ascii="Times New Roman" w:eastAsia="Times New Roman" w:hAnsi="Times New Roman" w:cs="B Mitra"/>
          <w:color w:val="000000"/>
          <w:sz w:val="32"/>
          <w:szCs w:val="32"/>
        </w:rPr>
      </w:pPr>
      <w:hyperlink r:id="rId60" w:tgtFrame="_blank" w:history="1">
        <w:r w:rsidR="002E4B10" w:rsidRPr="007D56BE">
          <w:rPr>
            <w:rFonts w:ascii="Times New Roman" w:eastAsia="Times New Roman" w:hAnsi="Times New Roman" w:cs="B Mitra"/>
            <w:color w:val="000000"/>
            <w:sz w:val="32"/>
            <w:szCs w:val="32"/>
            <w:rtl/>
          </w:rPr>
          <w:t xml:space="preserve">المَجْهُودُون </w:t>
        </w:r>
      </w:hyperlink>
    </w:p>
    <w:p w:rsidR="002E4B10" w:rsidRPr="00114641" w:rsidRDefault="002E4B10" w:rsidP="007D56BE">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يقال: جُهِدَ الرجل فهو مجهود إِذا وجد مشقة، و جُهِدَ الناس فهم مَجْهودون إِذا أَجدبوا</w:t>
      </w:r>
      <w:r w:rsidRPr="00114641">
        <w:rPr>
          <w:rFonts w:ascii="Times New Roman" w:eastAsia="Times New Roman" w:hAnsi="Times New Roman" w:cs="B Mitra"/>
          <w:color w:val="000000"/>
          <w:sz w:val="32"/>
          <w:szCs w:val="32"/>
        </w:rPr>
        <w:t xml:space="preserve">; </w:t>
      </w:r>
      <w:r w:rsidRPr="00114641">
        <w:rPr>
          <w:rFonts w:ascii="Times New Roman" w:eastAsia="Times New Roman" w:hAnsi="Times New Roman" w:cs="B Mitra"/>
          <w:color w:val="000000"/>
          <w:sz w:val="32"/>
          <w:szCs w:val="32"/>
          <w:rtl/>
        </w:rPr>
        <w:t xml:space="preserve">ماشینی </w:t>
      </w:r>
      <w:r w:rsidRPr="00114641">
        <w:rPr>
          <w:rFonts w:ascii="Times New Roman" w:eastAsia="Times New Roman" w:hAnsi="Times New Roman" w:cs="B Mitra"/>
          <w:color w:val="000000"/>
          <w:sz w:val="32"/>
          <w:szCs w:val="32"/>
        </w:rPr>
        <w:t>(</w:t>
      </w:r>
      <w:r w:rsidRPr="00114641">
        <w:rPr>
          <w:rFonts w:ascii="Times New Roman" w:eastAsia="Times New Roman" w:hAnsi="Times New Roman" w:cs="B Mitra"/>
          <w:color w:val="000000"/>
          <w:sz w:val="32"/>
          <w:szCs w:val="32"/>
          <w:rtl/>
        </w:rPr>
        <w:t>لسان العرب , ج3 , ص134</w:t>
      </w:r>
      <w:r w:rsidRPr="00114641">
        <w:rPr>
          <w:rFonts w:ascii="Times New Roman" w:eastAsia="Times New Roman" w:hAnsi="Times New Roman" w:cs="B Mitra"/>
          <w:color w:val="000000"/>
          <w:sz w:val="32"/>
          <w:szCs w:val="32"/>
        </w:rPr>
        <w:t xml:space="preserve">) </w:t>
      </w:r>
    </w:p>
    <w:p w:rsidR="002E4B10" w:rsidRPr="00114641" w:rsidRDefault="005814C0" w:rsidP="002E4B10">
      <w:pPr>
        <w:shd w:val="clear" w:color="auto" w:fill="FFFFFF"/>
        <w:spacing w:after="0" w:line="240" w:lineRule="auto"/>
        <w:rPr>
          <w:rFonts w:ascii="Times New Roman" w:eastAsia="Times New Roman" w:hAnsi="Times New Roman" w:cs="B Mitra"/>
          <w:color w:val="000000"/>
          <w:sz w:val="32"/>
          <w:szCs w:val="32"/>
          <w:rtl/>
        </w:rPr>
      </w:pPr>
      <w:hyperlink r:id="rId61" w:tgtFrame="_blank" w:history="1">
        <w:r w:rsidR="002E4B10" w:rsidRPr="007D56BE">
          <w:rPr>
            <w:rFonts w:ascii="Times New Roman" w:eastAsia="Times New Roman" w:hAnsi="Times New Roman" w:cs="B Mitra"/>
            <w:color w:val="000000"/>
            <w:sz w:val="32"/>
            <w:szCs w:val="32"/>
            <w:rtl/>
          </w:rPr>
          <w:t xml:space="preserve">المَجْهُوْدُ </w:t>
        </w:r>
      </w:hyperlink>
    </w:p>
    <w:p w:rsidR="002E4B10" w:rsidRPr="00114641" w:rsidRDefault="002E4B10" w:rsidP="002E4B10">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الطاقة و الاستطاعة.يقال «بذل جهدَه و مجهودَه»اي طاقته المشقَّة يقال«اقسموا باللّ</w:t>
      </w:r>
      <w:r w:rsidRPr="007D56BE">
        <w:rPr>
          <w:rFonts w:ascii="Times New Roman" w:eastAsia="Times New Roman" w:hAnsi="Times New Roman" w:cs="Times New Roman" w:hint="cs"/>
          <w:color w:val="000000"/>
          <w:sz w:val="32"/>
          <w:szCs w:val="32"/>
          <w:rtl/>
        </w:rPr>
        <w:t>ٰ</w:t>
      </w:r>
      <w:r w:rsidRPr="00114641">
        <w:rPr>
          <w:rFonts w:ascii="Times New Roman" w:eastAsia="Times New Roman" w:hAnsi="Times New Roman" w:cs="B Mitra" w:hint="cs"/>
          <w:color w:val="000000"/>
          <w:sz w:val="32"/>
          <w:szCs w:val="32"/>
          <w:rtl/>
        </w:rPr>
        <w:t>ه</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hint="cs"/>
          <w:color w:val="000000"/>
          <w:sz w:val="32"/>
          <w:szCs w:val="32"/>
          <w:rtl/>
        </w:rPr>
        <w:t>جَهدَ</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hint="cs"/>
          <w:color w:val="000000"/>
          <w:sz w:val="32"/>
          <w:szCs w:val="32"/>
          <w:rtl/>
        </w:rPr>
        <w:t>ايمانهم»</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hint="cs"/>
          <w:color w:val="000000"/>
          <w:sz w:val="32"/>
          <w:szCs w:val="32"/>
          <w:rtl/>
        </w:rPr>
        <w:t>اي</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hint="cs"/>
          <w:color w:val="000000"/>
          <w:sz w:val="32"/>
          <w:szCs w:val="32"/>
          <w:rtl/>
        </w:rPr>
        <w:t>بالغوا</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hint="cs"/>
          <w:color w:val="000000"/>
          <w:sz w:val="32"/>
          <w:szCs w:val="32"/>
          <w:rtl/>
        </w:rPr>
        <w:t>في</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hint="cs"/>
          <w:color w:val="000000"/>
          <w:sz w:val="32"/>
          <w:szCs w:val="32"/>
          <w:rtl/>
        </w:rPr>
        <w:t>اليمين</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hint="cs"/>
          <w:color w:val="000000"/>
          <w:sz w:val="32"/>
          <w:szCs w:val="32"/>
          <w:rtl/>
        </w:rPr>
        <w:t>و</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hint="cs"/>
          <w:color w:val="000000"/>
          <w:sz w:val="32"/>
          <w:szCs w:val="32"/>
          <w:rtl/>
        </w:rPr>
        <w:t>اجتهدوا</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color w:val="000000"/>
          <w:sz w:val="32"/>
          <w:szCs w:val="32"/>
        </w:rPr>
        <w:t>(</w:t>
      </w:r>
      <w:r w:rsidRPr="00114641">
        <w:rPr>
          <w:rFonts w:ascii="Times New Roman" w:eastAsia="Times New Roman" w:hAnsi="Times New Roman" w:cs="B Mitra"/>
          <w:color w:val="000000"/>
          <w:sz w:val="32"/>
          <w:szCs w:val="32"/>
          <w:rtl/>
        </w:rPr>
        <w:t>المنجد فی اللغة , ج1 , ص106</w:t>
      </w:r>
      <w:r w:rsidRPr="00114641">
        <w:rPr>
          <w:rFonts w:ascii="Times New Roman" w:eastAsia="Times New Roman" w:hAnsi="Times New Roman" w:cs="B Mitra"/>
          <w:color w:val="000000"/>
          <w:sz w:val="32"/>
          <w:szCs w:val="32"/>
        </w:rPr>
        <w:t xml:space="preserve">) </w:t>
      </w:r>
    </w:p>
    <w:p w:rsidR="002E4B10" w:rsidRPr="00114641" w:rsidRDefault="002E4B10" w:rsidP="002E4B10">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المُشْتَهى</w:t>
      </w:r>
      <w:r w:rsidRPr="007D56BE">
        <w:rPr>
          <w:rFonts w:ascii="Times New Roman" w:eastAsia="Times New Roman" w:hAnsi="Times New Roman" w:cs="Times New Roman" w:hint="cs"/>
          <w:color w:val="000000"/>
          <w:sz w:val="32"/>
          <w:szCs w:val="32"/>
          <w:rtl/>
        </w:rPr>
        <w:t>ٰ</w:t>
      </w:r>
      <w:r w:rsidRPr="00114641">
        <w:rPr>
          <w:rFonts w:ascii="Times New Roman" w:eastAsia="Times New Roman" w:hAnsi="Times New Roman" w:cs="B Mitra" w:hint="cs"/>
          <w:color w:val="000000"/>
          <w:sz w:val="32"/>
          <w:szCs w:val="32"/>
          <w:rtl/>
        </w:rPr>
        <w:t>‌</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hint="cs"/>
          <w:color w:val="000000"/>
          <w:sz w:val="32"/>
          <w:szCs w:val="32"/>
          <w:rtl/>
        </w:rPr>
        <w:t>من</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hint="cs"/>
          <w:color w:val="000000"/>
          <w:sz w:val="32"/>
          <w:szCs w:val="32"/>
          <w:rtl/>
        </w:rPr>
        <w:t>الطَّعام</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hint="cs"/>
          <w:color w:val="000000"/>
          <w:sz w:val="32"/>
          <w:szCs w:val="32"/>
          <w:rtl/>
        </w:rPr>
        <w:t>و</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hint="cs"/>
          <w:color w:val="000000"/>
          <w:sz w:val="32"/>
          <w:szCs w:val="32"/>
          <w:rtl/>
        </w:rPr>
        <w:t>اللَّبَنِ‌</w:t>
      </w:r>
      <w:r w:rsidRPr="00114641">
        <w:rPr>
          <w:rFonts w:ascii="Times New Roman" w:eastAsia="Times New Roman" w:hAnsi="Times New Roman" w:cs="B Mitra"/>
          <w:color w:val="000000"/>
          <w:sz w:val="32"/>
          <w:szCs w:val="32"/>
          <w:rtl/>
        </w:rPr>
        <w:t xml:space="preserve"> </w:t>
      </w:r>
      <w:r w:rsidRPr="00114641">
        <w:rPr>
          <w:rFonts w:ascii="Times New Roman" w:eastAsia="Times New Roman" w:hAnsi="Times New Roman" w:cs="B Mitra"/>
          <w:color w:val="000000"/>
          <w:sz w:val="32"/>
          <w:szCs w:val="32"/>
        </w:rPr>
        <w:t>(</w:t>
      </w:r>
      <w:r w:rsidRPr="00114641">
        <w:rPr>
          <w:rFonts w:ascii="Times New Roman" w:eastAsia="Times New Roman" w:hAnsi="Times New Roman" w:cs="B Mitra"/>
          <w:color w:val="000000"/>
          <w:sz w:val="32"/>
          <w:szCs w:val="32"/>
          <w:rtl/>
        </w:rPr>
        <w:t>المحیط في اللغة , ج3 , ص370</w:t>
      </w:r>
      <w:r w:rsidRPr="00114641">
        <w:rPr>
          <w:rFonts w:ascii="Times New Roman" w:eastAsia="Times New Roman" w:hAnsi="Times New Roman" w:cs="B Mitra"/>
          <w:color w:val="000000"/>
          <w:sz w:val="32"/>
          <w:szCs w:val="32"/>
        </w:rPr>
        <w:t xml:space="preserve">) </w:t>
      </w:r>
    </w:p>
    <w:p w:rsidR="002E4B10" w:rsidRPr="00114641" w:rsidRDefault="002E4B10" w:rsidP="002E4B10">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اسم مفعول الطاقة و منهُ‌ «و بذل مجْهُودهُ‌» أي: جهدهُ‌ المَشقَّة و رجل (مَجْهُود) ذو جهدٍ</w:t>
      </w:r>
      <w:r w:rsidRPr="00114641">
        <w:rPr>
          <w:rFonts w:ascii="Times New Roman" w:eastAsia="Times New Roman" w:hAnsi="Times New Roman" w:cs="B Mitra"/>
          <w:color w:val="000000"/>
          <w:sz w:val="32"/>
          <w:szCs w:val="32"/>
        </w:rPr>
        <w:t xml:space="preserve">. </w:t>
      </w:r>
      <w:r w:rsidRPr="00114641">
        <w:rPr>
          <w:rFonts w:ascii="Times New Roman" w:eastAsia="Times New Roman" w:hAnsi="Times New Roman" w:cs="B Mitra"/>
          <w:color w:val="000000"/>
          <w:sz w:val="32"/>
          <w:szCs w:val="32"/>
          <w:rtl/>
        </w:rPr>
        <w:t>المشتهَى من الطعام و اللَبَن قال الشمَّاخ يصف إبلاً بالغزارة: تَضْحَى و قد ضمِنت ضراتُها غُرَفاً من ناصع اللون حُلْو الطعم مَجْهودِ أراد بالمجهود المشتهى الذي يُلحّ عليهِ في شربهِ لطيبهِ و حلاوتهِ (اللسان)</w:t>
      </w:r>
      <w:r w:rsidRPr="00114641">
        <w:rPr>
          <w:rFonts w:ascii="Times New Roman" w:eastAsia="Times New Roman" w:hAnsi="Times New Roman" w:cs="B Mitra"/>
          <w:color w:val="000000"/>
          <w:sz w:val="32"/>
          <w:szCs w:val="32"/>
        </w:rPr>
        <w:t>. (</w:t>
      </w:r>
      <w:r w:rsidRPr="00114641">
        <w:rPr>
          <w:rFonts w:ascii="Times New Roman" w:eastAsia="Times New Roman" w:hAnsi="Times New Roman" w:cs="B Mitra"/>
          <w:color w:val="000000"/>
          <w:sz w:val="32"/>
          <w:szCs w:val="32"/>
          <w:rtl/>
        </w:rPr>
        <w:t>أقرب الموارد في فصح العربية و الشوارد , ج1 , ص476</w:t>
      </w:r>
      <w:r w:rsidRPr="00114641">
        <w:rPr>
          <w:rFonts w:ascii="Times New Roman" w:eastAsia="Times New Roman" w:hAnsi="Times New Roman" w:cs="B Mitra"/>
          <w:color w:val="000000"/>
          <w:sz w:val="32"/>
          <w:szCs w:val="32"/>
        </w:rPr>
        <w:t xml:space="preserve">) </w:t>
      </w:r>
    </w:p>
    <w:p w:rsidR="002E4B10" w:rsidRPr="00114641" w:rsidRDefault="002E4B10" w:rsidP="002E4B10">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الوُسْعُ و الطَّاقَةُ</w:t>
      </w:r>
      <w:r w:rsidRPr="00114641">
        <w:rPr>
          <w:rFonts w:ascii="Times New Roman" w:eastAsia="Times New Roman" w:hAnsi="Times New Roman" w:cs="B Mitra"/>
          <w:color w:val="000000"/>
          <w:sz w:val="32"/>
          <w:szCs w:val="32"/>
        </w:rPr>
        <w:t>. (</w:t>
      </w:r>
      <w:r w:rsidRPr="00114641">
        <w:rPr>
          <w:rFonts w:ascii="Times New Roman" w:eastAsia="Times New Roman" w:hAnsi="Times New Roman" w:cs="B Mitra"/>
          <w:color w:val="000000"/>
          <w:sz w:val="32"/>
          <w:szCs w:val="32"/>
          <w:rtl/>
        </w:rPr>
        <w:t>المعجم الوسيط , ج1 , ص142</w:t>
      </w:r>
      <w:r w:rsidRPr="00114641">
        <w:rPr>
          <w:rFonts w:ascii="Times New Roman" w:eastAsia="Times New Roman" w:hAnsi="Times New Roman" w:cs="B Mitra"/>
          <w:color w:val="000000"/>
          <w:sz w:val="32"/>
          <w:szCs w:val="32"/>
        </w:rPr>
        <w:t xml:space="preserve">) </w:t>
      </w:r>
    </w:p>
    <w:p w:rsidR="002E4B10" w:rsidRPr="00114641" w:rsidRDefault="002E4B10" w:rsidP="002E4B10">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 xml:space="preserve">المشتَهى من الطعام و اللبن </w:t>
      </w:r>
      <w:r w:rsidRPr="00114641">
        <w:rPr>
          <w:rFonts w:ascii="Times New Roman" w:eastAsia="Times New Roman" w:hAnsi="Times New Roman" w:cs="B Mitra"/>
          <w:color w:val="000000"/>
          <w:sz w:val="32"/>
          <w:szCs w:val="32"/>
        </w:rPr>
        <w:t>(</w:t>
      </w:r>
      <w:r w:rsidRPr="00114641">
        <w:rPr>
          <w:rFonts w:ascii="Times New Roman" w:eastAsia="Times New Roman" w:hAnsi="Times New Roman" w:cs="B Mitra"/>
          <w:color w:val="000000"/>
          <w:sz w:val="32"/>
          <w:szCs w:val="32"/>
          <w:rtl/>
        </w:rPr>
        <w:t>‏لسان اللسان , ج1 , ص212</w:t>
      </w:r>
      <w:r w:rsidRPr="00114641">
        <w:rPr>
          <w:rFonts w:ascii="Times New Roman" w:eastAsia="Times New Roman" w:hAnsi="Times New Roman" w:cs="B Mitra"/>
          <w:color w:val="000000"/>
          <w:sz w:val="32"/>
          <w:szCs w:val="32"/>
        </w:rPr>
        <w:t xml:space="preserve">) </w:t>
      </w:r>
    </w:p>
    <w:p w:rsidR="002E4B10" w:rsidRPr="00114641" w:rsidRDefault="002E4B10" w:rsidP="002E4B10">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ج مَجْهودات:جَهْد:«بَذَلَ‌ مجهودًا كبيرًا في إِتمام عملهِ‌»،«مَجْهُود بَدَنيّ‌»،«مَجْهودٌ عَقْليّ‌</w:t>
      </w:r>
      <w:r w:rsidRPr="00114641">
        <w:rPr>
          <w:rFonts w:ascii="Times New Roman" w:eastAsia="Times New Roman" w:hAnsi="Times New Roman" w:cs="B Mitra"/>
          <w:color w:val="000000"/>
          <w:sz w:val="32"/>
          <w:szCs w:val="32"/>
        </w:rPr>
        <w:t>» (</w:t>
      </w:r>
      <w:r w:rsidRPr="00114641">
        <w:rPr>
          <w:rFonts w:ascii="Times New Roman" w:eastAsia="Times New Roman" w:hAnsi="Times New Roman" w:cs="B Mitra"/>
          <w:color w:val="000000"/>
          <w:sz w:val="32"/>
          <w:szCs w:val="32"/>
          <w:rtl/>
        </w:rPr>
        <w:t>المنجد في اللغة العربیة المعاصرة , ج1 , ص229</w:t>
      </w:r>
      <w:r w:rsidRPr="00114641">
        <w:rPr>
          <w:rFonts w:ascii="Times New Roman" w:eastAsia="Times New Roman" w:hAnsi="Times New Roman" w:cs="B Mitra"/>
          <w:color w:val="000000"/>
          <w:sz w:val="32"/>
          <w:szCs w:val="32"/>
        </w:rPr>
        <w:t xml:space="preserve">) </w:t>
      </w:r>
    </w:p>
    <w:p w:rsidR="002E4B10" w:rsidRPr="00114641" w:rsidRDefault="002E4B10" w:rsidP="002E4B10">
      <w:pPr>
        <w:shd w:val="clear" w:color="auto" w:fill="FFFFFF"/>
        <w:spacing w:after="0" w:line="240" w:lineRule="auto"/>
        <w:rPr>
          <w:rFonts w:ascii="Times New Roman" w:eastAsia="Times New Roman" w:hAnsi="Times New Roman" w:cs="B Mitra"/>
          <w:color w:val="000000"/>
          <w:sz w:val="32"/>
          <w:szCs w:val="32"/>
        </w:rPr>
      </w:pPr>
      <w:r w:rsidRPr="00114641">
        <w:rPr>
          <w:rFonts w:ascii="Times New Roman" w:eastAsia="Times New Roman" w:hAnsi="Times New Roman" w:cs="B Mitra"/>
          <w:color w:val="000000"/>
          <w:sz w:val="32"/>
          <w:szCs w:val="32"/>
          <w:rtl/>
        </w:rPr>
        <w:t>قال الأَصمعي في قوله غير مجهود: أَي أَنه لا يمذق لأَنه كثير</w:t>
      </w:r>
      <w:r w:rsidRPr="00114641">
        <w:rPr>
          <w:rFonts w:ascii="Times New Roman" w:eastAsia="Times New Roman" w:hAnsi="Times New Roman" w:cs="B Mitra"/>
          <w:color w:val="000000"/>
          <w:sz w:val="32"/>
          <w:szCs w:val="32"/>
        </w:rPr>
        <w:t xml:space="preserve">. </w:t>
      </w:r>
      <w:r w:rsidRPr="00114641">
        <w:rPr>
          <w:rFonts w:ascii="Times New Roman" w:eastAsia="Times New Roman" w:hAnsi="Times New Roman" w:cs="B Mitra"/>
          <w:color w:val="000000"/>
          <w:sz w:val="32"/>
          <w:szCs w:val="32"/>
          <w:rtl/>
        </w:rPr>
        <w:t xml:space="preserve">المجهود </w:t>
      </w:r>
      <w:r w:rsidRPr="00114641">
        <w:rPr>
          <w:rFonts w:ascii="Times New Roman" w:eastAsia="Times New Roman" w:hAnsi="Times New Roman" w:cs="B Mitra"/>
          <w:color w:val="000000"/>
          <w:sz w:val="32"/>
          <w:szCs w:val="32"/>
        </w:rPr>
        <w:t xml:space="preserve">: </w:t>
      </w:r>
      <w:r w:rsidRPr="00114641">
        <w:rPr>
          <w:rFonts w:ascii="Times New Roman" w:eastAsia="Times New Roman" w:hAnsi="Times New Roman" w:cs="B Mitra"/>
          <w:color w:val="000000"/>
          <w:sz w:val="32"/>
          <w:szCs w:val="32"/>
          <w:rtl/>
        </w:rPr>
        <w:t>المشتهَى من الطعام و اللبن فمن رواه حلو الطعم مجهود أَراد بالمجهود: المشتهى الذي يلح عليه في شربه لطيبه و حلاوته، و من رواه حلو غير مجهود فمعناه: أَنها غزار لا يجهدها الحلب فينهك لبنها</w:t>
      </w:r>
      <w:r w:rsidRPr="00114641">
        <w:rPr>
          <w:rFonts w:ascii="Times New Roman" w:eastAsia="Times New Roman" w:hAnsi="Times New Roman" w:cs="B Mitra"/>
          <w:color w:val="000000"/>
          <w:sz w:val="32"/>
          <w:szCs w:val="32"/>
        </w:rPr>
        <w:t>; (</w:t>
      </w:r>
      <w:r w:rsidRPr="00114641">
        <w:rPr>
          <w:rFonts w:ascii="Times New Roman" w:eastAsia="Times New Roman" w:hAnsi="Times New Roman" w:cs="B Mitra"/>
          <w:color w:val="000000"/>
          <w:sz w:val="32"/>
          <w:szCs w:val="32"/>
          <w:rtl/>
        </w:rPr>
        <w:t>لسان العرب , ج3 , ص135</w:t>
      </w:r>
      <w:r w:rsidRPr="00114641">
        <w:rPr>
          <w:rFonts w:ascii="Times New Roman" w:eastAsia="Times New Roman" w:hAnsi="Times New Roman" w:cs="B Mitra"/>
          <w:color w:val="000000"/>
          <w:sz w:val="32"/>
          <w:szCs w:val="32"/>
        </w:rPr>
        <w:t>)</w:t>
      </w:r>
    </w:p>
    <w:p w:rsidR="002E4B10" w:rsidRDefault="002E4B10" w:rsidP="00382D8B">
      <w:pPr>
        <w:rPr>
          <w:rFonts w:cs="B Mitra"/>
          <w:color w:val="262626" w:themeColor="text1" w:themeTint="D9"/>
          <w:sz w:val="32"/>
          <w:szCs w:val="32"/>
          <w:rtl/>
        </w:rPr>
      </w:pPr>
    </w:p>
    <w:p w:rsidR="002E4B10" w:rsidRPr="00800899" w:rsidRDefault="002E4B10" w:rsidP="00382D8B">
      <w:pPr>
        <w:rPr>
          <w:rFonts w:cs="B Mitra"/>
          <w:color w:val="262626" w:themeColor="text1" w:themeTint="D9"/>
          <w:sz w:val="32"/>
          <w:szCs w:val="32"/>
          <w:rtl/>
        </w:rPr>
      </w:pPr>
    </w:p>
    <w:p w:rsidR="00CF48DF" w:rsidRDefault="00CF48DF" w:rsidP="00F53326">
      <w:pPr>
        <w:pStyle w:val="Heading3"/>
        <w:rPr>
          <w:rFonts w:eastAsia="Times New Roman"/>
          <w:rtl/>
        </w:rPr>
      </w:pPr>
      <w:r w:rsidRPr="00CF48DF">
        <w:rPr>
          <w:rFonts w:eastAsia="Times New Roman" w:hint="cs"/>
          <w:rtl/>
        </w:rPr>
        <w:t>جهد در نرم افزار قاموس النور 2</w:t>
      </w:r>
    </w:p>
    <w:p w:rsidR="00CF48DF" w:rsidRPr="003E0901" w:rsidRDefault="00CF48DF" w:rsidP="00CF48DF">
      <w:pPr>
        <w:shd w:val="clear" w:color="auto" w:fill="FFFFFF"/>
        <w:spacing w:after="0" w:line="240" w:lineRule="auto"/>
        <w:rPr>
          <w:rFonts w:ascii="Times New Roman" w:eastAsia="Times New Roman" w:hAnsi="Times New Roman" w:cs="B Mitra"/>
          <w:color w:val="FF0000"/>
          <w:sz w:val="32"/>
          <w:szCs w:val="32"/>
          <w:rtl/>
        </w:rPr>
      </w:pPr>
      <w:r w:rsidRPr="003E0901">
        <w:rPr>
          <w:rFonts w:ascii="Times New Roman" w:eastAsia="Times New Roman" w:hAnsi="Times New Roman" w:cs="B Mitra" w:hint="cs"/>
          <w:color w:val="FF0000"/>
          <w:sz w:val="32"/>
          <w:szCs w:val="32"/>
          <w:rtl/>
        </w:rPr>
        <w:t>کتاب ها بر اساس قرن است</w:t>
      </w:r>
    </w:p>
    <w:p w:rsidR="003E0901" w:rsidRPr="003E0901" w:rsidRDefault="003E0901" w:rsidP="00CF48DF">
      <w:pPr>
        <w:shd w:val="clear" w:color="auto" w:fill="FFFFFF"/>
        <w:spacing w:after="0" w:line="240" w:lineRule="auto"/>
        <w:rPr>
          <w:rFonts w:ascii="Times New Roman" w:eastAsia="Times New Roman" w:hAnsi="Times New Roman" w:cs="B Mitra"/>
          <w:color w:val="FF0000"/>
          <w:sz w:val="32"/>
          <w:szCs w:val="32"/>
          <w:rtl/>
        </w:rPr>
      </w:pPr>
      <w:r w:rsidRPr="003E0901">
        <w:rPr>
          <w:rFonts w:ascii="Times New Roman" w:eastAsia="Times New Roman" w:hAnsi="Times New Roman" w:cs="B Mitra" w:hint="cs"/>
          <w:color w:val="FF0000"/>
          <w:sz w:val="32"/>
          <w:szCs w:val="32"/>
          <w:rtl/>
        </w:rPr>
        <w:t>پاورقی مشخصات کتاب شناسی آمده است و متن آدرس کتاب</w:t>
      </w:r>
    </w:p>
    <w:p w:rsidR="00CF48DF" w:rsidRDefault="00CF48DF" w:rsidP="00CF48DF">
      <w:pPr>
        <w:pStyle w:val="NormalWeb"/>
        <w:bidi/>
        <w:jc w:val="center"/>
      </w:pPr>
      <w:r>
        <w:rPr>
          <w:rFonts w:cs="Traditional Arabic" w:hint="cs"/>
          <w:b/>
          <w:bCs/>
          <w:color w:val="552B2B"/>
          <w:sz w:val="32"/>
          <w:szCs w:val="32"/>
          <w:rtl/>
        </w:rPr>
        <w:t>المحيط في اللغة ؛ ج‏3 ؛ ص369</w:t>
      </w:r>
    </w:p>
    <w:p w:rsidR="00CF48DF" w:rsidRDefault="00CF48DF" w:rsidP="00CF48DF">
      <w:pPr>
        <w:pStyle w:val="NormalWeb"/>
        <w:bidi/>
        <w:rPr>
          <w:rtl/>
        </w:rPr>
      </w:pPr>
      <w:r>
        <w:rPr>
          <w:rFonts w:cs="Traditional Arabic" w:hint="cs"/>
          <w:color w:val="6D0033"/>
          <w:sz w:val="30"/>
          <w:szCs w:val="30"/>
          <w:rtl/>
        </w:rPr>
        <w:t>جهد:</w:t>
      </w:r>
    </w:p>
    <w:p w:rsidR="00CF48DF" w:rsidRDefault="00CF48DF" w:rsidP="00CF48DF">
      <w:pPr>
        <w:pStyle w:val="NormalWeb"/>
        <w:bidi/>
        <w:rPr>
          <w:rtl/>
        </w:rPr>
      </w:pPr>
      <w:r>
        <w:rPr>
          <w:rFonts w:cs="Traditional Arabic" w:hint="cs"/>
          <w:color w:val="7800FA"/>
          <w:sz w:val="30"/>
          <w:szCs w:val="30"/>
          <w:rtl/>
        </w:rPr>
        <w:t>الجَهْدُ</w:t>
      </w:r>
      <w:r>
        <w:rPr>
          <w:rFonts w:cs="Traditional Arabic" w:hint="cs"/>
          <w:color w:val="000000"/>
          <w:sz w:val="30"/>
          <w:szCs w:val="30"/>
          <w:rtl/>
        </w:rPr>
        <w:t>: ما</w:t>
      </w:r>
      <w:r>
        <w:rPr>
          <w:rFonts w:cs="Traditional Arabic" w:hint="cs"/>
          <w:color w:val="7800FA"/>
          <w:sz w:val="30"/>
          <w:szCs w:val="30"/>
          <w:rtl/>
        </w:rPr>
        <w:t xml:space="preserve"> جَهَدَ</w:t>
      </w:r>
      <w:r>
        <w:rPr>
          <w:rFonts w:cs="Traditional Arabic" w:hint="cs"/>
          <w:color w:val="000000"/>
          <w:sz w:val="30"/>
          <w:szCs w:val="30"/>
          <w:rtl/>
        </w:rPr>
        <w:t xml:space="preserve"> الانسانَ من مَرَضٍ أو أمْرٍ شاقٍّ. و هو</w:t>
      </w:r>
      <w:r>
        <w:rPr>
          <w:rFonts w:cs="Traditional Arabic" w:hint="cs"/>
          <w:color w:val="7800FA"/>
          <w:sz w:val="30"/>
          <w:szCs w:val="30"/>
          <w:rtl/>
        </w:rPr>
        <w:t xml:space="preserve"> مَجْهُوْدٌ</w:t>
      </w:r>
      <w:r>
        <w:rPr>
          <w:rFonts w:cs="Traditional Arabic" w:hint="cs"/>
          <w:color w:val="000000"/>
          <w:sz w:val="30"/>
          <w:szCs w:val="30"/>
          <w:rtl/>
        </w:rPr>
        <w:t>. و</w:t>
      </w:r>
      <w:r>
        <w:rPr>
          <w:rFonts w:cs="Traditional Arabic" w:hint="cs"/>
          <w:color w:val="7800FA"/>
          <w:sz w:val="30"/>
          <w:szCs w:val="30"/>
          <w:rtl/>
        </w:rPr>
        <w:t xml:space="preserve"> الجُهْدُ</w:t>
      </w:r>
      <w:r>
        <w:rPr>
          <w:rStyle w:val="FootnoteReference"/>
          <w:rFonts w:eastAsiaTheme="majorEastAsia" w:cs="Traditional Arabic"/>
          <w:color w:val="000000"/>
          <w:sz w:val="30"/>
          <w:szCs w:val="30"/>
          <w:rtl/>
        </w:rPr>
        <w:footnoteReference w:id="1"/>
      </w:r>
    </w:p>
    <w:p w:rsidR="00CF48DF" w:rsidRDefault="00CF48DF" w:rsidP="00CF48DF">
      <w:pPr>
        <w:pStyle w:val="FootnoteText"/>
        <w:rPr>
          <w:rtl/>
        </w:rPr>
      </w:pPr>
      <w:r>
        <w:rPr>
          <w:rStyle w:val="FootnoteReference"/>
        </w:rPr>
        <w:footnoteReference w:id="2"/>
      </w:r>
      <w:r>
        <w:rPr>
          <w:rFonts w:ascii="Traditional Arabic" w:hAnsi="Traditional Arabic" w:hint="cs"/>
          <w:rtl/>
        </w:rPr>
        <w:t xml:space="preserve"> </w:t>
      </w:r>
      <w:r>
        <w:rPr>
          <w:rFonts w:ascii="Traditional Arabic" w:hAnsi="Traditional Arabic" w:hint="cs"/>
          <w:rtl/>
          <w:lang w:bidi="fa-IR"/>
        </w:rPr>
        <w:t>( 23) ضُبطت الكلمة في الأصلين بفتح الألف، و لعل الصواب ما أثبتناه إِن لم تكن الأشراف و الظهور جَمْعَيْن لا مصدرين.</w:t>
      </w:r>
    </w:p>
    <w:p w:rsidR="003E0901" w:rsidRDefault="003E0901" w:rsidP="003E0901">
      <w:pPr>
        <w:pStyle w:val="NormalWeb"/>
        <w:bidi/>
        <w:jc w:val="center"/>
      </w:pPr>
      <w:r>
        <w:rPr>
          <w:rFonts w:cs="Traditional Arabic" w:hint="cs"/>
          <w:b/>
          <w:bCs/>
          <w:color w:val="552B2B"/>
          <w:sz w:val="32"/>
          <w:szCs w:val="32"/>
          <w:rtl/>
        </w:rPr>
        <w:t>أساس البلاغة ؛ ص106</w:t>
      </w:r>
    </w:p>
    <w:p w:rsidR="003E0901" w:rsidRDefault="003E0901" w:rsidP="003E0901">
      <w:pPr>
        <w:pStyle w:val="NormalWeb"/>
        <w:bidi/>
        <w:rPr>
          <w:rtl/>
        </w:rPr>
      </w:pPr>
      <w:r>
        <w:rPr>
          <w:rFonts w:cs="Traditional Arabic" w:hint="cs"/>
          <w:color w:val="6D0033"/>
          <w:sz w:val="30"/>
          <w:szCs w:val="30"/>
          <w:rtl/>
        </w:rPr>
        <w:t>جهد-</w:t>
      </w:r>
    </w:p>
    <w:p w:rsidR="003E0901" w:rsidRDefault="003E0901" w:rsidP="003E0901">
      <w:pPr>
        <w:pStyle w:val="NormalWeb"/>
        <w:bidi/>
        <w:rPr>
          <w:rtl/>
        </w:rPr>
      </w:pPr>
      <w:r>
        <w:rPr>
          <w:rFonts w:cs="Traditional Arabic" w:hint="cs"/>
          <w:color w:val="7800FA"/>
          <w:sz w:val="30"/>
          <w:szCs w:val="30"/>
          <w:rtl/>
        </w:rPr>
        <w:t>جَهَدَ</w:t>
      </w:r>
      <w:r>
        <w:rPr>
          <w:rFonts w:cs="Traditional Arabic" w:hint="cs"/>
          <w:color w:val="000000"/>
          <w:sz w:val="30"/>
          <w:szCs w:val="30"/>
          <w:rtl/>
        </w:rPr>
        <w:t xml:space="preserve"> نَفسَه، و رجل‏</w:t>
      </w:r>
      <w:r>
        <w:rPr>
          <w:rFonts w:cs="Traditional Arabic" w:hint="cs"/>
          <w:color w:val="7800FA"/>
          <w:sz w:val="30"/>
          <w:szCs w:val="30"/>
          <w:rtl/>
        </w:rPr>
        <w:t xml:space="preserve"> مَجْهُود</w:t>
      </w:r>
      <w:r>
        <w:rPr>
          <w:rFonts w:cs="Traditional Arabic" w:hint="cs"/>
          <w:color w:val="000000"/>
          <w:sz w:val="30"/>
          <w:szCs w:val="30"/>
          <w:rtl/>
        </w:rPr>
        <w:t>، و جاء</w:t>
      </w:r>
      <w:r>
        <w:rPr>
          <w:rFonts w:cs="Traditional Arabic" w:hint="cs"/>
          <w:color w:val="7800FA"/>
          <w:sz w:val="30"/>
          <w:szCs w:val="30"/>
          <w:rtl/>
        </w:rPr>
        <w:t xml:space="preserve"> مَجْهُوداً</w:t>
      </w:r>
      <w:r>
        <w:rPr>
          <w:rFonts w:cs="Traditional Arabic" w:hint="cs"/>
          <w:color w:val="000000"/>
          <w:sz w:val="30"/>
          <w:szCs w:val="30"/>
          <w:rtl/>
        </w:rPr>
        <w:t xml:space="preserve"> قد لَفَظ لجامَه، و أصابَه‏</w:t>
      </w:r>
      <w:r>
        <w:rPr>
          <w:rFonts w:cs="Traditional Arabic" w:hint="cs"/>
          <w:color w:val="7800FA"/>
          <w:sz w:val="30"/>
          <w:szCs w:val="30"/>
          <w:rtl/>
        </w:rPr>
        <w:t xml:space="preserve"> جَهْدٌ</w:t>
      </w:r>
      <w:r>
        <w:rPr>
          <w:rFonts w:cs="Traditional Arabic" w:hint="cs"/>
          <w:color w:val="000000"/>
          <w:sz w:val="30"/>
          <w:szCs w:val="30"/>
          <w:rtl/>
        </w:rPr>
        <w:t>: مشقّةٌ؛ قال رؤبة:</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656"/>
        <w:gridCol w:w="812"/>
        <w:gridCol w:w="3655"/>
      </w:tblGrid>
      <w:tr w:rsidR="003E0901" w:rsidTr="003E0901">
        <w:trPr>
          <w:tblCellSpacing w:w="0" w:type="dxa"/>
          <w:jc w:val="center"/>
        </w:trPr>
        <w:tc>
          <w:tcPr>
            <w:tcW w:w="2250" w:type="pct"/>
            <w:vAlign w:val="center"/>
            <w:hideMark/>
          </w:tcPr>
          <w:p w:rsidR="003E0901" w:rsidRDefault="003E0901">
            <w:pPr>
              <w:jc w:val="center"/>
              <w:rPr>
                <w:rtl/>
              </w:rPr>
            </w:pPr>
            <w:r>
              <w:rPr>
                <w:rFonts w:cs="Traditional Arabic"/>
                <w:color w:val="7800FA"/>
                <w:sz w:val="30"/>
                <w:szCs w:val="30"/>
                <w:rtl/>
              </w:rPr>
              <w:t>أشكُو إلَيك شدّةَ المَعِيشِ‏</w:t>
            </w:r>
          </w:p>
        </w:tc>
        <w:tc>
          <w:tcPr>
            <w:tcW w:w="500" w:type="pct"/>
            <w:vAlign w:val="center"/>
            <w:hideMark/>
          </w:tcPr>
          <w:p w:rsidR="003E0901" w:rsidRDefault="003E0901">
            <w:pPr>
              <w:jc w:val="center"/>
            </w:pPr>
          </w:p>
        </w:tc>
        <w:tc>
          <w:tcPr>
            <w:tcW w:w="2250" w:type="pct"/>
            <w:vAlign w:val="center"/>
            <w:hideMark/>
          </w:tcPr>
          <w:p w:rsidR="003E0901" w:rsidRDefault="003E0901">
            <w:pPr>
              <w:jc w:val="center"/>
              <w:rPr>
                <w:sz w:val="24"/>
                <w:szCs w:val="24"/>
              </w:rPr>
            </w:pPr>
            <w:r>
              <w:rPr>
                <w:rFonts w:cs="Traditional Arabic"/>
                <w:color w:val="7800FA"/>
                <w:sz w:val="30"/>
                <w:szCs w:val="30"/>
                <w:rtl/>
              </w:rPr>
              <w:t>و</w:t>
            </w:r>
            <w:r>
              <w:rPr>
                <w:rFonts w:cs="Traditional Arabic"/>
                <w:color w:val="7800FA"/>
                <w:sz w:val="30"/>
                <w:szCs w:val="30"/>
              </w:rPr>
              <w:t xml:space="preserve"> </w:t>
            </w:r>
            <w:r>
              <w:rPr>
                <w:rFonts w:cs="Traditional Arabic"/>
                <w:color w:val="7800FA"/>
                <w:sz w:val="30"/>
                <w:szCs w:val="30"/>
                <w:rtl/>
              </w:rPr>
              <w:t>جَهْدَ</w:t>
            </w:r>
            <w:r>
              <w:rPr>
                <w:rFonts w:cs="Traditional Arabic"/>
                <w:color w:val="7800FA"/>
                <w:sz w:val="30"/>
                <w:szCs w:val="30"/>
              </w:rPr>
              <w:t xml:space="preserve"> </w:t>
            </w:r>
            <w:r>
              <w:rPr>
                <w:rFonts w:cs="Traditional Arabic"/>
                <w:color w:val="7800FA"/>
                <w:sz w:val="30"/>
                <w:szCs w:val="30"/>
                <w:rtl/>
              </w:rPr>
              <w:t>أعْوَامٍ نَتَفْنَ رِيشِي‏</w:t>
            </w:r>
          </w:p>
        </w:tc>
      </w:tr>
      <w:tr w:rsidR="003E0901" w:rsidTr="003E0901">
        <w:trPr>
          <w:tblCellSpacing w:w="0" w:type="dxa"/>
          <w:jc w:val="center"/>
        </w:trPr>
        <w:tc>
          <w:tcPr>
            <w:tcW w:w="2250" w:type="pct"/>
            <w:vAlign w:val="center"/>
            <w:hideMark/>
          </w:tcPr>
          <w:p w:rsidR="003E0901" w:rsidRDefault="003E0901">
            <w:pPr>
              <w:jc w:val="center"/>
            </w:pPr>
            <w:r>
              <w:rPr>
                <w:rFonts w:cs="Traditional Arabic"/>
                <w:color w:val="7800FA"/>
                <w:sz w:val="30"/>
                <w:szCs w:val="30"/>
                <w:rtl/>
              </w:rPr>
              <w:t>نَتْفَ الحُبَارَى عن قَرَا رَهِيشِ‏</w:t>
            </w:r>
          </w:p>
        </w:tc>
        <w:tc>
          <w:tcPr>
            <w:tcW w:w="0" w:type="auto"/>
            <w:vAlign w:val="center"/>
            <w:hideMark/>
          </w:tcPr>
          <w:p w:rsidR="003E0901" w:rsidRDefault="003E0901">
            <w:pPr>
              <w:rPr>
                <w:sz w:val="20"/>
                <w:szCs w:val="20"/>
              </w:rPr>
            </w:pPr>
          </w:p>
        </w:tc>
        <w:tc>
          <w:tcPr>
            <w:tcW w:w="0" w:type="auto"/>
            <w:vAlign w:val="center"/>
            <w:hideMark/>
          </w:tcPr>
          <w:p w:rsidR="003E0901" w:rsidRDefault="003E0901">
            <w:pPr>
              <w:rPr>
                <w:sz w:val="20"/>
                <w:szCs w:val="20"/>
              </w:rPr>
            </w:pPr>
          </w:p>
        </w:tc>
      </w:tr>
    </w:tbl>
    <w:p w:rsidR="003E0901" w:rsidRDefault="003E0901" w:rsidP="003E0901">
      <w:pPr>
        <w:pStyle w:val="NormalWeb"/>
        <w:bidi/>
      </w:pPr>
    </w:p>
    <w:p w:rsidR="003E0901" w:rsidRDefault="003E0901" w:rsidP="003E0901">
      <w:pPr>
        <w:pStyle w:val="NormalWeb"/>
        <w:bidi/>
        <w:rPr>
          <w:rtl/>
        </w:rPr>
      </w:pPr>
      <w:r>
        <w:rPr>
          <w:rFonts w:cs="Traditional Arabic" w:hint="cs"/>
          <w:color w:val="000000"/>
          <w:sz w:val="30"/>
          <w:szCs w:val="30"/>
          <w:rtl/>
        </w:rPr>
        <w:t>و أقْسَمَ باللّهِ‏</w:t>
      </w:r>
      <w:r>
        <w:rPr>
          <w:rFonts w:cs="Traditional Arabic" w:hint="cs"/>
          <w:color w:val="7800FA"/>
          <w:sz w:val="30"/>
          <w:szCs w:val="30"/>
          <w:rtl/>
        </w:rPr>
        <w:t xml:space="preserve"> جَهْدَ</w:t>
      </w:r>
      <w:r>
        <w:rPr>
          <w:rFonts w:cs="Traditional Arabic" w:hint="cs"/>
          <w:color w:val="000000"/>
          <w:sz w:val="30"/>
          <w:szCs w:val="30"/>
          <w:rtl/>
        </w:rPr>
        <w:t xml:space="preserve"> القَسَمِ، و حَلَفَ‏</w:t>
      </w:r>
      <w:r>
        <w:rPr>
          <w:rFonts w:cs="Traditional Arabic" w:hint="cs"/>
          <w:color w:val="7800FA"/>
          <w:sz w:val="30"/>
          <w:szCs w:val="30"/>
          <w:rtl/>
        </w:rPr>
        <w:t xml:space="preserve"> جَهْدَ</w:t>
      </w:r>
      <w:r>
        <w:rPr>
          <w:rFonts w:cs="Traditional Arabic" w:hint="cs"/>
          <w:color w:val="000000"/>
          <w:sz w:val="30"/>
          <w:szCs w:val="30"/>
          <w:rtl/>
        </w:rPr>
        <w:t xml:space="preserve"> اليمين، و</w:t>
      </w:r>
      <w:r>
        <w:rPr>
          <w:rFonts w:cs="Traditional Arabic" w:hint="cs"/>
          <w:color w:val="7800FA"/>
          <w:sz w:val="30"/>
          <w:szCs w:val="30"/>
          <w:rtl/>
        </w:rPr>
        <w:t xml:space="preserve"> اجتهد</w:t>
      </w:r>
      <w:r>
        <w:rPr>
          <w:rFonts w:cs="Traditional Arabic" w:hint="cs"/>
          <w:color w:val="000000"/>
          <w:sz w:val="30"/>
          <w:szCs w:val="30"/>
          <w:rtl/>
        </w:rPr>
        <w:t xml:space="preserve"> في الأمر، و</w:t>
      </w:r>
      <w:r>
        <w:rPr>
          <w:rFonts w:cs="Traditional Arabic" w:hint="cs"/>
          <w:color w:val="7800FA"/>
          <w:sz w:val="30"/>
          <w:szCs w:val="30"/>
          <w:rtl/>
        </w:rPr>
        <w:t xml:space="preserve"> جاهَدَ</w:t>
      </w:r>
      <w:r>
        <w:rPr>
          <w:rFonts w:cs="Traditional Arabic" w:hint="cs"/>
          <w:color w:val="000000"/>
          <w:sz w:val="30"/>
          <w:szCs w:val="30"/>
          <w:rtl/>
        </w:rPr>
        <w:t xml:space="preserve"> العدوَّ. و</w:t>
      </w:r>
      <w:r>
        <w:rPr>
          <w:rFonts w:cs="Traditional Arabic" w:hint="cs"/>
          <w:color w:val="7800FA"/>
          <w:sz w:val="30"/>
          <w:szCs w:val="30"/>
          <w:rtl/>
        </w:rPr>
        <w:t xml:space="preserve"> جَهَدَ</w:t>
      </w:r>
      <w:r>
        <w:rPr>
          <w:rFonts w:cs="Traditional Arabic" w:hint="cs"/>
          <w:color w:val="000000"/>
          <w:sz w:val="30"/>
          <w:szCs w:val="30"/>
          <w:rtl/>
        </w:rPr>
        <w:t xml:space="preserve"> الرجلَ: ألحّ عليه في السؤال. و بلغ‏</w:t>
      </w:r>
      <w:r>
        <w:rPr>
          <w:rFonts w:cs="Traditional Arabic" w:hint="cs"/>
          <w:color w:val="7800FA"/>
          <w:sz w:val="30"/>
          <w:szCs w:val="30"/>
          <w:rtl/>
        </w:rPr>
        <w:t xml:space="preserve"> جُهْدَه‏</w:t>
      </w:r>
      <w:r>
        <w:rPr>
          <w:rFonts w:cs="Traditional Arabic" w:hint="cs"/>
          <w:color w:val="000000"/>
          <w:sz w:val="30"/>
          <w:szCs w:val="30"/>
          <w:rtl/>
        </w:rPr>
        <w:t xml:space="preserve"> و</w:t>
      </w:r>
      <w:r>
        <w:rPr>
          <w:rFonts w:cs="Traditional Arabic" w:hint="cs"/>
          <w:color w:val="7800FA"/>
          <w:sz w:val="30"/>
          <w:szCs w:val="30"/>
          <w:rtl/>
        </w:rPr>
        <w:t xml:space="preserve"> مَجْهُودَه‏</w:t>
      </w:r>
      <w:r>
        <w:rPr>
          <w:rFonts w:cs="Traditional Arabic" w:hint="cs"/>
          <w:color w:val="000000"/>
          <w:sz w:val="30"/>
          <w:szCs w:val="30"/>
          <w:rtl/>
        </w:rPr>
        <w:t xml:space="preserve"> أي طاقتَه، و لأبْلُغَنّ‏</w:t>
      </w:r>
      <w:r>
        <w:rPr>
          <w:rFonts w:cs="Traditional Arabic" w:hint="cs"/>
          <w:color w:val="7800FA"/>
          <w:sz w:val="30"/>
          <w:szCs w:val="30"/>
          <w:rtl/>
        </w:rPr>
        <w:t xml:space="preserve"> جُهَيْدَايَ‏</w:t>
      </w:r>
      <w:r>
        <w:rPr>
          <w:rFonts w:cs="Traditional Arabic" w:hint="cs"/>
          <w:color w:val="000000"/>
          <w:sz w:val="30"/>
          <w:szCs w:val="30"/>
          <w:rtl/>
        </w:rPr>
        <w:t xml:space="preserve"> في هذا الأمر، تصغير جهاد على الترخيم.</w:t>
      </w:r>
    </w:p>
    <w:p w:rsidR="003E0901" w:rsidRDefault="003E0901" w:rsidP="003E0901">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جُهَادَاكَ‏</w:t>
      </w:r>
      <w:r>
        <w:rPr>
          <w:rFonts w:cs="Traditional Arabic" w:hint="cs"/>
          <w:color w:val="000000"/>
          <w:sz w:val="30"/>
          <w:szCs w:val="30"/>
          <w:rtl/>
        </w:rPr>
        <w:t xml:space="preserve"> أن تفعل كذا أي جُهْدُك و غايتُك.</w:t>
      </w:r>
    </w:p>
    <w:p w:rsidR="003E0901" w:rsidRDefault="003E0901" w:rsidP="003E0901">
      <w:pPr>
        <w:pStyle w:val="NormalWeb"/>
        <w:bidi/>
        <w:rPr>
          <w:rtl/>
        </w:rPr>
      </w:pPr>
      <w:r>
        <w:rPr>
          <w:rFonts w:cs="Traditional Arabic" w:hint="cs"/>
          <w:color w:val="000000"/>
          <w:sz w:val="30"/>
          <w:szCs w:val="30"/>
          <w:rtl/>
        </w:rPr>
        <w:t>و من المجاز:</w:t>
      </w:r>
      <w:r>
        <w:rPr>
          <w:rFonts w:cs="Traditional Arabic" w:hint="cs"/>
          <w:color w:val="64287E"/>
          <w:sz w:val="30"/>
          <w:szCs w:val="30"/>
          <w:rtl/>
        </w:rPr>
        <w:t xml:space="preserve"> سقاه لَبَناً</w:t>
      </w:r>
      <w:r>
        <w:rPr>
          <w:rFonts w:cs="Traditional Arabic" w:hint="cs"/>
          <w:color w:val="7800FA"/>
          <w:sz w:val="30"/>
          <w:szCs w:val="30"/>
          <w:rtl/>
        </w:rPr>
        <w:t xml:space="preserve"> مَجْهُوداً</w:t>
      </w:r>
      <w:r>
        <w:rPr>
          <w:rFonts w:cs="Traditional Arabic" w:hint="cs"/>
          <w:color w:val="000000"/>
          <w:sz w:val="30"/>
          <w:szCs w:val="30"/>
          <w:rtl/>
        </w:rPr>
        <w:t xml:space="preserve"> و هو الذي أُخرِجَ زُبْدُه، و قيل: هو الذي أُكْثِرَ ماؤه، يقال:</w:t>
      </w:r>
      <w:r>
        <w:rPr>
          <w:rFonts w:cs="Traditional Arabic" w:hint="cs"/>
          <w:color w:val="64287E"/>
          <w:sz w:val="30"/>
          <w:szCs w:val="30"/>
          <w:rtl/>
        </w:rPr>
        <w:t xml:space="preserve"> لا</w:t>
      </w:r>
      <w:r>
        <w:rPr>
          <w:rFonts w:cs="Traditional Arabic" w:hint="cs"/>
          <w:color w:val="7800FA"/>
          <w:sz w:val="30"/>
          <w:szCs w:val="30"/>
          <w:rtl/>
        </w:rPr>
        <w:t xml:space="preserve"> يَجْهَدْ</w:t>
      </w:r>
      <w:r>
        <w:rPr>
          <w:rFonts w:cs="Traditional Arabic" w:hint="cs"/>
          <w:color w:val="64287E"/>
          <w:sz w:val="30"/>
          <w:szCs w:val="30"/>
          <w:rtl/>
        </w:rPr>
        <w:t xml:space="preserve"> ماؤك لبنَك و مَرَقَتَك‏</w:t>
      </w:r>
      <w:r>
        <w:rPr>
          <w:rFonts w:cs="Traditional Arabic" w:hint="cs"/>
          <w:color w:val="000000"/>
          <w:sz w:val="30"/>
          <w:szCs w:val="30"/>
          <w:rtl/>
        </w:rPr>
        <w:t>، و</w:t>
      </w:r>
      <w:r>
        <w:rPr>
          <w:rFonts w:cs="Traditional Arabic" w:hint="cs"/>
          <w:color w:val="64287E"/>
          <w:sz w:val="30"/>
          <w:szCs w:val="30"/>
          <w:rtl/>
        </w:rPr>
        <w:t xml:space="preserve"> مرَقةٌ</w:t>
      </w:r>
      <w:r>
        <w:rPr>
          <w:rFonts w:cs="Traditional Arabic" w:hint="cs"/>
          <w:color w:val="7800FA"/>
          <w:sz w:val="30"/>
          <w:szCs w:val="30"/>
          <w:rtl/>
        </w:rPr>
        <w:t xml:space="preserve"> مجهودةٌ</w:t>
      </w:r>
      <w:r>
        <w:rPr>
          <w:rFonts w:cs="Traditional Arabic" w:hint="cs"/>
          <w:color w:val="000000"/>
          <w:sz w:val="30"/>
          <w:szCs w:val="30"/>
          <w:rtl/>
        </w:rPr>
        <w:t>، و</w:t>
      </w:r>
      <w:r>
        <w:rPr>
          <w:rFonts w:cs="Traditional Arabic" w:hint="cs"/>
          <w:color w:val="64287E"/>
          <w:sz w:val="30"/>
          <w:szCs w:val="30"/>
          <w:rtl/>
        </w:rPr>
        <w:t xml:space="preserve"> مَرْعىً‏</w:t>
      </w:r>
      <w:r>
        <w:rPr>
          <w:rFonts w:cs="Traditional Arabic" w:hint="cs"/>
          <w:color w:val="7800FA"/>
          <w:sz w:val="30"/>
          <w:szCs w:val="30"/>
          <w:rtl/>
        </w:rPr>
        <w:t xml:space="preserve"> جهيدٌ</w:t>
      </w:r>
      <w:r>
        <w:rPr>
          <w:rFonts w:cs="Traditional Arabic" w:hint="cs"/>
          <w:color w:val="000000"/>
          <w:sz w:val="30"/>
          <w:szCs w:val="30"/>
          <w:rtl/>
        </w:rPr>
        <w:t>:</w:t>
      </w:r>
    </w:p>
    <w:p w:rsidR="003E0901" w:rsidRDefault="003E0901" w:rsidP="003E0901">
      <w:pPr>
        <w:pStyle w:val="NormalWeb"/>
        <w:bidi/>
        <w:rPr>
          <w:rtl/>
        </w:rPr>
      </w:pPr>
      <w:r>
        <w:rPr>
          <w:rFonts w:cs="Traditional Arabic" w:hint="cs"/>
          <w:color w:val="7800FA"/>
          <w:sz w:val="30"/>
          <w:szCs w:val="30"/>
          <w:rtl/>
        </w:rPr>
        <w:lastRenderedPageBreak/>
        <w:t>جَهَدَه‏</w:t>
      </w:r>
      <w:r>
        <w:rPr>
          <w:rFonts w:cs="Traditional Arabic" w:hint="cs"/>
          <w:color w:val="000000"/>
          <w:sz w:val="30"/>
          <w:szCs w:val="30"/>
          <w:rtl/>
        </w:rPr>
        <w:t xml:space="preserve"> المالُ، و</w:t>
      </w:r>
      <w:r>
        <w:rPr>
          <w:rFonts w:cs="Traditional Arabic" w:hint="cs"/>
          <w:color w:val="64287E"/>
          <w:sz w:val="30"/>
          <w:szCs w:val="30"/>
          <w:rtl/>
        </w:rPr>
        <w:t xml:space="preserve"> أرض‏</w:t>
      </w:r>
      <w:r>
        <w:rPr>
          <w:rFonts w:cs="Traditional Arabic" w:hint="cs"/>
          <w:color w:val="7800FA"/>
          <w:sz w:val="30"/>
          <w:szCs w:val="30"/>
          <w:rtl/>
        </w:rPr>
        <w:t xml:space="preserve"> جَهِيدَةُ</w:t>
      </w:r>
      <w:r>
        <w:rPr>
          <w:rFonts w:cs="Traditional Arabic" w:hint="cs"/>
          <w:color w:val="64287E"/>
          <w:sz w:val="30"/>
          <w:szCs w:val="30"/>
          <w:rtl/>
        </w:rPr>
        <w:t xml:space="preserve"> الكلإ</w:t>
      </w:r>
      <w:r>
        <w:rPr>
          <w:rFonts w:cs="Traditional Arabic" w:hint="cs"/>
          <w:color w:val="000000"/>
          <w:sz w:val="30"/>
          <w:szCs w:val="30"/>
          <w:rtl/>
        </w:rPr>
        <w:t>. و</w:t>
      </w:r>
      <w:r>
        <w:rPr>
          <w:rFonts w:cs="Traditional Arabic" w:hint="cs"/>
          <w:color w:val="7800FA"/>
          <w:sz w:val="30"/>
          <w:szCs w:val="30"/>
          <w:rtl/>
        </w:rPr>
        <w:t xml:space="preserve"> جَهَدَ جَهْدَه‏</w:t>
      </w:r>
      <w:r>
        <w:rPr>
          <w:rFonts w:cs="Traditional Arabic" w:hint="cs"/>
          <w:color w:val="000000"/>
          <w:sz w:val="30"/>
          <w:szCs w:val="30"/>
          <w:rtl/>
        </w:rPr>
        <w:t>، و</w:t>
      </w:r>
      <w:r>
        <w:rPr>
          <w:rFonts w:cs="Traditional Arabic" w:hint="cs"/>
          <w:color w:val="7800FA"/>
          <w:sz w:val="30"/>
          <w:szCs w:val="30"/>
          <w:rtl/>
        </w:rPr>
        <w:t xml:space="preserve"> اجْتَهَدَ</w:t>
      </w:r>
      <w:r>
        <w:rPr>
          <w:rFonts w:cs="Traditional Arabic" w:hint="cs"/>
          <w:color w:val="64287E"/>
          <w:sz w:val="30"/>
          <w:szCs w:val="30"/>
          <w:rtl/>
        </w:rPr>
        <w:t xml:space="preserve"> رَأيَه‏</w:t>
      </w:r>
      <w:r>
        <w:rPr>
          <w:rFonts w:cs="Traditional Arabic" w:hint="cs"/>
          <w:color w:val="000000"/>
          <w:sz w:val="30"/>
          <w:szCs w:val="30"/>
          <w:rtl/>
        </w:rPr>
        <w:t>. و</w:t>
      </w:r>
      <w:r>
        <w:rPr>
          <w:rFonts w:cs="Traditional Arabic" w:hint="cs"/>
          <w:color w:val="7800FA"/>
          <w:sz w:val="30"/>
          <w:szCs w:val="30"/>
          <w:rtl/>
        </w:rPr>
        <w:t xml:space="preserve"> أجْهَد</w:t>
      </w:r>
      <w:r>
        <w:rPr>
          <w:rFonts w:cs="Traditional Arabic" w:hint="cs"/>
          <w:color w:val="64287E"/>
          <w:sz w:val="30"/>
          <w:szCs w:val="30"/>
          <w:rtl/>
        </w:rPr>
        <w:t xml:space="preserve"> فيه الشّيبُ‏</w:t>
      </w:r>
      <w:r>
        <w:rPr>
          <w:rFonts w:cs="Traditional Arabic" w:hint="cs"/>
          <w:color w:val="000000"/>
          <w:sz w:val="30"/>
          <w:szCs w:val="30"/>
          <w:rtl/>
        </w:rPr>
        <w:t>: كثر و انتشر؛ قال عديّ:</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656"/>
        <w:gridCol w:w="812"/>
        <w:gridCol w:w="3655"/>
      </w:tblGrid>
      <w:tr w:rsidR="003E0901" w:rsidTr="003E0901">
        <w:trPr>
          <w:tblCellSpacing w:w="0" w:type="dxa"/>
          <w:jc w:val="center"/>
        </w:trPr>
        <w:tc>
          <w:tcPr>
            <w:tcW w:w="2250" w:type="pct"/>
            <w:vAlign w:val="center"/>
            <w:hideMark/>
          </w:tcPr>
          <w:p w:rsidR="003E0901" w:rsidRDefault="003E0901">
            <w:pPr>
              <w:jc w:val="center"/>
              <w:rPr>
                <w:rtl/>
              </w:rPr>
            </w:pPr>
            <w:r>
              <w:rPr>
                <w:rFonts w:cs="Traditional Arabic"/>
                <w:color w:val="64287E"/>
                <w:sz w:val="30"/>
                <w:szCs w:val="30"/>
                <w:rtl/>
              </w:rPr>
              <w:t>لا تُوَاتِيكَ إذ صَحَوْتَ و إذ أجْ</w:t>
            </w:r>
          </w:p>
        </w:tc>
        <w:tc>
          <w:tcPr>
            <w:tcW w:w="500" w:type="pct"/>
            <w:vAlign w:val="center"/>
            <w:hideMark/>
          </w:tcPr>
          <w:p w:rsidR="003E0901" w:rsidRDefault="003E0901">
            <w:pPr>
              <w:jc w:val="center"/>
            </w:pPr>
          </w:p>
        </w:tc>
        <w:tc>
          <w:tcPr>
            <w:tcW w:w="2250" w:type="pct"/>
            <w:vAlign w:val="center"/>
            <w:hideMark/>
          </w:tcPr>
          <w:p w:rsidR="003E0901" w:rsidRDefault="003E0901">
            <w:pPr>
              <w:jc w:val="center"/>
              <w:rPr>
                <w:sz w:val="24"/>
                <w:szCs w:val="24"/>
              </w:rPr>
            </w:pPr>
            <w:r>
              <w:rPr>
                <w:rFonts w:cs="Traditional Arabic"/>
                <w:color w:val="64287E"/>
                <w:sz w:val="30"/>
                <w:szCs w:val="30"/>
                <w:rtl/>
              </w:rPr>
              <w:t>هَدَ في العارِضَينِ منكَ القَتِيرُ</w:t>
            </w:r>
          </w:p>
        </w:tc>
      </w:tr>
      <w:tr w:rsidR="003E0901" w:rsidTr="003E0901">
        <w:trPr>
          <w:tblCellSpacing w:w="0" w:type="dxa"/>
          <w:jc w:val="center"/>
        </w:trPr>
        <w:tc>
          <w:tcPr>
            <w:tcW w:w="2250" w:type="pct"/>
            <w:vAlign w:val="center"/>
            <w:hideMark/>
          </w:tcPr>
          <w:p w:rsidR="003E0901" w:rsidRDefault="003E0901">
            <w:pPr>
              <w:jc w:val="center"/>
            </w:pPr>
          </w:p>
        </w:tc>
        <w:tc>
          <w:tcPr>
            <w:tcW w:w="0" w:type="auto"/>
            <w:vAlign w:val="center"/>
            <w:hideMark/>
          </w:tcPr>
          <w:p w:rsidR="003E0901" w:rsidRDefault="003E0901">
            <w:pPr>
              <w:rPr>
                <w:sz w:val="20"/>
                <w:szCs w:val="20"/>
              </w:rPr>
            </w:pPr>
          </w:p>
        </w:tc>
        <w:tc>
          <w:tcPr>
            <w:tcW w:w="0" w:type="auto"/>
            <w:vAlign w:val="center"/>
            <w:hideMark/>
          </w:tcPr>
          <w:p w:rsidR="003E0901" w:rsidRDefault="003E0901">
            <w:pPr>
              <w:rPr>
                <w:sz w:val="20"/>
                <w:szCs w:val="20"/>
              </w:rPr>
            </w:pPr>
          </w:p>
        </w:tc>
      </w:tr>
    </w:tbl>
    <w:p w:rsidR="003E0901" w:rsidRDefault="003E0901" w:rsidP="003E0901">
      <w:pPr>
        <w:pStyle w:val="NormalWeb"/>
        <w:bidi/>
      </w:pPr>
    </w:p>
    <w:p w:rsidR="003E0901" w:rsidRDefault="003E0901" w:rsidP="003E0901">
      <w:pPr>
        <w:pStyle w:val="NormalWeb"/>
        <w:bidi/>
        <w:rPr>
          <w:rtl/>
        </w:rPr>
      </w:pPr>
      <w:r>
        <w:rPr>
          <w:rFonts w:cs="Traditional Arabic" w:hint="cs"/>
          <w:color w:val="000000"/>
          <w:sz w:val="30"/>
          <w:szCs w:val="30"/>
          <w:rtl/>
        </w:rPr>
        <w:t>و</w:t>
      </w:r>
      <w:r>
        <w:rPr>
          <w:rFonts w:cs="Traditional Arabic" w:hint="cs"/>
          <w:color w:val="64287E"/>
          <w:sz w:val="30"/>
          <w:szCs w:val="30"/>
          <w:rtl/>
        </w:rPr>
        <w:t xml:space="preserve"> غَرْثَانُ‏</w:t>
      </w:r>
      <w:r>
        <w:rPr>
          <w:rFonts w:cs="Traditional Arabic" w:hint="cs"/>
          <w:color w:val="7800FA"/>
          <w:sz w:val="30"/>
          <w:szCs w:val="30"/>
          <w:rtl/>
        </w:rPr>
        <w:t xml:space="preserve"> جَاهِدٌ</w:t>
      </w:r>
      <w:r>
        <w:rPr>
          <w:rFonts w:cs="Traditional Arabic" w:hint="cs"/>
          <w:color w:val="000000"/>
          <w:sz w:val="30"/>
          <w:szCs w:val="30"/>
          <w:rtl/>
        </w:rPr>
        <w:t>: شهوانُ‏</w:t>
      </w:r>
      <w:r>
        <w:rPr>
          <w:rFonts w:cs="Traditional Arabic" w:hint="cs"/>
          <w:color w:val="7800FA"/>
          <w:sz w:val="30"/>
          <w:szCs w:val="30"/>
          <w:rtl/>
        </w:rPr>
        <w:t xml:space="preserve"> يَجْهَدُ</w:t>
      </w:r>
      <w:r>
        <w:rPr>
          <w:rFonts w:cs="Traditional Arabic" w:hint="cs"/>
          <w:color w:val="000000"/>
          <w:sz w:val="30"/>
          <w:szCs w:val="30"/>
          <w:rtl/>
        </w:rPr>
        <w:t xml:space="preserve"> الطعامَ لا يترك منه شيئاً.</w:t>
      </w:r>
      <w:r>
        <w:rPr>
          <w:rStyle w:val="FootnoteReference"/>
          <w:rFonts w:eastAsiaTheme="majorEastAsia" w:cs="Traditional Arabic"/>
          <w:color w:val="000000"/>
          <w:sz w:val="30"/>
          <w:szCs w:val="30"/>
          <w:rtl/>
        </w:rPr>
        <w:footnoteReference w:id="3"/>
      </w:r>
    </w:p>
    <w:p w:rsidR="00CF48DF" w:rsidRDefault="00CF48DF" w:rsidP="00CF48DF">
      <w:pPr>
        <w:pStyle w:val="NormalWeb"/>
        <w:bidi/>
        <w:jc w:val="center"/>
      </w:pPr>
      <w:r>
        <w:rPr>
          <w:rFonts w:cs="Traditional Arabic" w:hint="cs"/>
          <w:b/>
          <w:bCs/>
          <w:color w:val="552B2B"/>
          <w:sz w:val="32"/>
          <w:szCs w:val="32"/>
          <w:rtl/>
        </w:rPr>
        <w:t>لسان العرب ؛ ج‏3 ؛ ص133</w:t>
      </w:r>
    </w:p>
    <w:p w:rsidR="00CF48DF" w:rsidRDefault="00CF48DF" w:rsidP="00CF48DF">
      <w:pPr>
        <w:pStyle w:val="NormalWeb"/>
        <w:bidi/>
        <w:rPr>
          <w:rtl/>
        </w:rPr>
      </w:pPr>
      <w:r>
        <w:rPr>
          <w:rFonts w:cs="Traditional Arabic" w:hint="cs"/>
          <w:color w:val="6D0033"/>
          <w:sz w:val="30"/>
          <w:szCs w:val="30"/>
          <w:rtl/>
        </w:rPr>
        <w:t>جهد:</w:t>
      </w:r>
    </w:p>
    <w:p w:rsidR="00CF48DF" w:rsidRDefault="00CF48DF" w:rsidP="00CF48DF">
      <w:pPr>
        <w:pStyle w:val="NormalWeb"/>
        <w:bidi/>
        <w:rPr>
          <w:rtl/>
        </w:rPr>
      </w:pPr>
      <w:r>
        <w:rPr>
          <w:rFonts w:cs="Traditional Arabic" w:hint="cs"/>
          <w:color w:val="7800FA"/>
          <w:sz w:val="30"/>
          <w:szCs w:val="30"/>
          <w:rtl/>
        </w:rPr>
        <w:t>الجَهْدُ</w:t>
      </w:r>
      <w:r>
        <w:rPr>
          <w:rFonts w:cs="Traditional Arabic" w:hint="cs"/>
          <w:color w:val="000000"/>
          <w:sz w:val="30"/>
          <w:szCs w:val="30"/>
          <w:rtl/>
        </w:rPr>
        <w:t xml:space="preserve"> و</w:t>
      </w:r>
      <w:r>
        <w:rPr>
          <w:rFonts w:cs="Traditional Arabic" w:hint="cs"/>
          <w:color w:val="7800FA"/>
          <w:sz w:val="30"/>
          <w:szCs w:val="30"/>
          <w:rtl/>
        </w:rPr>
        <w:t xml:space="preserve"> الجُهْدُ</w:t>
      </w:r>
      <w:r>
        <w:rPr>
          <w:rFonts w:cs="Traditional Arabic" w:hint="cs"/>
          <w:color w:val="000000"/>
          <w:sz w:val="30"/>
          <w:szCs w:val="30"/>
          <w:rtl/>
        </w:rPr>
        <w:t>: الطاقة، تقول:</w:t>
      </w:r>
      <w:r>
        <w:rPr>
          <w:rFonts w:cs="Traditional Arabic" w:hint="cs"/>
          <w:color w:val="7800FA"/>
          <w:sz w:val="30"/>
          <w:szCs w:val="30"/>
          <w:rtl/>
        </w:rPr>
        <w:t xml:space="preserve"> اجْهَد جَهْدَك‏</w:t>
      </w:r>
      <w:r>
        <w:rPr>
          <w:rFonts w:cs="Traditional Arabic" w:hint="cs"/>
          <w:color w:val="000000"/>
          <w:sz w:val="30"/>
          <w:szCs w:val="30"/>
          <w:rtl/>
        </w:rPr>
        <w:t>؛ و قيل:</w:t>
      </w:r>
      <w:r>
        <w:rPr>
          <w:rFonts w:cs="Traditional Arabic" w:hint="cs"/>
          <w:color w:val="7800FA"/>
          <w:sz w:val="30"/>
          <w:szCs w:val="30"/>
          <w:rtl/>
        </w:rPr>
        <w:t xml:space="preserve"> الجَهْد</w:t>
      </w:r>
      <w:r>
        <w:rPr>
          <w:rFonts w:cs="Traditional Arabic" w:hint="cs"/>
          <w:color w:val="000000"/>
          <w:sz w:val="30"/>
          <w:szCs w:val="30"/>
          <w:rtl/>
        </w:rPr>
        <w:t xml:space="preserve"> المشقة و</w:t>
      </w:r>
      <w:r>
        <w:rPr>
          <w:rFonts w:cs="Traditional Arabic" w:hint="cs"/>
          <w:color w:val="7800FA"/>
          <w:sz w:val="30"/>
          <w:szCs w:val="30"/>
          <w:rtl/>
        </w:rPr>
        <w:t xml:space="preserve"> الجُهْد</w:t>
      </w:r>
      <w:r>
        <w:rPr>
          <w:rFonts w:cs="Traditional Arabic" w:hint="cs"/>
          <w:color w:val="000000"/>
          <w:sz w:val="30"/>
          <w:szCs w:val="30"/>
          <w:rtl/>
        </w:rPr>
        <w:t xml:space="preserve"> الطاقة. الليث:</w:t>
      </w:r>
      <w:r>
        <w:rPr>
          <w:rFonts w:cs="Traditional Arabic" w:hint="cs"/>
          <w:color w:val="7800FA"/>
          <w:sz w:val="30"/>
          <w:szCs w:val="30"/>
          <w:rtl/>
        </w:rPr>
        <w:t xml:space="preserve"> الجَهْدُ</w:t>
      </w:r>
      <w:r>
        <w:rPr>
          <w:rFonts w:cs="Traditional Arabic" w:hint="cs"/>
          <w:color w:val="000000"/>
          <w:sz w:val="30"/>
          <w:szCs w:val="30"/>
          <w:rtl/>
        </w:rPr>
        <w:t xml:space="preserve"> ما</w:t>
      </w:r>
      <w:r>
        <w:rPr>
          <w:rFonts w:cs="Traditional Arabic" w:hint="cs"/>
          <w:color w:val="7800FA"/>
          <w:sz w:val="30"/>
          <w:szCs w:val="30"/>
          <w:rtl/>
        </w:rPr>
        <w:t xml:space="preserve"> جَهَد</w:t>
      </w:r>
      <w:r>
        <w:rPr>
          <w:rFonts w:cs="Traditional Arabic" w:hint="cs"/>
          <w:color w:val="000000"/>
          <w:sz w:val="30"/>
          <w:szCs w:val="30"/>
          <w:rtl/>
        </w:rPr>
        <w:t xml:space="preserve"> الإِنسان من مرض أَو أَمر شاق، فهو</w:t>
      </w:r>
      <w:r>
        <w:rPr>
          <w:rFonts w:cs="Traditional Arabic" w:hint="cs"/>
          <w:color w:val="7800FA"/>
          <w:sz w:val="30"/>
          <w:szCs w:val="30"/>
          <w:rtl/>
        </w:rPr>
        <w:t xml:space="preserve"> مجهود</w:t>
      </w:r>
      <w:r>
        <w:rPr>
          <w:rFonts w:cs="Traditional Arabic" w:hint="cs"/>
          <w:color w:val="000000"/>
          <w:sz w:val="30"/>
          <w:szCs w:val="30"/>
          <w:rtl/>
        </w:rPr>
        <w:t>؛ قال: و</w:t>
      </w:r>
      <w:r>
        <w:rPr>
          <w:rFonts w:cs="Traditional Arabic" w:hint="cs"/>
          <w:color w:val="7800FA"/>
          <w:sz w:val="30"/>
          <w:szCs w:val="30"/>
          <w:rtl/>
        </w:rPr>
        <w:t xml:space="preserve"> الجُهْد</w:t>
      </w:r>
      <w:r>
        <w:rPr>
          <w:rFonts w:cs="Traditional Arabic" w:hint="cs"/>
          <w:color w:val="000000"/>
          <w:sz w:val="30"/>
          <w:szCs w:val="30"/>
          <w:rtl/>
        </w:rPr>
        <w:t xml:space="preserve"> لغة بهذا المعنى. و</w:t>
      </w:r>
    </w:p>
    <w:p w:rsidR="00CF48DF" w:rsidRDefault="00CF48DF" w:rsidP="00CF48DF">
      <w:pPr>
        <w:pStyle w:val="NormalWeb"/>
        <w:bidi/>
        <w:rPr>
          <w:rtl/>
        </w:rPr>
      </w:pPr>
      <w:r>
        <w:rPr>
          <w:rFonts w:cs="Traditional Arabic" w:hint="cs"/>
          <w:color w:val="780000"/>
          <w:sz w:val="30"/>
          <w:szCs w:val="30"/>
          <w:rtl/>
        </w:rPr>
        <w:t>في حديث أُمِّ معبد</w:t>
      </w:r>
      <w:r>
        <w:rPr>
          <w:rFonts w:cs="Traditional Arabic" w:hint="cs"/>
          <w:color w:val="242887"/>
          <w:sz w:val="30"/>
          <w:szCs w:val="30"/>
          <w:rtl/>
        </w:rPr>
        <w:t>: شاة خَلَّفها</w:t>
      </w:r>
      <w:r>
        <w:rPr>
          <w:rFonts w:cs="Traditional Arabic" w:hint="cs"/>
          <w:color w:val="7800FA"/>
          <w:sz w:val="30"/>
          <w:szCs w:val="30"/>
          <w:rtl/>
        </w:rPr>
        <w:t xml:space="preserve"> الجَهْد</w:t>
      </w:r>
      <w:r>
        <w:rPr>
          <w:rFonts w:cs="Traditional Arabic" w:hint="cs"/>
          <w:color w:val="242887"/>
          <w:sz w:val="30"/>
          <w:szCs w:val="30"/>
          <w:rtl/>
        </w:rPr>
        <w:t xml:space="preserve"> عن الغنم.</w:t>
      </w:r>
    </w:p>
    <w:p w:rsidR="00CF48DF" w:rsidRDefault="00CF48DF" w:rsidP="00CF48DF">
      <w:pPr>
        <w:pStyle w:val="NormalWeb"/>
        <w:bidi/>
        <w:rPr>
          <w:rtl/>
        </w:rPr>
      </w:pPr>
      <w:r>
        <w:rPr>
          <w:rFonts w:cs="Traditional Arabic" w:hint="cs"/>
          <w:color w:val="000000"/>
          <w:sz w:val="30"/>
          <w:szCs w:val="30"/>
          <w:rtl/>
        </w:rPr>
        <w:t>؛ قال ابن الأَثير: قد تكرر لفظ</w:t>
      </w:r>
      <w:r>
        <w:rPr>
          <w:rFonts w:cs="Traditional Arabic" w:hint="cs"/>
          <w:color w:val="7800FA"/>
          <w:sz w:val="30"/>
          <w:szCs w:val="30"/>
          <w:rtl/>
        </w:rPr>
        <w:t xml:space="preserve"> الجَهْد</w:t>
      </w:r>
      <w:r>
        <w:rPr>
          <w:rFonts w:cs="Traditional Arabic" w:hint="cs"/>
          <w:color w:val="000000"/>
          <w:sz w:val="30"/>
          <w:szCs w:val="30"/>
          <w:rtl/>
        </w:rPr>
        <w:t xml:space="preserve"> و</w:t>
      </w:r>
      <w:r>
        <w:rPr>
          <w:rFonts w:cs="Traditional Arabic" w:hint="cs"/>
          <w:color w:val="7800FA"/>
          <w:sz w:val="30"/>
          <w:szCs w:val="30"/>
          <w:rtl/>
        </w:rPr>
        <w:t xml:space="preserve"> الجُهْد</w:t>
      </w:r>
      <w:r>
        <w:rPr>
          <w:rFonts w:cs="Traditional Arabic" w:hint="cs"/>
          <w:color w:val="000000"/>
          <w:sz w:val="30"/>
          <w:szCs w:val="30"/>
          <w:rtl/>
        </w:rPr>
        <w:t xml:space="preserve"> في الحديث، و هو بالفتح، المشقة، و قيل: المبالغة و الغاية، و بالضم، الوسع و الطاقة؛ و قيل: هما لغتان في الوسع و الطاقة، فأَما في المشقة و الغاية فالفتح لا غير؛ و يريد به في حديث أُم معبد في الشاة الهُزال؛ و من المضموم‏</w:t>
      </w:r>
    </w:p>
    <w:p w:rsidR="00CF48DF" w:rsidRDefault="00CF48DF" w:rsidP="00CF48DF">
      <w:pPr>
        <w:pStyle w:val="NormalWeb"/>
        <w:bidi/>
        <w:rPr>
          <w:rtl/>
        </w:rPr>
      </w:pPr>
      <w:r>
        <w:rPr>
          <w:rFonts w:cs="Traditional Arabic" w:hint="cs"/>
          <w:color w:val="780000"/>
          <w:sz w:val="30"/>
          <w:szCs w:val="30"/>
          <w:rtl/>
        </w:rPr>
        <w:t>حديث الصدقة</w:t>
      </w:r>
      <w:r>
        <w:rPr>
          <w:rFonts w:cs="Traditional Arabic" w:hint="cs"/>
          <w:color w:val="242887"/>
          <w:sz w:val="30"/>
          <w:szCs w:val="30"/>
          <w:rtl/>
        </w:rPr>
        <w:t xml:space="preserve"> أَيُّ الصدقة أَفضل، قال:</w:t>
      </w:r>
      <w:r>
        <w:rPr>
          <w:rFonts w:cs="Traditional Arabic" w:hint="cs"/>
          <w:color w:val="7800FA"/>
          <w:sz w:val="30"/>
          <w:szCs w:val="30"/>
          <w:rtl/>
        </w:rPr>
        <w:t xml:space="preserve"> جُهْدُ</w:t>
      </w:r>
      <w:r>
        <w:rPr>
          <w:rFonts w:cs="Traditional Arabic" w:hint="cs"/>
          <w:color w:val="242887"/>
          <w:sz w:val="30"/>
          <w:szCs w:val="30"/>
          <w:rtl/>
        </w:rPr>
        <w:t xml:space="preserve"> المُقِلِّ.</w:t>
      </w:r>
    </w:p>
    <w:p w:rsidR="00CF48DF" w:rsidRDefault="00CF48DF" w:rsidP="00CF48DF">
      <w:pPr>
        <w:pStyle w:val="NormalWeb"/>
        <w:bidi/>
        <w:rPr>
          <w:rtl/>
        </w:rPr>
      </w:pPr>
      <w:r>
        <w:rPr>
          <w:rFonts w:cs="Traditional Arabic" w:hint="cs"/>
          <w:color w:val="000000"/>
          <w:sz w:val="30"/>
          <w:szCs w:val="30"/>
          <w:rtl/>
        </w:rPr>
        <w:t>أَيْ قدر ما يحتمله حال القليل المال. و</w:t>
      </w:r>
      <w:r>
        <w:rPr>
          <w:rFonts w:cs="Traditional Arabic" w:hint="cs"/>
          <w:color w:val="7800FA"/>
          <w:sz w:val="30"/>
          <w:szCs w:val="30"/>
          <w:rtl/>
        </w:rPr>
        <w:t xml:space="preserve"> جُهِدَ</w:t>
      </w:r>
      <w:r>
        <w:rPr>
          <w:rFonts w:cs="Traditional Arabic" w:hint="cs"/>
          <w:color w:val="000000"/>
          <w:sz w:val="30"/>
          <w:szCs w:val="30"/>
          <w:rtl/>
        </w:rPr>
        <w:t xml:space="preserve"> الرجل إِذا هُزِلَ؛ قال سيبويه: و قالوا طلبتَه‏</w:t>
      </w:r>
      <w:r>
        <w:rPr>
          <w:rFonts w:cs="Traditional Arabic" w:hint="cs"/>
          <w:color w:val="7800FA"/>
          <w:sz w:val="30"/>
          <w:szCs w:val="30"/>
          <w:rtl/>
        </w:rPr>
        <w:t xml:space="preserve"> جُهْدَك‏</w:t>
      </w:r>
      <w:r>
        <w:rPr>
          <w:rFonts w:cs="Traditional Arabic" w:hint="cs"/>
          <w:color w:val="000000"/>
          <w:sz w:val="30"/>
          <w:szCs w:val="30"/>
          <w:rtl/>
        </w:rPr>
        <w:t>، أَضافوا المصدر و إِن كان في موضع الحال، كما أَدخلوا فيه الأَلف و اللام حين قالوا: أَرسَلَها العِراكَ؛ قال: و ليس كل مصدر مضافاً كما أَنه ليس كل مصدر تدخله الأَلف و اللام. و</w:t>
      </w:r>
      <w:r>
        <w:rPr>
          <w:rFonts w:cs="Traditional Arabic" w:hint="cs"/>
          <w:color w:val="7800FA"/>
          <w:sz w:val="30"/>
          <w:szCs w:val="30"/>
          <w:rtl/>
        </w:rPr>
        <w:t xml:space="preserve"> جَهَدَ يَجْهَدُ جَهْداً</w:t>
      </w:r>
      <w:r>
        <w:rPr>
          <w:rFonts w:cs="Traditional Arabic" w:hint="cs"/>
          <w:color w:val="000000"/>
          <w:sz w:val="30"/>
          <w:szCs w:val="30"/>
          <w:rtl/>
        </w:rPr>
        <w:t xml:space="preserve"> و</w:t>
      </w:r>
      <w:r>
        <w:rPr>
          <w:rFonts w:cs="Traditional Arabic" w:hint="cs"/>
          <w:color w:val="7800FA"/>
          <w:sz w:val="30"/>
          <w:szCs w:val="30"/>
          <w:rtl/>
        </w:rPr>
        <w:t xml:space="preserve"> اجْتَهَد</w:t>
      </w:r>
      <w:r>
        <w:rPr>
          <w:rFonts w:cs="Traditional Arabic" w:hint="cs"/>
          <w:color w:val="000000"/>
          <w:sz w:val="30"/>
          <w:szCs w:val="30"/>
          <w:rtl/>
        </w:rPr>
        <w:t>، كلاهما: جدَّ. و</w:t>
      </w:r>
      <w:r>
        <w:rPr>
          <w:rFonts w:cs="Traditional Arabic" w:hint="cs"/>
          <w:color w:val="7800FA"/>
          <w:sz w:val="30"/>
          <w:szCs w:val="30"/>
          <w:rtl/>
        </w:rPr>
        <w:t xml:space="preserve"> جَهَدَ</w:t>
      </w:r>
      <w:r>
        <w:rPr>
          <w:rFonts w:cs="Traditional Arabic" w:hint="cs"/>
          <w:color w:val="000000"/>
          <w:sz w:val="30"/>
          <w:szCs w:val="30"/>
          <w:rtl/>
        </w:rPr>
        <w:t xml:space="preserve"> دابته‏</w:t>
      </w:r>
      <w:r>
        <w:rPr>
          <w:rFonts w:cs="Traditional Arabic" w:hint="cs"/>
          <w:color w:val="7800FA"/>
          <w:sz w:val="30"/>
          <w:szCs w:val="30"/>
          <w:rtl/>
        </w:rPr>
        <w:t xml:space="preserve"> جَهْداً</w:t>
      </w:r>
      <w:r>
        <w:rPr>
          <w:rFonts w:cs="Traditional Arabic" w:hint="cs"/>
          <w:color w:val="000000"/>
          <w:sz w:val="30"/>
          <w:szCs w:val="30"/>
          <w:rtl/>
        </w:rPr>
        <w:t xml:space="preserve"> و</w:t>
      </w:r>
      <w:r>
        <w:rPr>
          <w:rFonts w:cs="Traditional Arabic" w:hint="cs"/>
          <w:color w:val="7800FA"/>
          <w:sz w:val="30"/>
          <w:szCs w:val="30"/>
          <w:rtl/>
        </w:rPr>
        <w:t xml:space="preserve"> أَجْهَدَها</w:t>
      </w:r>
      <w:r>
        <w:rPr>
          <w:rFonts w:cs="Traditional Arabic" w:hint="cs"/>
          <w:color w:val="000000"/>
          <w:sz w:val="30"/>
          <w:szCs w:val="30"/>
          <w:rtl/>
        </w:rPr>
        <w:t>: بلغ‏</w:t>
      </w:r>
      <w:r>
        <w:rPr>
          <w:rFonts w:cs="Traditional Arabic" w:hint="cs"/>
          <w:color w:val="7800FA"/>
          <w:sz w:val="30"/>
          <w:szCs w:val="30"/>
          <w:rtl/>
        </w:rPr>
        <w:t xml:space="preserve"> جَهْدها</w:t>
      </w:r>
      <w:r>
        <w:rPr>
          <w:rFonts w:cs="Traditional Arabic" w:hint="cs"/>
          <w:color w:val="000000"/>
          <w:sz w:val="30"/>
          <w:szCs w:val="30"/>
          <w:rtl/>
        </w:rPr>
        <w:t xml:space="preserve"> و حمل عليها في السير فوق طاقتها. الجوهري:</w:t>
      </w:r>
      <w:r>
        <w:rPr>
          <w:rFonts w:cs="Traditional Arabic" w:hint="cs"/>
          <w:color w:val="7800FA"/>
          <w:sz w:val="30"/>
          <w:szCs w:val="30"/>
          <w:rtl/>
        </w:rPr>
        <w:t xml:space="preserve"> جَهَدْته‏</w:t>
      </w:r>
      <w:r>
        <w:rPr>
          <w:rFonts w:cs="Traditional Arabic" w:hint="cs"/>
          <w:color w:val="000000"/>
          <w:sz w:val="30"/>
          <w:szCs w:val="30"/>
          <w:rtl/>
        </w:rPr>
        <w:t xml:space="preserve"> و</w:t>
      </w:r>
      <w:r>
        <w:rPr>
          <w:rFonts w:cs="Traditional Arabic" w:hint="cs"/>
          <w:color w:val="7800FA"/>
          <w:sz w:val="30"/>
          <w:szCs w:val="30"/>
          <w:rtl/>
        </w:rPr>
        <w:t xml:space="preserve"> أَجْهَدْته‏</w:t>
      </w:r>
      <w:r>
        <w:rPr>
          <w:rFonts w:cs="Traditional Arabic" w:hint="cs"/>
          <w:color w:val="000000"/>
          <w:sz w:val="30"/>
          <w:szCs w:val="30"/>
          <w:rtl/>
        </w:rPr>
        <w:t xml:space="preserve"> بمعنى؛ قال الأَعشى:</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3656"/>
        <w:gridCol w:w="812"/>
        <w:gridCol w:w="3655"/>
      </w:tblGrid>
      <w:tr w:rsidR="00CF48DF" w:rsidTr="00CF48DF">
        <w:trPr>
          <w:tblCellSpacing w:w="0" w:type="dxa"/>
          <w:jc w:val="center"/>
        </w:trPr>
        <w:tc>
          <w:tcPr>
            <w:tcW w:w="2250" w:type="pct"/>
            <w:vAlign w:val="center"/>
            <w:hideMark/>
          </w:tcPr>
          <w:p w:rsidR="00CF48DF" w:rsidRDefault="00CF48DF">
            <w:pPr>
              <w:jc w:val="center"/>
              <w:rPr>
                <w:rtl/>
              </w:rPr>
            </w:pPr>
            <w:r>
              <w:rPr>
                <w:rFonts w:cs="Traditional Arabic"/>
                <w:color w:val="7800FA"/>
                <w:sz w:val="30"/>
                <w:szCs w:val="30"/>
                <w:rtl/>
              </w:rPr>
              <w:t>فجالتْ و جالَ لها أَرْبعٌ،</w:t>
            </w:r>
          </w:p>
        </w:tc>
        <w:tc>
          <w:tcPr>
            <w:tcW w:w="500" w:type="pct"/>
            <w:vAlign w:val="center"/>
            <w:hideMark/>
          </w:tcPr>
          <w:p w:rsidR="00CF48DF" w:rsidRDefault="00CF48DF">
            <w:pPr>
              <w:jc w:val="center"/>
            </w:pPr>
          </w:p>
        </w:tc>
        <w:tc>
          <w:tcPr>
            <w:tcW w:w="2250" w:type="pct"/>
            <w:vAlign w:val="center"/>
            <w:hideMark/>
          </w:tcPr>
          <w:p w:rsidR="00CF48DF" w:rsidRDefault="00CF48DF">
            <w:pPr>
              <w:jc w:val="center"/>
              <w:rPr>
                <w:sz w:val="24"/>
                <w:szCs w:val="24"/>
              </w:rPr>
            </w:pPr>
            <w:r>
              <w:rPr>
                <w:rFonts w:cs="Traditional Arabic"/>
                <w:color w:val="7800FA"/>
                <w:sz w:val="30"/>
                <w:szCs w:val="30"/>
                <w:rtl/>
              </w:rPr>
              <w:t>جَهَدْنا</w:t>
            </w:r>
            <w:r>
              <w:rPr>
                <w:rFonts w:cs="Traditional Arabic"/>
                <w:color w:val="7800FA"/>
                <w:sz w:val="30"/>
                <w:szCs w:val="30"/>
              </w:rPr>
              <w:t xml:space="preserve"> </w:t>
            </w:r>
            <w:r>
              <w:rPr>
                <w:rFonts w:cs="Traditional Arabic"/>
                <w:color w:val="7800FA"/>
                <w:sz w:val="30"/>
                <w:szCs w:val="30"/>
                <w:rtl/>
              </w:rPr>
              <w:t>لها مَعَ‏</w:t>
            </w:r>
            <w:r>
              <w:rPr>
                <w:rFonts w:cs="Traditional Arabic"/>
                <w:color w:val="7800FA"/>
                <w:sz w:val="30"/>
                <w:szCs w:val="30"/>
              </w:rPr>
              <w:t xml:space="preserve"> </w:t>
            </w:r>
            <w:r>
              <w:rPr>
                <w:rFonts w:cs="Traditional Arabic"/>
                <w:color w:val="7800FA"/>
                <w:sz w:val="30"/>
                <w:szCs w:val="30"/>
                <w:rtl/>
              </w:rPr>
              <w:t>إِجهادها</w:t>
            </w:r>
          </w:p>
        </w:tc>
      </w:tr>
    </w:tbl>
    <w:p w:rsidR="00CF48DF" w:rsidRDefault="00CF48DF" w:rsidP="00CF48DF">
      <w:pPr>
        <w:pStyle w:val="NormalWeb"/>
        <w:bidi/>
        <w:jc w:val="center"/>
      </w:pPr>
      <w:r>
        <w:rPr>
          <w:rFonts w:cs="Traditional Arabic" w:hint="cs"/>
          <w:b/>
          <w:bCs/>
          <w:color w:val="552B2B"/>
          <w:sz w:val="32"/>
          <w:szCs w:val="32"/>
          <w:rtl/>
        </w:rPr>
        <w:t>لسان العرب ؛ ج‏3 ؛ ص135</w:t>
      </w:r>
    </w:p>
    <w:p w:rsidR="00CF48DF" w:rsidRDefault="00CF48DF" w:rsidP="00CF48DF">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الاجتهاد</w:t>
      </w:r>
      <w:r>
        <w:rPr>
          <w:rFonts w:cs="Traditional Arabic" w:hint="cs"/>
          <w:color w:val="000000"/>
          <w:sz w:val="30"/>
          <w:szCs w:val="30"/>
          <w:rtl/>
        </w:rPr>
        <w:t xml:space="preserve"> و</w:t>
      </w:r>
      <w:r>
        <w:rPr>
          <w:rFonts w:cs="Traditional Arabic" w:hint="cs"/>
          <w:color w:val="7800FA"/>
          <w:sz w:val="30"/>
          <w:szCs w:val="30"/>
          <w:rtl/>
        </w:rPr>
        <w:t xml:space="preserve"> التجاهد</w:t>
      </w:r>
      <w:r>
        <w:rPr>
          <w:rFonts w:cs="Traditional Arabic" w:hint="cs"/>
          <w:color w:val="000000"/>
          <w:sz w:val="30"/>
          <w:szCs w:val="30"/>
          <w:rtl/>
        </w:rPr>
        <w:t>: بذل الوسع و</w:t>
      </w:r>
      <w:r>
        <w:rPr>
          <w:rFonts w:cs="Traditional Arabic" w:hint="cs"/>
          <w:color w:val="7800FA"/>
          <w:sz w:val="30"/>
          <w:szCs w:val="30"/>
          <w:rtl/>
        </w:rPr>
        <w:t xml:space="preserve"> المجهود</w:t>
      </w:r>
      <w:r>
        <w:rPr>
          <w:rFonts w:cs="Traditional Arabic" w:hint="cs"/>
          <w:color w:val="000000"/>
          <w:sz w:val="30"/>
          <w:szCs w:val="30"/>
          <w:rtl/>
        </w:rPr>
        <w:t>. و</w:t>
      </w:r>
    </w:p>
    <w:p w:rsidR="00CF48DF" w:rsidRDefault="00CF48DF" w:rsidP="00CF48DF">
      <w:pPr>
        <w:pStyle w:val="NormalWeb"/>
        <w:bidi/>
        <w:rPr>
          <w:rtl/>
        </w:rPr>
      </w:pPr>
      <w:r>
        <w:rPr>
          <w:rFonts w:cs="Traditional Arabic" w:hint="cs"/>
          <w:color w:val="780000"/>
          <w:sz w:val="30"/>
          <w:szCs w:val="30"/>
          <w:rtl/>
        </w:rPr>
        <w:lastRenderedPageBreak/>
        <w:t>في حديث معاذ</w:t>
      </w:r>
      <w:r>
        <w:rPr>
          <w:rFonts w:cs="Traditional Arabic" w:hint="cs"/>
          <w:color w:val="242887"/>
          <w:sz w:val="30"/>
          <w:szCs w:val="30"/>
          <w:rtl/>
        </w:rPr>
        <w:t>:</w:t>
      </w:r>
      <w:r>
        <w:rPr>
          <w:rFonts w:cs="Traditional Arabic" w:hint="cs"/>
          <w:color w:val="7800FA"/>
          <w:sz w:val="30"/>
          <w:szCs w:val="30"/>
          <w:rtl/>
        </w:rPr>
        <w:t xml:space="preserve"> اجْتَهَدَ</w:t>
      </w:r>
      <w:r>
        <w:rPr>
          <w:rFonts w:cs="Traditional Arabic" w:hint="cs"/>
          <w:color w:val="242887"/>
          <w:sz w:val="30"/>
          <w:szCs w:val="30"/>
          <w:rtl/>
        </w:rPr>
        <w:t xml:space="preserve"> رَأْيَ‏</w:t>
      </w:r>
      <w:r>
        <w:rPr>
          <w:rFonts w:cs="Traditional Arabic" w:hint="cs"/>
          <w:color w:val="7800FA"/>
          <w:sz w:val="30"/>
          <w:szCs w:val="30"/>
          <w:rtl/>
        </w:rPr>
        <w:t xml:space="preserve"> الاجْتِهادِ</w:t>
      </w:r>
      <w:r>
        <w:rPr>
          <w:rFonts w:cs="Traditional Arabic" w:hint="cs"/>
          <w:color w:val="242887"/>
          <w:sz w:val="30"/>
          <w:szCs w:val="30"/>
          <w:rtl/>
        </w:rPr>
        <w:t>.</w:t>
      </w:r>
    </w:p>
    <w:p w:rsidR="00CF48DF" w:rsidRDefault="00CF48DF" w:rsidP="00CF48DF">
      <w:pPr>
        <w:pStyle w:val="NormalWeb"/>
        <w:bidi/>
        <w:rPr>
          <w:rtl/>
        </w:rPr>
      </w:pPr>
      <w:r>
        <w:rPr>
          <w:rFonts w:cs="Traditional Arabic" w:hint="cs"/>
          <w:color w:val="000000"/>
          <w:sz w:val="30"/>
          <w:szCs w:val="30"/>
          <w:rtl/>
        </w:rPr>
        <w:t>؛ بذل الوسع في طلب الأَمر، و هو افتعال من‏</w:t>
      </w:r>
      <w:r>
        <w:rPr>
          <w:rFonts w:cs="Traditional Arabic" w:hint="cs"/>
          <w:color w:val="7800FA"/>
          <w:sz w:val="30"/>
          <w:szCs w:val="30"/>
          <w:rtl/>
        </w:rPr>
        <w:t xml:space="preserve"> الجهد</w:t>
      </w:r>
      <w:r>
        <w:rPr>
          <w:rFonts w:cs="Traditional Arabic" w:hint="cs"/>
          <w:color w:val="000000"/>
          <w:sz w:val="30"/>
          <w:szCs w:val="30"/>
          <w:rtl/>
        </w:rPr>
        <w:t xml:space="preserve"> الطاقة، و المراد به رد القضية التي تعرض للحاكم من طريق القياس إِلى الكتاب و السنة، و لم يرد الرأْي الذي رآه من قبل نفسه من غير حمل على كتاب أَو سنة. أَبو عمرو: هذه بقلة لا</w:t>
      </w:r>
      <w:r>
        <w:rPr>
          <w:rFonts w:cs="Traditional Arabic" w:hint="cs"/>
          <w:color w:val="7800FA"/>
          <w:sz w:val="30"/>
          <w:szCs w:val="30"/>
          <w:rtl/>
        </w:rPr>
        <w:t xml:space="preserve"> يَجْهَدُها</w:t>
      </w:r>
      <w:r>
        <w:rPr>
          <w:rFonts w:cs="Traditional Arabic" w:hint="cs"/>
          <w:color w:val="000000"/>
          <w:sz w:val="30"/>
          <w:szCs w:val="30"/>
          <w:rtl/>
        </w:rPr>
        <w:t xml:space="preserve"> المال أَي لا يكثر منها، و هذا كَلأٌ</w:t>
      </w:r>
      <w:r>
        <w:rPr>
          <w:rFonts w:cs="Traditional Arabic" w:hint="cs"/>
          <w:color w:val="7800FA"/>
          <w:sz w:val="30"/>
          <w:szCs w:val="30"/>
          <w:rtl/>
        </w:rPr>
        <w:t xml:space="preserve"> يَجْهَدُه‏</w:t>
      </w:r>
      <w:r>
        <w:rPr>
          <w:rFonts w:cs="Traditional Arabic" w:hint="cs"/>
          <w:color w:val="000000"/>
          <w:sz w:val="30"/>
          <w:szCs w:val="30"/>
          <w:rtl/>
        </w:rPr>
        <w:t xml:space="preserve"> المال إِذا كان يلح على رعيته. و</w:t>
      </w:r>
      <w:r>
        <w:rPr>
          <w:rFonts w:cs="Traditional Arabic" w:hint="cs"/>
          <w:color w:val="7800FA"/>
          <w:sz w:val="30"/>
          <w:szCs w:val="30"/>
          <w:rtl/>
        </w:rPr>
        <w:t xml:space="preserve"> أَجْهَدوا</w:t>
      </w:r>
      <w:r>
        <w:rPr>
          <w:rFonts w:cs="Traditional Arabic" w:hint="cs"/>
          <w:color w:val="000000"/>
          <w:sz w:val="30"/>
          <w:szCs w:val="30"/>
          <w:rtl/>
        </w:rPr>
        <w:t xml:space="preserve"> علينا العداوة: جدُّوا. و</w:t>
      </w:r>
      <w:r>
        <w:rPr>
          <w:rFonts w:cs="Traditional Arabic" w:hint="cs"/>
          <w:color w:val="7800FA"/>
          <w:sz w:val="30"/>
          <w:szCs w:val="30"/>
          <w:rtl/>
        </w:rPr>
        <w:t xml:space="preserve"> جاهَدَ</w:t>
      </w:r>
      <w:r>
        <w:rPr>
          <w:rFonts w:cs="Traditional Arabic" w:hint="cs"/>
          <w:color w:val="000000"/>
          <w:sz w:val="30"/>
          <w:szCs w:val="30"/>
          <w:rtl/>
        </w:rPr>
        <w:t xml:space="preserve"> العدوَّ</w:t>
      </w:r>
      <w:r>
        <w:rPr>
          <w:rFonts w:cs="Traditional Arabic" w:hint="cs"/>
          <w:color w:val="7800FA"/>
          <w:sz w:val="30"/>
          <w:szCs w:val="30"/>
          <w:rtl/>
        </w:rPr>
        <w:t xml:space="preserve"> مُجاهَدة</w:t>
      </w:r>
      <w:r>
        <w:rPr>
          <w:rFonts w:cs="Traditional Arabic" w:hint="cs"/>
          <w:color w:val="000000"/>
          <w:sz w:val="30"/>
          <w:szCs w:val="30"/>
          <w:rtl/>
        </w:rPr>
        <w:t xml:space="preserve"> و</w:t>
      </w:r>
      <w:r>
        <w:rPr>
          <w:rFonts w:cs="Traditional Arabic" w:hint="cs"/>
          <w:color w:val="7800FA"/>
          <w:sz w:val="30"/>
          <w:szCs w:val="30"/>
          <w:rtl/>
        </w:rPr>
        <w:t xml:space="preserve"> جِهاداً</w:t>
      </w:r>
      <w:r>
        <w:rPr>
          <w:rFonts w:cs="Traditional Arabic" w:hint="cs"/>
          <w:color w:val="000000"/>
          <w:sz w:val="30"/>
          <w:szCs w:val="30"/>
          <w:rtl/>
        </w:rPr>
        <w:t>: قاتله و</w:t>
      </w:r>
      <w:r>
        <w:rPr>
          <w:rFonts w:cs="Traditional Arabic" w:hint="cs"/>
          <w:color w:val="7800FA"/>
          <w:sz w:val="30"/>
          <w:szCs w:val="30"/>
          <w:rtl/>
        </w:rPr>
        <w:t xml:space="preserve"> جاهَد</w:t>
      </w:r>
      <w:r>
        <w:rPr>
          <w:rFonts w:cs="Traditional Arabic" w:hint="cs"/>
          <w:color w:val="000000"/>
          <w:sz w:val="30"/>
          <w:szCs w:val="30"/>
          <w:rtl/>
        </w:rPr>
        <w:t xml:space="preserve"> في سبيل الله‏</w:t>
      </w:r>
      <w:r>
        <w:rPr>
          <w:rStyle w:val="FootnoteReference"/>
          <w:rFonts w:eastAsiaTheme="majorEastAsia" w:cs="Traditional Arabic"/>
          <w:color w:val="000000"/>
          <w:sz w:val="30"/>
          <w:szCs w:val="30"/>
          <w:rtl/>
        </w:rPr>
        <w:footnoteReference w:id="4"/>
      </w:r>
    </w:p>
    <w:p w:rsidR="003E0901" w:rsidRDefault="003E0901" w:rsidP="003E0901">
      <w:pPr>
        <w:pStyle w:val="NormalWeb"/>
        <w:bidi/>
        <w:jc w:val="center"/>
      </w:pPr>
      <w:r>
        <w:rPr>
          <w:rFonts w:cs="Traditional Arabic" w:hint="cs"/>
          <w:b/>
          <w:bCs/>
          <w:color w:val="552B2B"/>
          <w:sz w:val="32"/>
          <w:szCs w:val="32"/>
          <w:rtl/>
        </w:rPr>
        <w:t>المصباح المنير فى غريب الشرح الكبير للرافعى ؛ ج‏1 ؛ ص112</w:t>
      </w:r>
    </w:p>
    <w:p w:rsidR="003E0901" w:rsidRDefault="003E0901" w:rsidP="003E0901">
      <w:pPr>
        <w:pStyle w:val="NormalWeb"/>
        <w:bidi/>
        <w:rPr>
          <w:rtl/>
        </w:rPr>
      </w:pPr>
      <w:r>
        <w:rPr>
          <w:rFonts w:cs="Traditional Arabic" w:hint="cs"/>
          <w:color w:val="7800FA"/>
          <w:sz w:val="30"/>
          <w:szCs w:val="30"/>
          <w:rtl/>
        </w:rPr>
        <w:t>الْجُهْدُ</w:t>
      </w:r>
      <w:r>
        <w:rPr>
          <w:rFonts w:cs="Traditional Arabic" w:hint="cs"/>
          <w:color w:val="000000"/>
          <w:sz w:val="30"/>
          <w:szCs w:val="30"/>
          <w:rtl/>
        </w:rPr>
        <w:t>: بالضَّمِ فِى الْحِجَازِ و بالفَتْحِ فى غَيْرِهِمْ الوُسعُ و الطَّاقَةُ و قِيل الْمَضْمُومُ الطَّاقَةُ و الْمَفْتُوحُ الْمَشَقَّةُ و (</w:t>
      </w:r>
      <w:r>
        <w:rPr>
          <w:rFonts w:cs="Traditional Arabic" w:hint="cs"/>
          <w:color w:val="7800FA"/>
          <w:sz w:val="30"/>
          <w:szCs w:val="30"/>
          <w:rtl/>
        </w:rPr>
        <w:t>الجَهْدُ</w:t>
      </w:r>
      <w:r>
        <w:rPr>
          <w:rFonts w:cs="Traditional Arabic" w:hint="cs"/>
          <w:color w:val="000000"/>
          <w:sz w:val="30"/>
          <w:szCs w:val="30"/>
          <w:rtl/>
        </w:rPr>
        <w:t>) بالفتح لَا غيْرُ النِّهايَةُ و الغَايَةُ و هُوَ مَصْدرٌ من (</w:t>
      </w:r>
      <w:r>
        <w:rPr>
          <w:rFonts w:cs="Traditional Arabic" w:hint="cs"/>
          <w:color w:val="7800FA"/>
          <w:sz w:val="30"/>
          <w:szCs w:val="30"/>
          <w:rtl/>
        </w:rPr>
        <w:t>جَهَدَ</w:t>
      </w:r>
      <w:r>
        <w:rPr>
          <w:rFonts w:cs="Traditional Arabic" w:hint="cs"/>
          <w:color w:val="000000"/>
          <w:sz w:val="30"/>
          <w:szCs w:val="30"/>
          <w:rtl/>
        </w:rPr>
        <w:t>) فِى الْأَمْرِ (</w:t>
      </w:r>
      <w:r>
        <w:rPr>
          <w:rFonts w:cs="Traditional Arabic" w:hint="cs"/>
          <w:color w:val="7800FA"/>
          <w:sz w:val="30"/>
          <w:szCs w:val="30"/>
          <w:rtl/>
        </w:rPr>
        <w:t>جَهْداً</w:t>
      </w:r>
      <w:r>
        <w:rPr>
          <w:rFonts w:cs="Traditional Arabic" w:hint="cs"/>
          <w:color w:val="000000"/>
          <w:sz w:val="30"/>
          <w:szCs w:val="30"/>
          <w:rtl/>
        </w:rPr>
        <w:t>) منْ بَابِ نَفَع إِذَا طَلَبَ حتَّى بَلَغَ غَايَتَهُ فى الطَّلَب و (</w:t>
      </w:r>
      <w:r>
        <w:rPr>
          <w:rFonts w:cs="Traditional Arabic" w:hint="cs"/>
          <w:color w:val="7800FA"/>
          <w:sz w:val="30"/>
          <w:szCs w:val="30"/>
          <w:rtl/>
        </w:rPr>
        <w:t>جَهَدَهُ‏</w:t>
      </w:r>
      <w:r>
        <w:rPr>
          <w:rFonts w:cs="Traditional Arabic" w:hint="cs"/>
          <w:color w:val="000000"/>
          <w:sz w:val="30"/>
          <w:szCs w:val="30"/>
          <w:rtl/>
        </w:rPr>
        <w:t>) الأَمْرُ و الْمَرَضُ (</w:t>
      </w:r>
      <w:r>
        <w:rPr>
          <w:rFonts w:cs="Traditional Arabic" w:hint="cs"/>
          <w:color w:val="7800FA"/>
          <w:sz w:val="30"/>
          <w:szCs w:val="30"/>
          <w:rtl/>
        </w:rPr>
        <w:t>جَهْداً</w:t>
      </w:r>
      <w:r>
        <w:rPr>
          <w:rFonts w:cs="Traditional Arabic" w:hint="cs"/>
          <w:color w:val="000000"/>
          <w:sz w:val="30"/>
          <w:szCs w:val="30"/>
          <w:rtl/>
        </w:rPr>
        <w:t>) أيضاً إِذَا بَلَغَ مِنْهُ الْمَشَقَّةَ و مِنْهُ (</w:t>
      </w:r>
      <w:r>
        <w:rPr>
          <w:rFonts w:cs="Traditional Arabic" w:hint="cs"/>
          <w:color w:val="7800FA"/>
          <w:sz w:val="30"/>
          <w:szCs w:val="30"/>
          <w:rtl/>
        </w:rPr>
        <w:t>جَهْدُ</w:t>
      </w:r>
      <w:r>
        <w:rPr>
          <w:rFonts w:cs="Traditional Arabic" w:hint="cs"/>
          <w:color w:val="000000"/>
          <w:sz w:val="30"/>
          <w:szCs w:val="30"/>
          <w:rtl/>
        </w:rPr>
        <w:t xml:space="preserve"> البَلَاءِ) و يُقَالُ (</w:t>
      </w:r>
      <w:r>
        <w:rPr>
          <w:rFonts w:cs="Traditional Arabic" w:hint="cs"/>
          <w:color w:val="7800FA"/>
          <w:sz w:val="30"/>
          <w:szCs w:val="30"/>
          <w:rtl/>
        </w:rPr>
        <w:t>جَهَدْتُ‏</w:t>
      </w:r>
      <w:r>
        <w:rPr>
          <w:rFonts w:cs="Traditional Arabic" w:hint="cs"/>
          <w:color w:val="000000"/>
          <w:sz w:val="30"/>
          <w:szCs w:val="30"/>
          <w:rtl/>
        </w:rPr>
        <w:t>) فُلَاناً (</w:t>
      </w:r>
      <w:r>
        <w:rPr>
          <w:rFonts w:cs="Traditional Arabic" w:hint="cs"/>
          <w:color w:val="7800FA"/>
          <w:sz w:val="30"/>
          <w:szCs w:val="30"/>
          <w:rtl/>
        </w:rPr>
        <w:t>جَهْداً</w:t>
      </w:r>
      <w:r>
        <w:rPr>
          <w:rFonts w:cs="Traditional Arabic" w:hint="cs"/>
          <w:color w:val="000000"/>
          <w:sz w:val="30"/>
          <w:szCs w:val="30"/>
          <w:rtl/>
        </w:rPr>
        <w:t>) إِذَا بَلَغْتَ مَشَقَّتَهُ و (</w:t>
      </w:r>
      <w:r>
        <w:rPr>
          <w:rFonts w:cs="Traditional Arabic" w:hint="cs"/>
          <w:color w:val="7800FA"/>
          <w:sz w:val="30"/>
          <w:szCs w:val="30"/>
          <w:rtl/>
        </w:rPr>
        <w:t>جَهَدْتُ‏</w:t>
      </w:r>
      <w:r>
        <w:rPr>
          <w:rFonts w:cs="Traditional Arabic" w:hint="cs"/>
          <w:color w:val="000000"/>
          <w:sz w:val="30"/>
          <w:szCs w:val="30"/>
          <w:rtl/>
        </w:rPr>
        <w:t>) الدَّابَّةَ و (</w:t>
      </w:r>
      <w:r>
        <w:rPr>
          <w:rFonts w:cs="Traditional Arabic" w:hint="cs"/>
          <w:color w:val="7800FA"/>
          <w:sz w:val="30"/>
          <w:szCs w:val="30"/>
          <w:rtl/>
        </w:rPr>
        <w:t>أَجْهَدْتُهَا</w:t>
      </w:r>
      <w:r>
        <w:rPr>
          <w:rFonts w:cs="Traditional Arabic" w:hint="cs"/>
          <w:color w:val="000000"/>
          <w:sz w:val="30"/>
          <w:szCs w:val="30"/>
          <w:rtl/>
        </w:rPr>
        <w:t>) حَمَلْتُ عَلَيْهَا فِى السَّيْرِ فَوْقَ طَاقَتَهَا و (</w:t>
      </w:r>
      <w:r>
        <w:rPr>
          <w:rFonts w:cs="Traditional Arabic" w:hint="cs"/>
          <w:color w:val="7800FA"/>
          <w:sz w:val="30"/>
          <w:szCs w:val="30"/>
          <w:rtl/>
        </w:rPr>
        <w:t>جَهَدْتُ‏</w:t>
      </w:r>
      <w:r>
        <w:rPr>
          <w:rFonts w:cs="Traditional Arabic" w:hint="cs"/>
          <w:color w:val="000000"/>
          <w:sz w:val="30"/>
          <w:szCs w:val="30"/>
          <w:rtl/>
        </w:rPr>
        <w:t>) اللَّبَنَ (</w:t>
      </w:r>
      <w:r>
        <w:rPr>
          <w:rFonts w:cs="Traditional Arabic" w:hint="cs"/>
          <w:color w:val="7800FA"/>
          <w:sz w:val="30"/>
          <w:szCs w:val="30"/>
          <w:rtl/>
        </w:rPr>
        <w:t>جَهْداً</w:t>
      </w:r>
      <w:r>
        <w:rPr>
          <w:rFonts w:cs="Traditional Arabic" w:hint="cs"/>
          <w:color w:val="000000"/>
          <w:sz w:val="30"/>
          <w:szCs w:val="30"/>
          <w:rtl/>
        </w:rPr>
        <w:t>) مَزَجْتُهُ بِالْمَاءِ و مَخَضْتُهُ حتَّى اسْتَخْرَجْتُ زُبْدَهُ فَصَارَ حُلْواً لَذِيذاً قال الشّاعِرُ:</w:t>
      </w:r>
    </w:p>
    <w:tbl>
      <w:tblPr>
        <w:bidiVisual/>
        <w:tblW w:w="4500" w:type="pct"/>
        <w:jc w:val="center"/>
        <w:tblCellSpacing w:w="0" w:type="dxa"/>
        <w:tblCellMar>
          <w:top w:w="15" w:type="dxa"/>
          <w:left w:w="15" w:type="dxa"/>
          <w:bottom w:w="15" w:type="dxa"/>
          <w:right w:w="15" w:type="dxa"/>
        </w:tblCellMar>
        <w:tblLook w:val="04A0" w:firstRow="1" w:lastRow="0" w:firstColumn="1" w:lastColumn="0" w:noHBand="0" w:noVBand="1"/>
      </w:tblPr>
      <w:tblGrid>
        <w:gridCol w:w="8123"/>
      </w:tblGrid>
      <w:tr w:rsidR="003E0901" w:rsidTr="003E0901">
        <w:trPr>
          <w:tblCellSpacing w:w="0" w:type="dxa"/>
          <w:jc w:val="center"/>
        </w:trPr>
        <w:tc>
          <w:tcPr>
            <w:tcW w:w="2250" w:type="pct"/>
            <w:vAlign w:val="center"/>
            <w:hideMark/>
          </w:tcPr>
          <w:p w:rsidR="003E0901" w:rsidRDefault="003E0901">
            <w:pPr>
              <w:jc w:val="center"/>
              <w:rPr>
                <w:rtl/>
              </w:rPr>
            </w:pPr>
            <w:r>
              <w:rPr>
                <w:rFonts w:cs="Traditional Arabic"/>
                <w:color w:val="7800FA"/>
                <w:sz w:val="30"/>
                <w:szCs w:val="30"/>
                <w:rtl/>
              </w:rPr>
              <w:t>من نَاصِعِ اللَّوْنِ حُلْوِ الطَّعْمِ مَجْهُودٍ</w:t>
            </w:r>
          </w:p>
        </w:tc>
      </w:tr>
    </w:tbl>
    <w:p w:rsidR="003E0901" w:rsidRDefault="003E0901" w:rsidP="003E0901">
      <w:pPr>
        <w:pStyle w:val="NormalWeb"/>
        <w:bidi/>
      </w:pPr>
    </w:p>
    <w:p w:rsidR="003E0901" w:rsidRDefault="003E0901" w:rsidP="003E0901">
      <w:pPr>
        <w:pStyle w:val="NormalWeb"/>
        <w:bidi/>
        <w:rPr>
          <w:rtl/>
        </w:rPr>
      </w:pPr>
      <w:r>
        <w:rPr>
          <w:rFonts w:cs="Traditional Arabic" w:hint="cs"/>
          <w:color w:val="000000"/>
          <w:sz w:val="30"/>
          <w:szCs w:val="30"/>
          <w:rtl/>
        </w:rPr>
        <w:t>وَصَفَ إِبِلَهُ بغَزَارَةِ لَبَنِها و الْمَعْنَى أَنَّهُ مُشْتَمىً لَا يُمَلُّ مِنْ شُرْبِهِ لِحَلَاوَتِهِ و طِيبِه و</w:t>
      </w:r>
    </w:p>
    <w:p w:rsidR="003E0901" w:rsidRDefault="003E0901" w:rsidP="003E0901">
      <w:pPr>
        <w:pStyle w:val="NormalWeb"/>
        <w:bidi/>
        <w:rPr>
          <w:rtl/>
        </w:rPr>
      </w:pPr>
      <w:r>
        <w:rPr>
          <w:rFonts w:cs="Traditional Arabic" w:hint="cs"/>
          <w:color w:val="780000"/>
          <w:sz w:val="30"/>
          <w:szCs w:val="30"/>
          <w:rtl/>
        </w:rPr>
        <w:t>قولُه عليهِ الصَّلَاةُ و السَّلَام‏</w:t>
      </w:r>
      <w:r>
        <w:rPr>
          <w:rFonts w:cs="Traditional Arabic" w:hint="cs"/>
          <w:color w:val="242887"/>
          <w:sz w:val="30"/>
          <w:szCs w:val="30"/>
          <w:rtl/>
        </w:rPr>
        <w:t xml:space="preserve"> «إِذَا جَلَسَ بَيْنَ شُعَبِهَا و</w:t>
      </w:r>
      <w:r>
        <w:rPr>
          <w:rFonts w:cs="Traditional Arabic" w:hint="cs"/>
          <w:color w:val="7800FA"/>
          <w:sz w:val="30"/>
          <w:szCs w:val="30"/>
          <w:rtl/>
        </w:rPr>
        <w:t xml:space="preserve"> جَهَدَها</w:t>
      </w:r>
      <w:r>
        <w:rPr>
          <w:rFonts w:cs="Traditional Arabic" w:hint="cs"/>
          <w:color w:val="242887"/>
          <w:sz w:val="30"/>
          <w:szCs w:val="30"/>
          <w:rtl/>
        </w:rPr>
        <w:t>».</w:t>
      </w:r>
    </w:p>
    <w:p w:rsidR="003E0901" w:rsidRDefault="003E0901" w:rsidP="003E0901">
      <w:pPr>
        <w:pStyle w:val="NormalWeb"/>
        <w:bidi/>
        <w:rPr>
          <w:rtl/>
        </w:rPr>
      </w:pPr>
      <w:r>
        <w:rPr>
          <w:rFonts w:cs="Traditional Arabic" w:hint="cs"/>
          <w:color w:val="000000"/>
          <w:sz w:val="30"/>
          <w:szCs w:val="30"/>
          <w:rtl/>
        </w:rPr>
        <w:t>مَأْخُوذٌ مِنْ هَذَا شبَّهَ لذّة الجِمَاعِ بلَذَّة شرب اللَبنِ الحُلْوِ كما شبَّهَهُ بذَوْقِ الْعَسَلِ‏</w:t>
      </w:r>
    </w:p>
    <w:p w:rsidR="003E0901" w:rsidRDefault="003E0901" w:rsidP="003E0901">
      <w:pPr>
        <w:pStyle w:val="NormalWeb"/>
        <w:bidi/>
        <w:rPr>
          <w:rtl/>
        </w:rPr>
      </w:pPr>
      <w:r>
        <w:rPr>
          <w:rFonts w:cs="Traditional Arabic" w:hint="cs"/>
          <w:color w:val="780000"/>
          <w:sz w:val="30"/>
          <w:szCs w:val="30"/>
          <w:rtl/>
        </w:rPr>
        <w:t>بقوله‏</w:t>
      </w:r>
      <w:r>
        <w:rPr>
          <w:rFonts w:cs="Traditional Arabic" w:hint="cs"/>
          <w:color w:val="242887"/>
          <w:sz w:val="30"/>
          <w:szCs w:val="30"/>
          <w:rtl/>
        </w:rPr>
        <w:t xml:space="preserve"> «حتَّى تذوقى عُسَيْلَتَهُ و يذُوق عُسَيْلَتَكِ».</w:t>
      </w:r>
    </w:p>
    <w:p w:rsidR="003E0901" w:rsidRDefault="003E0901" w:rsidP="003E0901">
      <w:pPr>
        <w:pStyle w:val="NormalWeb"/>
        <w:bidi/>
        <w:rPr>
          <w:rtl/>
        </w:rPr>
      </w:pPr>
      <w:r>
        <w:rPr>
          <w:rFonts w:cs="Traditional Arabic" w:hint="cs"/>
          <w:color w:val="000000"/>
          <w:sz w:val="30"/>
          <w:szCs w:val="30"/>
          <w:rtl/>
        </w:rPr>
        <w:t>وَ (</w:t>
      </w:r>
      <w:r>
        <w:rPr>
          <w:rFonts w:cs="Traditional Arabic" w:hint="cs"/>
          <w:color w:val="7800FA"/>
          <w:sz w:val="30"/>
          <w:szCs w:val="30"/>
          <w:rtl/>
        </w:rPr>
        <w:t>جَاهَدَ</w:t>
      </w:r>
      <w:r>
        <w:rPr>
          <w:rFonts w:cs="Traditional Arabic" w:hint="cs"/>
          <w:color w:val="000000"/>
          <w:sz w:val="30"/>
          <w:szCs w:val="30"/>
          <w:rtl/>
        </w:rPr>
        <w:t>) فِى سَبِيلِ اللّهِ (</w:t>
      </w:r>
      <w:r>
        <w:rPr>
          <w:rFonts w:cs="Traditional Arabic" w:hint="cs"/>
          <w:color w:val="7800FA"/>
          <w:sz w:val="30"/>
          <w:szCs w:val="30"/>
          <w:rtl/>
        </w:rPr>
        <w:t>جِهَاداً</w:t>
      </w:r>
      <w:r>
        <w:rPr>
          <w:rFonts w:cs="Traditional Arabic" w:hint="cs"/>
          <w:color w:val="000000"/>
          <w:sz w:val="30"/>
          <w:szCs w:val="30"/>
          <w:rtl/>
        </w:rPr>
        <w:t>) و (</w:t>
      </w:r>
      <w:r>
        <w:rPr>
          <w:rFonts w:cs="Traditional Arabic" w:hint="cs"/>
          <w:color w:val="7800FA"/>
          <w:sz w:val="30"/>
          <w:szCs w:val="30"/>
          <w:rtl/>
        </w:rPr>
        <w:t>اجْتَهَدَ</w:t>
      </w:r>
      <w:r>
        <w:rPr>
          <w:rFonts w:cs="Traditional Arabic" w:hint="cs"/>
          <w:color w:val="000000"/>
          <w:sz w:val="30"/>
          <w:szCs w:val="30"/>
          <w:rtl/>
        </w:rPr>
        <w:t>) فى الْأَمْرِ بَذَلَ وُسْعَهُ و طَاقَتَهُ فِى طَلَبِهِ لَيَبْلُغَ مَجْهُودَهُ و يَصِلَ إِلَى نِهَايَتِهِ.</w:t>
      </w:r>
      <w:r>
        <w:rPr>
          <w:rStyle w:val="FootnoteReference"/>
          <w:rFonts w:eastAsiaTheme="majorEastAsia" w:cs="Traditional Arabic"/>
          <w:color w:val="000000"/>
          <w:sz w:val="30"/>
          <w:szCs w:val="30"/>
          <w:rtl/>
        </w:rPr>
        <w:footnoteReference w:id="5"/>
      </w:r>
    </w:p>
    <w:p w:rsidR="003E0901" w:rsidRDefault="003E0901" w:rsidP="00382D8B">
      <w:pPr>
        <w:rPr>
          <w:rFonts w:cs="B Mitra"/>
          <w:color w:val="00B0F0"/>
          <w:sz w:val="32"/>
          <w:szCs w:val="32"/>
          <w:rtl/>
        </w:rPr>
      </w:pPr>
    </w:p>
    <w:p w:rsidR="003E0901" w:rsidRDefault="003E0901" w:rsidP="003E0901">
      <w:pPr>
        <w:pStyle w:val="NormalWeb"/>
        <w:bidi/>
        <w:jc w:val="center"/>
      </w:pPr>
      <w:r>
        <w:rPr>
          <w:rFonts w:cs="Traditional Arabic" w:hint="cs"/>
          <w:b/>
          <w:bCs/>
          <w:color w:val="552B2B"/>
          <w:sz w:val="32"/>
          <w:szCs w:val="32"/>
          <w:rtl/>
        </w:rPr>
        <w:t>مجمع البحرين ؛ ج‏3 ؛ ص32</w:t>
      </w:r>
    </w:p>
    <w:p w:rsidR="003E0901" w:rsidRDefault="003E0901" w:rsidP="003E0901">
      <w:pPr>
        <w:pStyle w:val="NormalWeb"/>
        <w:bidi/>
        <w:rPr>
          <w:rtl/>
        </w:rPr>
      </w:pPr>
      <w:r>
        <w:rPr>
          <w:rFonts w:cs="Traditional Arabic" w:hint="cs"/>
          <w:color w:val="000000"/>
          <w:sz w:val="30"/>
          <w:szCs w:val="30"/>
          <w:rtl/>
        </w:rPr>
        <w:lastRenderedPageBreak/>
        <w:t>و يتم البحث في نفس إن شاء الله. و</w:t>
      </w:r>
      <w:r>
        <w:rPr>
          <w:rFonts w:cs="Traditional Arabic" w:hint="cs"/>
          <w:color w:val="7800FA"/>
          <w:sz w:val="30"/>
          <w:szCs w:val="30"/>
          <w:rtl/>
        </w:rPr>
        <w:t xml:space="preserve"> اجْتَهَدَ</w:t>
      </w:r>
      <w:r>
        <w:rPr>
          <w:rFonts w:cs="Traditional Arabic" w:hint="cs"/>
          <w:color w:val="000000"/>
          <w:sz w:val="30"/>
          <w:szCs w:val="30"/>
          <w:rtl/>
        </w:rPr>
        <w:t xml:space="preserve"> يمينه: أي بذل وسعه في اليمين و بالغ فيها. و</w:t>
      </w:r>
      <w:r>
        <w:rPr>
          <w:rFonts w:cs="Traditional Arabic" w:hint="cs"/>
          <w:color w:val="7800FA"/>
          <w:sz w:val="30"/>
          <w:szCs w:val="30"/>
          <w:rtl/>
        </w:rPr>
        <w:t xml:space="preserve"> الِاجْتِهَادُ</w:t>
      </w:r>
      <w:r>
        <w:rPr>
          <w:rFonts w:cs="Traditional Arabic" w:hint="cs"/>
          <w:color w:val="000000"/>
          <w:sz w:val="30"/>
          <w:szCs w:val="30"/>
          <w:rtl/>
        </w:rPr>
        <w:t>: المبالغة في الجهد، و نقل في الاصطلاح إلى استفراغ الوسع فيما فيه مشقة لتحصل ظن شرعي.</w:t>
      </w:r>
    </w:p>
    <w:p w:rsidR="003E0901" w:rsidRDefault="003E0901" w:rsidP="003E0901">
      <w:pPr>
        <w:pStyle w:val="NormalWeb"/>
        <w:bidi/>
        <w:jc w:val="center"/>
        <w:rPr>
          <w:rFonts w:cs="Traditional Arabic"/>
          <w:color w:val="000000"/>
          <w:sz w:val="30"/>
          <w:szCs w:val="30"/>
          <w:rtl/>
        </w:rPr>
      </w:pPr>
      <w:r>
        <w:rPr>
          <w:rFonts w:cs="Traditional Arabic" w:hint="cs"/>
          <w:color w:val="2A415C"/>
          <w:sz w:val="30"/>
          <w:szCs w:val="30"/>
          <w:rtl/>
        </w:rPr>
        <w:t>مجمع البحرين، ج‏3، ص: 33</w:t>
      </w:r>
    </w:p>
    <w:p w:rsidR="003E0901" w:rsidRDefault="003E0901" w:rsidP="003E0901">
      <w:pPr>
        <w:rPr>
          <w:rFonts w:cs="Times New Roman"/>
          <w:sz w:val="24"/>
          <w:szCs w:val="24"/>
          <w:rtl/>
        </w:rPr>
      </w:pPr>
      <w:r>
        <w:rPr>
          <w:rFonts w:cs="Traditional Arabic" w:hint="cs"/>
          <w:color w:val="000000"/>
          <w:sz w:val="30"/>
          <w:szCs w:val="30"/>
          <w:rtl/>
        </w:rPr>
        <w:t>و"</w:t>
      </w:r>
      <w:r>
        <w:rPr>
          <w:rFonts w:cs="Traditional Arabic" w:hint="cs"/>
          <w:color w:val="7800FA"/>
          <w:sz w:val="30"/>
          <w:szCs w:val="30"/>
          <w:rtl/>
        </w:rPr>
        <w:t xml:space="preserve"> المُجْتَهِدُ</w:t>
      </w:r>
      <w:r>
        <w:rPr>
          <w:rFonts w:cs="Traditional Arabic" w:hint="cs"/>
          <w:color w:val="000000"/>
          <w:sz w:val="30"/>
          <w:szCs w:val="30"/>
          <w:rtl/>
        </w:rPr>
        <w:t>" اسم فاعل منه، و هو العالم بالأحكام الشرعية الفرعية عن أدلتها التفصيلية بالقوة القريبة من الفعل. و</w:t>
      </w:r>
      <w:r>
        <w:rPr>
          <w:rFonts w:cs="Traditional Arabic" w:hint="cs"/>
          <w:color w:val="7800FA"/>
          <w:sz w:val="30"/>
          <w:szCs w:val="30"/>
          <w:rtl/>
        </w:rPr>
        <w:t xml:space="preserve"> مَجْهُودُ</w:t>
      </w:r>
      <w:r>
        <w:rPr>
          <w:rFonts w:cs="Traditional Arabic" w:hint="cs"/>
          <w:color w:val="000000"/>
          <w:sz w:val="30"/>
          <w:szCs w:val="30"/>
          <w:rtl/>
        </w:rPr>
        <w:t xml:space="preserve"> الرجل: ما بلغه وسعه، و منه‏</w:t>
      </w:r>
    </w:p>
    <w:p w:rsidR="003E0901" w:rsidRDefault="003E0901" w:rsidP="003E0901">
      <w:pPr>
        <w:pStyle w:val="NormalWeb"/>
        <w:bidi/>
        <w:rPr>
          <w:rtl/>
        </w:rPr>
      </w:pPr>
      <w:r>
        <w:rPr>
          <w:rFonts w:cs="Traditional Arabic" w:hint="cs"/>
          <w:color w:val="780000"/>
          <w:sz w:val="30"/>
          <w:szCs w:val="30"/>
          <w:rtl/>
        </w:rPr>
        <w:t>الدُّعَاءُ</w:t>
      </w:r>
      <w:r>
        <w:rPr>
          <w:rFonts w:cs="Traditional Arabic" w:hint="cs"/>
          <w:color w:val="242887"/>
          <w:sz w:val="30"/>
          <w:szCs w:val="30"/>
          <w:rtl/>
        </w:rPr>
        <w:t>" قَدْ وَ عِزَّتِكَ بَلَغَ [بِي‏]</w:t>
      </w:r>
      <w:r>
        <w:rPr>
          <w:rFonts w:cs="Traditional Arabic" w:hint="cs"/>
          <w:color w:val="7800FA"/>
          <w:sz w:val="30"/>
          <w:szCs w:val="30"/>
          <w:rtl/>
        </w:rPr>
        <w:t xml:space="preserve"> مَجْهُودِي‏</w:t>
      </w:r>
      <w:r>
        <w:rPr>
          <w:rFonts w:cs="Traditional Arabic" w:hint="cs"/>
          <w:color w:val="242887"/>
          <w:sz w:val="30"/>
          <w:szCs w:val="30"/>
          <w:rtl/>
        </w:rPr>
        <w:t>".</w:t>
      </w:r>
    </w:p>
    <w:p w:rsidR="003E0901" w:rsidRDefault="003E0901" w:rsidP="003E0901">
      <w:pPr>
        <w:pStyle w:val="NormalWeb"/>
        <w:bidi/>
        <w:rPr>
          <w:rtl/>
        </w:rPr>
      </w:pPr>
      <w:r>
        <w:rPr>
          <w:rFonts w:cs="Traditional Arabic" w:hint="cs"/>
          <w:color w:val="000000"/>
          <w:sz w:val="30"/>
          <w:szCs w:val="30"/>
          <w:rtl/>
        </w:rPr>
        <w:t>و</w:t>
      </w:r>
      <w:r>
        <w:rPr>
          <w:rFonts w:cs="Traditional Arabic" w:hint="cs"/>
          <w:color w:val="7800FA"/>
          <w:sz w:val="30"/>
          <w:szCs w:val="30"/>
          <w:rtl/>
        </w:rPr>
        <w:t xml:space="preserve"> المَجْهُودُ</w:t>
      </w:r>
      <w:r>
        <w:rPr>
          <w:rFonts w:cs="Traditional Arabic" w:hint="cs"/>
          <w:color w:val="000000"/>
          <w:sz w:val="30"/>
          <w:szCs w:val="30"/>
          <w:rtl/>
        </w:rPr>
        <w:t>: الذي وقع في تعب و مشقة.</w:t>
      </w:r>
    </w:p>
    <w:p w:rsidR="003E0901" w:rsidRDefault="003E0901" w:rsidP="003E0901">
      <w:pPr>
        <w:pStyle w:val="NormalWeb"/>
        <w:bidi/>
        <w:rPr>
          <w:rtl/>
        </w:rPr>
      </w:pPr>
      <w:r>
        <w:rPr>
          <w:rFonts w:cs="Traditional Arabic" w:hint="cs"/>
          <w:color w:val="780000"/>
          <w:sz w:val="30"/>
          <w:szCs w:val="30"/>
          <w:rtl/>
        </w:rPr>
        <w:t>وَ فِي الْحَدِيثِ‏</w:t>
      </w:r>
      <w:r>
        <w:rPr>
          <w:rFonts w:cs="Traditional Arabic" w:hint="cs"/>
          <w:color w:val="242887"/>
          <w:sz w:val="30"/>
          <w:szCs w:val="30"/>
          <w:rtl/>
        </w:rPr>
        <w:t>" الْمِسْكِينُ‏</w:t>
      </w:r>
      <w:r>
        <w:rPr>
          <w:rFonts w:cs="Traditional Arabic" w:hint="cs"/>
          <w:color w:val="7800FA"/>
          <w:sz w:val="30"/>
          <w:szCs w:val="30"/>
          <w:rtl/>
        </w:rPr>
        <w:t xml:space="preserve"> أَجْهَدُ</w:t>
      </w:r>
      <w:r>
        <w:rPr>
          <w:rFonts w:cs="Traditional Arabic" w:hint="cs"/>
          <w:color w:val="242887"/>
          <w:sz w:val="30"/>
          <w:szCs w:val="30"/>
          <w:rtl/>
        </w:rPr>
        <w:t xml:space="preserve"> مِنَ الْفَقِيرِ".</w:t>
      </w:r>
    </w:p>
    <w:p w:rsidR="003E0901" w:rsidRDefault="003E0901" w:rsidP="003E0901">
      <w:pPr>
        <w:pStyle w:val="NormalWeb"/>
        <w:bidi/>
        <w:rPr>
          <w:rtl/>
        </w:rPr>
      </w:pPr>
      <w:r>
        <w:rPr>
          <w:rFonts w:cs="Traditional Arabic" w:hint="cs"/>
          <w:color w:val="000000"/>
          <w:sz w:val="30"/>
          <w:szCs w:val="30"/>
          <w:rtl/>
        </w:rPr>
        <w:t>أي أسوأ حالا منه.</w:t>
      </w:r>
      <w:r>
        <w:rPr>
          <w:rStyle w:val="FootnoteReference"/>
          <w:rFonts w:eastAsiaTheme="majorEastAsia" w:cs="Traditional Arabic"/>
          <w:color w:val="000000"/>
          <w:sz w:val="30"/>
          <w:szCs w:val="30"/>
          <w:rtl/>
        </w:rPr>
        <w:footnoteReference w:id="6"/>
      </w:r>
    </w:p>
    <w:p w:rsidR="007D56BE" w:rsidRDefault="007D56BE" w:rsidP="00F53326">
      <w:pPr>
        <w:pStyle w:val="Heading2"/>
        <w:rPr>
          <w:rtl/>
        </w:rPr>
      </w:pPr>
      <w:r>
        <w:rPr>
          <w:rFonts w:hint="cs"/>
          <w:rtl/>
        </w:rPr>
        <w:t>اجتهاد در قرآن</w:t>
      </w:r>
    </w:p>
    <w:p w:rsidR="003E0901" w:rsidRPr="003E0901" w:rsidRDefault="003E0901" w:rsidP="00F53326">
      <w:pPr>
        <w:pStyle w:val="Heading3"/>
        <w:rPr>
          <w:rtl/>
        </w:rPr>
      </w:pPr>
      <w:r w:rsidRPr="003E0901">
        <w:rPr>
          <w:rFonts w:hint="cs"/>
          <w:rtl/>
        </w:rPr>
        <w:t>فرهنگ قرآن</w:t>
      </w:r>
    </w:p>
    <w:p w:rsidR="003E0901" w:rsidRDefault="003E0901" w:rsidP="00382D8B">
      <w:pPr>
        <w:rPr>
          <w:rFonts w:cs="B Mitra"/>
          <w:color w:val="0D0D0D" w:themeColor="text1" w:themeTint="F2"/>
          <w:sz w:val="32"/>
          <w:szCs w:val="32"/>
          <w:rtl/>
        </w:rPr>
      </w:pPr>
      <w:r w:rsidRPr="003E0901">
        <w:rPr>
          <w:rFonts w:cs="B Mitra" w:hint="cs"/>
          <w:color w:val="0D0D0D" w:themeColor="text1" w:themeTint="F2"/>
          <w:sz w:val="32"/>
          <w:szCs w:val="32"/>
          <w:rtl/>
        </w:rPr>
        <w:t xml:space="preserve">اجتهاد در پرتال جامع علوم و معارف قرآن </w:t>
      </w:r>
    </w:p>
    <w:p w:rsidR="003E0901" w:rsidRDefault="005814C0" w:rsidP="00382D8B">
      <w:pPr>
        <w:rPr>
          <w:rFonts w:cs="B Mitra"/>
          <w:color w:val="0D0D0D" w:themeColor="text1" w:themeTint="F2"/>
          <w:sz w:val="32"/>
          <w:szCs w:val="32"/>
          <w:rtl/>
        </w:rPr>
      </w:pPr>
      <w:hyperlink r:id="rId62" w:history="1">
        <w:r w:rsidR="003E0901" w:rsidRPr="00E00FF2">
          <w:rPr>
            <w:rStyle w:val="Hyperlink"/>
            <w:rFonts w:cs="B Mitra"/>
            <w:color w:val="056AD0" w:themeColor="hyperlink" w:themeTint="F2"/>
            <w:sz w:val="32"/>
            <w:szCs w:val="32"/>
          </w:rPr>
          <w:t>https://quran.isca.ac.ir/fa/Qurantopic/239/339819</w:t>
        </w:r>
      </w:hyperlink>
    </w:p>
    <w:p w:rsidR="003E0901" w:rsidRPr="003E0901" w:rsidRDefault="003E0901" w:rsidP="003E0901">
      <w:pPr>
        <w:rPr>
          <w:rFonts w:cs="B Mitra"/>
          <w:color w:val="0D0D0D" w:themeColor="text1" w:themeTint="F2"/>
          <w:sz w:val="32"/>
          <w:szCs w:val="32"/>
          <w:rtl/>
        </w:rPr>
      </w:pPr>
      <w:r w:rsidRPr="003E0901">
        <w:rPr>
          <w:rFonts w:cs="B Mitra"/>
          <w:color w:val="0D0D0D" w:themeColor="text1" w:themeTint="F2"/>
          <w:sz w:val="32"/>
          <w:szCs w:val="32"/>
          <w:rtl/>
        </w:rPr>
        <w:t>اجتهاد(استنباط)</w:t>
      </w:r>
    </w:p>
    <w:p w:rsidR="003E0901" w:rsidRPr="003E0901" w:rsidRDefault="003E0901" w:rsidP="003E0901">
      <w:pPr>
        <w:rPr>
          <w:rFonts w:cs="B Mitra"/>
          <w:color w:val="0D0D0D" w:themeColor="text1" w:themeTint="F2"/>
          <w:sz w:val="32"/>
          <w:szCs w:val="32"/>
          <w:rtl/>
        </w:rPr>
      </w:pPr>
      <w:r w:rsidRPr="003E0901">
        <w:rPr>
          <w:rFonts w:cs="B Mitra"/>
          <w:color w:val="0D0D0D" w:themeColor="text1" w:themeTint="F2"/>
          <w:sz w:val="32"/>
          <w:szCs w:val="32"/>
          <w:rtl/>
        </w:rPr>
        <w:t>اجتهاد از مادّه جَهد ( به فتح ج</w:t>
      </w:r>
      <w:r w:rsidRPr="003E0901">
        <w:rPr>
          <w:rFonts w:cs="B Mitra" w:hint="cs"/>
          <w:color w:val="0D0D0D" w:themeColor="text1" w:themeTint="F2"/>
          <w:sz w:val="32"/>
          <w:szCs w:val="32"/>
          <w:rtl/>
        </w:rPr>
        <w:t>ی</w:t>
      </w:r>
      <w:r w:rsidRPr="003E0901">
        <w:rPr>
          <w:rFonts w:cs="B Mitra" w:hint="eastAsia"/>
          <w:color w:val="0D0D0D" w:themeColor="text1" w:themeTint="F2"/>
          <w:sz w:val="32"/>
          <w:szCs w:val="32"/>
          <w:rtl/>
        </w:rPr>
        <w:t>م</w:t>
      </w:r>
      <w:r w:rsidRPr="003E0901">
        <w:rPr>
          <w:rFonts w:cs="B Mitra"/>
          <w:color w:val="0D0D0D" w:themeColor="text1" w:themeTint="F2"/>
          <w:sz w:val="32"/>
          <w:szCs w:val="32"/>
          <w:rtl/>
        </w:rPr>
        <w:t xml:space="preserve"> ) به معناى نها</w:t>
      </w:r>
      <w:r w:rsidRPr="003E0901">
        <w:rPr>
          <w:rFonts w:cs="B Mitra" w:hint="cs"/>
          <w:color w:val="0D0D0D" w:themeColor="text1" w:themeTint="F2"/>
          <w:sz w:val="32"/>
          <w:szCs w:val="32"/>
          <w:rtl/>
        </w:rPr>
        <w:t>ی</w:t>
      </w:r>
      <w:r w:rsidRPr="003E0901">
        <w:rPr>
          <w:rFonts w:cs="B Mitra" w:hint="eastAsia"/>
          <w:color w:val="0D0D0D" w:themeColor="text1" w:themeTint="F2"/>
          <w:sz w:val="32"/>
          <w:szCs w:val="32"/>
          <w:rtl/>
        </w:rPr>
        <w:t>ت</w:t>
      </w:r>
      <w:r w:rsidRPr="003E0901">
        <w:rPr>
          <w:rFonts w:cs="B Mitra"/>
          <w:color w:val="0D0D0D" w:themeColor="text1" w:themeTint="F2"/>
          <w:sz w:val="32"/>
          <w:szCs w:val="32"/>
          <w:rtl/>
        </w:rPr>
        <w:t xml:space="preserve"> تلاش در جهت دست</w:t>
      </w:r>
      <w:r w:rsidRPr="003E0901">
        <w:rPr>
          <w:rFonts w:cs="B Mitra" w:hint="cs"/>
          <w:color w:val="0D0D0D" w:themeColor="text1" w:themeTint="F2"/>
          <w:sz w:val="32"/>
          <w:szCs w:val="32"/>
          <w:rtl/>
        </w:rPr>
        <w:t>ی</w:t>
      </w:r>
      <w:r w:rsidRPr="003E0901">
        <w:rPr>
          <w:rFonts w:cs="B Mitra" w:hint="eastAsia"/>
          <w:color w:val="0D0D0D" w:themeColor="text1" w:themeTint="F2"/>
          <w:sz w:val="32"/>
          <w:szCs w:val="32"/>
          <w:rtl/>
        </w:rPr>
        <w:t>ابى</w:t>
      </w:r>
      <w:r w:rsidRPr="003E0901">
        <w:rPr>
          <w:rFonts w:cs="B Mitra"/>
          <w:color w:val="0D0D0D" w:themeColor="text1" w:themeTint="F2"/>
          <w:sz w:val="32"/>
          <w:szCs w:val="32"/>
          <w:rtl/>
        </w:rPr>
        <w:t xml:space="preserve"> به اهداف [1] و در اصطلاح استفاده از تمامى توان براى به دست آوردن حجّت شرعى بر احکام است .[2] « تفقّه » تنها واژه مورد استفاده در ا</w:t>
      </w:r>
      <w:r w:rsidRPr="003E0901">
        <w:rPr>
          <w:rFonts w:cs="B Mitra" w:hint="cs"/>
          <w:color w:val="0D0D0D" w:themeColor="text1" w:themeTint="F2"/>
          <w:sz w:val="32"/>
          <w:szCs w:val="32"/>
          <w:rtl/>
        </w:rPr>
        <w:t>ی</w:t>
      </w:r>
      <w:r w:rsidRPr="003E0901">
        <w:rPr>
          <w:rFonts w:cs="B Mitra" w:hint="eastAsia"/>
          <w:color w:val="0D0D0D" w:themeColor="text1" w:themeTint="F2"/>
          <w:sz w:val="32"/>
          <w:szCs w:val="32"/>
          <w:rtl/>
        </w:rPr>
        <w:t>ن</w:t>
      </w:r>
      <w:r w:rsidRPr="003E0901">
        <w:rPr>
          <w:rFonts w:cs="B Mitra"/>
          <w:color w:val="0D0D0D" w:themeColor="text1" w:themeTint="F2"/>
          <w:sz w:val="32"/>
          <w:szCs w:val="32"/>
          <w:rtl/>
        </w:rPr>
        <w:t xml:space="preserve"> مدخل مى‌باشد.</w:t>
      </w:r>
    </w:p>
    <w:p w:rsidR="003E0901" w:rsidRPr="003E0901" w:rsidRDefault="003E0901" w:rsidP="003E0901">
      <w:pPr>
        <w:rPr>
          <w:rFonts w:cs="B Mitra"/>
          <w:color w:val="0D0D0D" w:themeColor="text1" w:themeTint="F2"/>
          <w:sz w:val="32"/>
          <w:szCs w:val="32"/>
          <w:rtl/>
        </w:rPr>
      </w:pPr>
      <w:r w:rsidRPr="003E0901">
        <w:rPr>
          <w:rFonts w:cs="B Mitra"/>
          <w:color w:val="0D0D0D" w:themeColor="text1" w:themeTint="F2"/>
          <w:sz w:val="32"/>
          <w:szCs w:val="32"/>
          <w:rtl/>
        </w:rPr>
        <w:t>1 . المصباح‌المن</w:t>
      </w:r>
      <w:r w:rsidRPr="003E0901">
        <w:rPr>
          <w:rFonts w:cs="B Mitra" w:hint="cs"/>
          <w:color w:val="0D0D0D" w:themeColor="text1" w:themeTint="F2"/>
          <w:sz w:val="32"/>
          <w:szCs w:val="32"/>
          <w:rtl/>
        </w:rPr>
        <w:t>ی</w:t>
      </w:r>
      <w:r w:rsidRPr="003E0901">
        <w:rPr>
          <w:rFonts w:cs="B Mitra" w:hint="eastAsia"/>
          <w:color w:val="0D0D0D" w:themeColor="text1" w:themeTint="F2"/>
          <w:sz w:val="32"/>
          <w:szCs w:val="32"/>
          <w:rtl/>
        </w:rPr>
        <w:t>ر</w:t>
      </w:r>
      <w:r w:rsidRPr="003E0901">
        <w:rPr>
          <w:rFonts w:cs="B Mitra"/>
          <w:color w:val="0D0D0D" w:themeColor="text1" w:themeTint="F2"/>
          <w:sz w:val="32"/>
          <w:szCs w:val="32"/>
          <w:rtl/>
        </w:rPr>
        <w:t>; مفردات‌راغب.</w:t>
      </w:r>
    </w:p>
    <w:p w:rsidR="003E0901" w:rsidRPr="003E0901" w:rsidRDefault="003E0901" w:rsidP="003E0901">
      <w:pPr>
        <w:rPr>
          <w:rFonts w:cs="B Mitra"/>
          <w:color w:val="0D0D0D" w:themeColor="text1" w:themeTint="F2"/>
          <w:sz w:val="32"/>
          <w:szCs w:val="32"/>
          <w:rtl/>
        </w:rPr>
      </w:pPr>
      <w:r w:rsidRPr="003E0901">
        <w:rPr>
          <w:rFonts w:cs="B Mitra"/>
          <w:color w:val="0D0D0D" w:themeColor="text1" w:themeTint="F2"/>
          <w:sz w:val="32"/>
          <w:szCs w:val="32"/>
          <w:rtl/>
        </w:rPr>
        <w:t>2 . کفا</w:t>
      </w:r>
      <w:r w:rsidRPr="003E0901">
        <w:rPr>
          <w:rFonts w:cs="B Mitra" w:hint="cs"/>
          <w:color w:val="0D0D0D" w:themeColor="text1" w:themeTint="F2"/>
          <w:sz w:val="32"/>
          <w:szCs w:val="32"/>
          <w:rtl/>
        </w:rPr>
        <w:t>ی</w:t>
      </w:r>
      <w:r w:rsidRPr="003E0901">
        <w:rPr>
          <w:rFonts w:cs="B Mitra" w:hint="eastAsia"/>
          <w:color w:val="0D0D0D" w:themeColor="text1" w:themeTint="F2"/>
          <w:sz w:val="32"/>
          <w:szCs w:val="32"/>
          <w:rtl/>
        </w:rPr>
        <w:t>ة‌الاصول،</w:t>
      </w:r>
      <w:r w:rsidRPr="003E0901">
        <w:rPr>
          <w:rFonts w:cs="B Mitra"/>
          <w:color w:val="0D0D0D" w:themeColor="text1" w:themeTint="F2"/>
          <w:sz w:val="32"/>
          <w:szCs w:val="32"/>
          <w:rtl/>
        </w:rPr>
        <w:t xml:space="preserve"> ج2، ص422.</w:t>
      </w:r>
    </w:p>
    <w:p w:rsidR="003E0901" w:rsidRDefault="003E0901" w:rsidP="003E0901">
      <w:pPr>
        <w:rPr>
          <w:rFonts w:cs="B Mitra"/>
          <w:color w:val="0D0D0D" w:themeColor="text1" w:themeTint="F2"/>
          <w:sz w:val="32"/>
          <w:szCs w:val="32"/>
          <w:rtl/>
        </w:rPr>
      </w:pPr>
    </w:p>
    <w:p w:rsidR="007D56BE" w:rsidRPr="007D56BE" w:rsidRDefault="007D56BE" w:rsidP="007D56BE">
      <w:pPr>
        <w:rPr>
          <w:rFonts w:cs="B Mitra"/>
          <w:color w:val="0D0D0D" w:themeColor="text1" w:themeTint="F2"/>
          <w:sz w:val="32"/>
          <w:szCs w:val="32"/>
          <w:rtl/>
        </w:rPr>
      </w:pPr>
      <w:r w:rsidRPr="007D56BE">
        <w:rPr>
          <w:rFonts w:cs="B Mitra"/>
          <w:color w:val="0D0D0D" w:themeColor="text1" w:themeTint="F2"/>
          <w:sz w:val="32"/>
          <w:szCs w:val="32"/>
          <w:rtl/>
        </w:rPr>
        <w:t>اهم</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ت</w:t>
      </w:r>
      <w:r w:rsidRPr="007D56BE">
        <w:rPr>
          <w:rFonts w:cs="B Mitra"/>
          <w:color w:val="0D0D0D" w:themeColor="text1" w:themeTint="F2"/>
          <w:sz w:val="32"/>
          <w:szCs w:val="32"/>
          <w:rtl/>
        </w:rPr>
        <w:t xml:space="preserve"> اجتهاد</w:t>
      </w:r>
    </w:p>
    <w:p w:rsidR="007D56BE" w:rsidRPr="007D56BE" w:rsidRDefault="007D56BE" w:rsidP="007D56BE">
      <w:pPr>
        <w:rPr>
          <w:rFonts w:cs="B Mitra"/>
          <w:color w:val="0D0D0D" w:themeColor="text1" w:themeTint="F2"/>
          <w:sz w:val="32"/>
          <w:szCs w:val="32"/>
          <w:rtl/>
        </w:rPr>
      </w:pPr>
    </w:p>
    <w:p w:rsidR="007D56BE" w:rsidRPr="007D56BE" w:rsidRDefault="007D56BE" w:rsidP="007D56BE">
      <w:pPr>
        <w:rPr>
          <w:rFonts w:cs="B Mitra"/>
          <w:color w:val="0D0D0D" w:themeColor="text1" w:themeTint="F2"/>
          <w:sz w:val="32"/>
          <w:szCs w:val="32"/>
          <w:rtl/>
        </w:rPr>
      </w:pPr>
      <w:r w:rsidRPr="007D56BE">
        <w:rPr>
          <w:rFonts w:cs="B Mitra" w:hint="eastAsia"/>
          <w:color w:val="0D0D0D" w:themeColor="text1" w:themeTint="F2"/>
          <w:sz w:val="32"/>
          <w:szCs w:val="32"/>
          <w:rtl/>
        </w:rPr>
        <w:t>اجتهاد</w:t>
      </w:r>
      <w:r w:rsidRPr="007D56BE">
        <w:rPr>
          <w:rFonts w:cs="B Mitra"/>
          <w:color w:val="0D0D0D" w:themeColor="text1" w:themeTint="F2"/>
          <w:sz w:val="32"/>
          <w:szCs w:val="32"/>
          <w:rtl/>
        </w:rPr>
        <w:t>(استنباط) &gt; اهم</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ت</w:t>
      </w:r>
      <w:r w:rsidRPr="007D56BE">
        <w:rPr>
          <w:rFonts w:cs="B Mitra"/>
          <w:color w:val="0D0D0D" w:themeColor="text1" w:themeTint="F2"/>
          <w:sz w:val="32"/>
          <w:szCs w:val="32"/>
          <w:rtl/>
        </w:rPr>
        <w:t xml:space="preserve"> اجتهاد</w:t>
      </w:r>
    </w:p>
    <w:p w:rsidR="007D56BE" w:rsidRPr="007D56BE" w:rsidRDefault="007D56BE" w:rsidP="007D56BE">
      <w:pPr>
        <w:rPr>
          <w:rFonts w:cs="B Mitra"/>
          <w:color w:val="0D0D0D" w:themeColor="text1" w:themeTint="F2"/>
          <w:sz w:val="32"/>
          <w:szCs w:val="32"/>
          <w:rtl/>
        </w:rPr>
      </w:pPr>
      <w:r w:rsidRPr="007D56BE">
        <w:rPr>
          <w:rFonts w:cs="B Mitra"/>
          <w:color w:val="0D0D0D" w:themeColor="text1" w:themeTint="F2"/>
          <w:sz w:val="32"/>
          <w:szCs w:val="32"/>
          <w:rtl/>
        </w:rPr>
        <w:t>1. تلاش براى استنباط احکام فرعى د</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ن</w:t>
      </w:r>
      <w:r w:rsidRPr="007D56BE">
        <w:rPr>
          <w:rFonts w:cs="B Mitra"/>
          <w:color w:val="0D0D0D" w:themeColor="text1" w:themeTint="F2"/>
          <w:sz w:val="32"/>
          <w:szCs w:val="32"/>
          <w:rtl/>
        </w:rPr>
        <w:t xml:space="preserve"> از ادلّه و منابع آن، امرى با اهمّ</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ت</w:t>
      </w:r>
      <w:r w:rsidRPr="007D56BE">
        <w:rPr>
          <w:rFonts w:cs="B Mitra"/>
          <w:color w:val="0D0D0D" w:themeColor="text1" w:themeTint="F2"/>
          <w:sz w:val="32"/>
          <w:szCs w:val="32"/>
          <w:rtl/>
        </w:rPr>
        <w:t xml:space="preserve"> و ضرورى: (ج 2, ص 261)</w:t>
      </w:r>
    </w:p>
    <w:p w:rsidR="007D56BE" w:rsidRPr="007D56BE" w:rsidRDefault="007D56BE" w:rsidP="007D56BE">
      <w:pPr>
        <w:rPr>
          <w:rFonts w:cs="B Mitra"/>
          <w:color w:val="0D0D0D" w:themeColor="text1" w:themeTint="F2"/>
          <w:sz w:val="32"/>
          <w:szCs w:val="32"/>
          <w:rtl/>
        </w:rPr>
      </w:pPr>
      <w:r w:rsidRPr="007D56BE">
        <w:rPr>
          <w:rFonts w:cs="B Mitra" w:hint="eastAsia"/>
          <w:color w:val="0D0D0D" w:themeColor="text1" w:themeTint="F2"/>
          <w:sz w:val="32"/>
          <w:szCs w:val="32"/>
          <w:rtl/>
        </w:rPr>
        <w:t>وَمَا</w:t>
      </w:r>
      <w:r w:rsidRPr="007D56BE">
        <w:rPr>
          <w:rFonts w:cs="B Mitra"/>
          <w:color w:val="0D0D0D" w:themeColor="text1" w:themeTint="F2"/>
          <w:sz w:val="32"/>
          <w:szCs w:val="32"/>
          <w:rtl/>
        </w:rPr>
        <w:t xml:space="preserve"> كَانَ الْمُؤْمِنُونَ لِيَنْفِرُوا كَافَّةً فَلَوْلاَ نَفَرَ مِنْ كُلِّ فِرْقَةٍ مِنْهُمْ طَائِفَةٌ لِيَتَفَقَّهُوا فِي الدِّينِ وَلِيُنْذِرُوا قَوْمَهُمْ إِذَا رَجَعُوا إِلَيْهِمْ لَعَلَّهُمْ يَحْذَرُونَ(توبه / آ</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ه</w:t>
      </w:r>
      <w:r w:rsidRPr="007D56BE">
        <w:rPr>
          <w:rFonts w:cs="B Mitra"/>
          <w:color w:val="0D0D0D" w:themeColor="text1" w:themeTint="F2"/>
          <w:sz w:val="32"/>
          <w:szCs w:val="32"/>
          <w:rtl/>
        </w:rPr>
        <w:t xml:space="preserve"> 122)</w:t>
      </w:r>
    </w:p>
    <w:p w:rsidR="007D56BE" w:rsidRPr="007D56BE" w:rsidRDefault="007D56BE" w:rsidP="007D56BE">
      <w:pPr>
        <w:rPr>
          <w:rFonts w:cs="B Mitra"/>
          <w:color w:val="0D0D0D" w:themeColor="text1" w:themeTint="F2"/>
          <w:sz w:val="32"/>
          <w:szCs w:val="32"/>
          <w:rtl/>
        </w:rPr>
      </w:pPr>
      <w:r w:rsidRPr="007D56BE">
        <w:rPr>
          <w:rFonts w:cs="B Mitra"/>
          <w:color w:val="0D0D0D" w:themeColor="text1" w:themeTint="F2"/>
          <w:sz w:val="32"/>
          <w:szCs w:val="32"/>
          <w:rtl/>
        </w:rPr>
        <w:t>. «تفقّه» از ريشه «فقه» و به معناى فهم (مجمع‌البحرين) و رسيدن به مجهول از طريق معلوم است. (مفردات‌راغب) اين واژه مى‌تواند اجتهاد اصطلاحى را هم در برگيرد با اين توضيح كه اجتهاد تلاش براى به دست آوردن تكاليف شرعى از منابع آنها است.</w:t>
      </w:r>
    </w:p>
    <w:p w:rsidR="007D56BE" w:rsidRPr="007D56BE" w:rsidRDefault="007D56BE" w:rsidP="007D56BE">
      <w:pPr>
        <w:rPr>
          <w:rFonts w:cs="B Mitra"/>
          <w:color w:val="0D0D0D" w:themeColor="text1" w:themeTint="F2"/>
          <w:sz w:val="32"/>
          <w:szCs w:val="32"/>
          <w:rtl/>
        </w:rPr>
      </w:pPr>
      <w:r w:rsidRPr="007D56BE">
        <w:rPr>
          <w:rFonts w:cs="B Mitra"/>
          <w:color w:val="0D0D0D" w:themeColor="text1" w:themeTint="F2"/>
          <w:sz w:val="32"/>
          <w:szCs w:val="32"/>
          <w:rtl/>
        </w:rPr>
        <w:t>2. لزوم فهم دق</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ق</w:t>
      </w:r>
      <w:r w:rsidRPr="007D56BE">
        <w:rPr>
          <w:rFonts w:cs="B Mitra"/>
          <w:color w:val="0D0D0D" w:themeColor="text1" w:themeTint="F2"/>
          <w:sz w:val="32"/>
          <w:szCs w:val="32"/>
          <w:rtl/>
        </w:rPr>
        <w:t xml:space="preserve"> احکام د</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ن</w:t>
      </w:r>
      <w:r w:rsidRPr="007D56BE">
        <w:rPr>
          <w:rFonts w:cs="B Mitra"/>
          <w:color w:val="0D0D0D" w:themeColor="text1" w:themeTint="F2"/>
          <w:sz w:val="32"/>
          <w:szCs w:val="32"/>
          <w:rtl/>
        </w:rPr>
        <w:t xml:space="preserve"> پ</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ش</w:t>
      </w:r>
      <w:r w:rsidRPr="007D56BE">
        <w:rPr>
          <w:rFonts w:cs="B Mitra"/>
          <w:color w:val="0D0D0D" w:themeColor="text1" w:themeTint="F2"/>
          <w:sz w:val="32"/>
          <w:szCs w:val="32"/>
          <w:rtl/>
        </w:rPr>
        <w:t xml:space="preserve"> از پرداختن به تبل</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غ</w:t>
      </w:r>
      <w:r w:rsidRPr="007D56BE">
        <w:rPr>
          <w:rFonts w:cs="B Mitra"/>
          <w:color w:val="0D0D0D" w:themeColor="text1" w:themeTint="F2"/>
          <w:sz w:val="32"/>
          <w:szCs w:val="32"/>
          <w:rtl/>
        </w:rPr>
        <w:t xml:space="preserve"> آن براى مردم: (ج 2, ص 261)</w:t>
      </w:r>
    </w:p>
    <w:p w:rsidR="003E0901" w:rsidRDefault="007D56BE" w:rsidP="007D56BE">
      <w:pPr>
        <w:rPr>
          <w:rFonts w:cs="B Mitra"/>
          <w:color w:val="0D0D0D" w:themeColor="text1" w:themeTint="F2"/>
          <w:sz w:val="32"/>
          <w:szCs w:val="32"/>
          <w:rtl/>
        </w:rPr>
      </w:pPr>
      <w:r w:rsidRPr="007D56BE">
        <w:rPr>
          <w:rFonts w:cs="B Mitra" w:hint="eastAsia"/>
          <w:color w:val="0D0D0D" w:themeColor="text1" w:themeTint="F2"/>
          <w:sz w:val="32"/>
          <w:szCs w:val="32"/>
          <w:rtl/>
        </w:rPr>
        <w:t>وَمَا</w:t>
      </w:r>
      <w:r w:rsidRPr="007D56BE">
        <w:rPr>
          <w:rFonts w:cs="B Mitra"/>
          <w:color w:val="0D0D0D" w:themeColor="text1" w:themeTint="F2"/>
          <w:sz w:val="32"/>
          <w:szCs w:val="32"/>
          <w:rtl/>
        </w:rPr>
        <w:t xml:space="preserve"> كَانَ الْمُؤْمِنُونَ لِيَنْفِرُوا كَافَّةً فَلَوْلاَ نَفَرَ مِنْ كُلِّ فِرْقَةٍ مِنْهُمْ طَائِفَةٌ لِيَتَفَقَّهُوا فِي الدِّينِ وَلِيُنْذِرُوا قَوْمَهُمْ إِذَا رَجَعُوا إِلَيْهِمْ لَعَلَّهُمْ يَحْذَرُونَ(توبه / آ</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ه</w:t>
      </w:r>
      <w:r w:rsidRPr="007D56BE">
        <w:rPr>
          <w:rFonts w:cs="B Mitra"/>
          <w:color w:val="0D0D0D" w:themeColor="text1" w:themeTint="F2"/>
          <w:sz w:val="32"/>
          <w:szCs w:val="32"/>
          <w:rtl/>
        </w:rPr>
        <w:t xml:space="preserve"> 122)</w:t>
      </w:r>
    </w:p>
    <w:p w:rsidR="007D56BE" w:rsidRPr="007D56BE" w:rsidRDefault="007D56BE" w:rsidP="007D56BE">
      <w:pPr>
        <w:rPr>
          <w:rFonts w:cs="B Mitra"/>
          <w:color w:val="0D0D0D" w:themeColor="text1" w:themeTint="F2"/>
          <w:sz w:val="32"/>
          <w:szCs w:val="32"/>
          <w:rtl/>
        </w:rPr>
      </w:pPr>
      <w:r w:rsidRPr="007D56BE">
        <w:rPr>
          <w:rFonts w:cs="B Mitra"/>
          <w:color w:val="0D0D0D" w:themeColor="text1" w:themeTint="F2"/>
          <w:sz w:val="32"/>
          <w:szCs w:val="32"/>
          <w:rtl/>
        </w:rPr>
        <w:t>تشو</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ق</w:t>
      </w:r>
      <w:r w:rsidRPr="007D56BE">
        <w:rPr>
          <w:rFonts w:cs="B Mitra"/>
          <w:color w:val="0D0D0D" w:themeColor="text1" w:themeTint="F2"/>
          <w:sz w:val="32"/>
          <w:szCs w:val="32"/>
          <w:rtl/>
        </w:rPr>
        <w:t xml:space="preserve"> به اجتهاد</w:t>
      </w:r>
    </w:p>
    <w:p w:rsidR="007D56BE" w:rsidRPr="007D56BE" w:rsidRDefault="007D56BE" w:rsidP="007D56BE">
      <w:pPr>
        <w:rPr>
          <w:rFonts w:cs="B Mitra"/>
          <w:color w:val="0D0D0D" w:themeColor="text1" w:themeTint="F2"/>
          <w:sz w:val="32"/>
          <w:szCs w:val="32"/>
          <w:rtl/>
        </w:rPr>
      </w:pPr>
    </w:p>
    <w:p w:rsidR="007D56BE" w:rsidRPr="007D56BE" w:rsidRDefault="007D56BE" w:rsidP="007D56BE">
      <w:pPr>
        <w:rPr>
          <w:rFonts w:cs="B Mitra"/>
          <w:color w:val="0D0D0D" w:themeColor="text1" w:themeTint="F2"/>
          <w:sz w:val="32"/>
          <w:szCs w:val="32"/>
          <w:rtl/>
        </w:rPr>
      </w:pPr>
      <w:r w:rsidRPr="007D56BE">
        <w:rPr>
          <w:rFonts w:cs="B Mitra" w:hint="eastAsia"/>
          <w:color w:val="0D0D0D" w:themeColor="text1" w:themeTint="F2"/>
          <w:sz w:val="32"/>
          <w:szCs w:val="32"/>
          <w:rtl/>
        </w:rPr>
        <w:t>اجتهاد</w:t>
      </w:r>
      <w:r w:rsidRPr="007D56BE">
        <w:rPr>
          <w:rFonts w:cs="B Mitra"/>
          <w:color w:val="0D0D0D" w:themeColor="text1" w:themeTint="F2"/>
          <w:sz w:val="32"/>
          <w:szCs w:val="32"/>
          <w:rtl/>
        </w:rPr>
        <w:t>(استنباط) &gt; تشو</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ق</w:t>
      </w:r>
      <w:r w:rsidRPr="007D56BE">
        <w:rPr>
          <w:rFonts w:cs="B Mitra"/>
          <w:color w:val="0D0D0D" w:themeColor="text1" w:themeTint="F2"/>
          <w:sz w:val="32"/>
          <w:szCs w:val="32"/>
          <w:rtl/>
        </w:rPr>
        <w:t xml:space="preserve"> به اجتهاد</w:t>
      </w:r>
    </w:p>
    <w:p w:rsidR="007D56BE" w:rsidRPr="007D56BE" w:rsidRDefault="007D56BE" w:rsidP="007D56BE">
      <w:pPr>
        <w:rPr>
          <w:rFonts w:cs="B Mitra"/>
          <w:color w:val="0D0D0D" w:themeColor="text1" w:themeTint="F2"/>
          <w:sz w:val="32"/>
          <w:szCs w:val="32"/>
          <w:rtl/>
        </w:rPr>
      </w:pPr>
      <w:r w:rsidRPr="007D56BE">
        <w:rPr>
          <w:rFonts w:cs="B Mitra"/>
          <w:color w:val="0D0D0D" w:themeColor="text1" w:themeTint="F2"/>
          <w:sz w:val="32"/>
          <w:szCs w:val="32"/>
          <w:rtl/>
        </w:rPr>
        <w:t>3. تشو</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ق</w:t>
      </w:r>
      <w:r w:rsidRPr="007D56BE">
        <w:rPr>
          <w:rFonts w:cs="B Mitra"/>
          <w:color w:val="0D0D0D" w:themeColor="text1" w:themeTint="F2"/>
          <w:sz w:val="32"/>
          <w:szCs w:val="32"/>
          <w:rtl/>
        </w:rPr>
        <w:t xml:space="preserve"> به اجتهاد و فهم د</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ن</w:t>
      </w:r>
      <w:r w:rsidRPr="007D56BE">
        <w:rPr>
          <w:rFonts w:cs="B Mitra"/>
          <w:color w:val="0D0D0D" w:themeColor="text1" w:themeTint="F2"/>
          <w:sz w:val="32"/>
          <w:szCs w:val="32"/>
          <w:rtl/>
        </w:rPr>
        <w:t xml:space="preserve"> از سوى خداوند.: (ج 2, ص 261)</w:t>
      </w:r>
    </w:p>
    <w:p w:rsidR="007D56BE" w:rsidRDefault="007D56BE" w:rsidP="007D56BE">
      <w:pPr>
        <w:rPr>
          <w:rFonts w:cs="B Mitra"/>
          <w:color w:val="0D0D0D" w:themeColor="text1" w:themeTint="F2"/>
          <w:sz w:val="32"/>
          <w:szCs w:val="32"/>
          <w:rtl/>
        </w:rPr>
      </w:pPr>
      <w:r w:rsidRPr="007D56BE">
        <w:rPr>
          <w:rFonts w:cs="B Mitra" w:hint="eastAsia"/>
          <w:color w:val="0D0D0D" w:themeColor="text1" w:themeTint="F2"/>
          <w:sz w:val="32"/>
          <w:szCs w:val="32"/>
          <w:rtl/>
        </w:rPr>
        <w:t>وَمَا</w:t>
      </w:r>
      <w:r w:rsidRPr="007D56BE">
        <w:rPr>
          <w:rFonts w:cs="B Mitra"/>
          <w:color w:val="0D0D0D" w:themeColor="text1" w:themeTint="F2"/>
          <w:sz w:val="32"/>
          <w:szCs w:val="32"/>
          <w:rtl/>
        </w:rPr>
        <w:t xml:space="preserve"> كَانَ الْمُؤْمِنُونَ لِيَنْفِرُوا كَافَّةً فَلَوْلاَ نَفَرَ مِنْ كُلِّ فِرْقَةٍ مِنْهُمْ طَائِفَةٌ لِيَتَفَقَّهُوا فِي الدِّينِ وَلِيُنْذِرُوا قَوْمَهُمْ إِذَا رَجَعُوا إِلَيْهِمْ لَعَلَّهُمْ يَحْذَرُونَ(توبه / آ</w:t>
      </w:r>
      <w:r w:rsidRPr="007D56BE">
        <w:rPr>
          <w:rFonts w:cs="B Mitra" w:hint="cs"/>
          <w:color w:val="0D0D0D" w:themeColor="text1" w:themeTint="F2"/>
          <w:sz w:val="32"/>
          <w:szCs w:val="32"/>
          <w:rtl/>
        </w:rPr>
        <w:t>ی</w:t>
      </w:r>
      <w:r w:rsidRPr="007D56BE">
        <w:rPr>
          <w:rFonts w:cs="B Mitra" w:hint="eastAsia"/>
          <w:color w:val="0D0D0D" w:themeColor="text1" w:themeTint="F2"/>
          <w:sz w:val="32"/>
          <w:szCs w:val="32"/>
          <w:rtl/>
        </w:rPr>
        <w:t>ه</w:t>
      </w:r>
      <w:r w:rsidRPr="007D56BE">
        <w:rPr>
          <w:rFonts w:cs="B Mitra"/>
          <w:color w:val="0D0D0D" w:themeColor="text1" w:themeTint="F2"/>
          <w:sz w:val="32"/>
          <w:szCs w:val="32"/>
          <w:rtl/>
        </w:rPr>
        <w:t xml:space="preserve"> 122)</w:t>
      </w:r>
    </w:p>
    <w:p w:rsidR="007D56BE" w:rsidRDefault="007D56BE" w:rsidP="007D56BE">
      <w:pPr>
        <w:rPr>
          <w:rFonts w:cs="B Mitra"/>
          <w:color w:val="0D0D0D" w:themeColor="text1" w:themeTint="F2"/>
          <w:sz w:val="32"/>
          <w:szCs w:val="32"/>
          <w:rtl/>
        </w:rPr>
      </w:pPr>
    </w:p>
    <w:p w:rsidR="007D56BE" w:rsidRDefault="007D56BE" w:rsidP="002223F4">
      <w:pPr>
        <w:pStyle w:val="Heading3"/>
        <w:rPr>
          <w:rtl/>
        </w:rPr>
      </w:pPr>
      <w:r>
        <w:rPr>
          <w:rFonts w:hint="cs"/>
          <w:rtl/>
        </w:rPr>
        <w:t>پایگاه جامع قرآنی نور</w:t>
      </w:r>
    </w:p>
    <w:p w:rsidR="007D56BE" w:rsidRDefault="007D56BE" w:rsidP="007D56BE">
      <w:pPr>
        <w:rPr>
          <w:rFonts w:cs="B Mitra"/>
          <w:color w:val="0D0D0D" w:themeColor="text1" w:themeTint="F2"/>
          <w:sz w:val="32"/>
          <w:szCs w:val="32"/>
          <w:rtl/>
        </w:rPr>
      </w:pPr>
      <w:r>
        <w:rPr>
          <w:rFonts w:cs="B Mitra" w:hint="cs"/>
          <w:color w:val="0D0D0D" w:themeColor="text1" w:themeTint="F2"/>
          <w:sz w:val="32"/>
          <w:szCs w:val="32"/>
          <w:rtl/>
        </w:rPr>
        <w:t>آیات اجتهاد در سایت جامع قرآن نور در آدرس ذیل می باشد</w:t>
      </w:r>
    </w:p>
    <w:p w:rsidR="007D56BE" w:rsidRDefault="007D56BE" w:rsidP="007D56BE">
      <w:pPr>
        <w:rPr>
          <w:rFonts w:cs="B Mitra"/>
          <w:color w:val="0D0D0D" w:themeColor="text1" w:themeTint="F2"/>
          <w:sz w:val="32"/>
          <w:szCs w:val="32"/>
          <w:rtl/>
        </w:rPr>
      </w:pPr>
      <w:r>
        <w:rPr>
          <w:rFonts w:cs="B Mitra" w:hint="cs"/>
          <w:color w:val="0D0D0D" w:themeColor="text1" w:themeTint="F2"/>
          <w:sz w:val="32"/>
          <w:szCs w:val="32"/>
          <w:rtl/>
        </w:rPr>
        <w:t>در بخش موضوعات عبارت اجتهاد تایپ شود اجتهاد اولوالامر و اجتهاد مومنان نیز قابل مشاهده است</w:t>
      </w:r>
    </w:p>
    <w:p w:rsidR="007D56BE" w:rsidRDefault="005814C0" w:rsidP="007D56BE">
      <w:pPr>
        <w:rPr>
          <w:rFonts w:cs="B Mitra"/>
          <w:color w:val="0D0D0D" w:themeColor="text1" w:themeTint="F2"/>
          <w:sz w:val="32"/>
          <w:szCs w:val="32"/>
          <w:rtl/>
        </w:rPr>
      </w:pPr>
      <w:hyperlink r:id="rId63" w:history="1">
        <w:r w:rsidR="007D56BE" w:rsidRPr="00E00FF2">
          <w:rPr>
            <w:rStyle w:val="Hyperlink"/>
            <w:rFonts w:cs="B Mitra"/>
            <w:color w:val="056AD0" w:themeColor="hyperlink" w:themeTint="F2"/>
            <w:sz w:val="32"/>
            <w:szCs w:val="32"/>
          </w:rPr>
          <w:t>https://quran.inoor.ir/fa/subject/persian/243079</w:t>
        </w:r>
        <w:r w:rsidR="007D56BE" w:rsidRPr="00E00FF2">
          <w:rPr>
            <w:rStyle w:val="Hyperlink"/>
            <w:rFonts w:cs="B Mitra"/>
            <w:color w:val="056AD0" w:themeColor="hyperlink" w:themeTint="F2"/>
            <w:sz w:val="32"/>
            <w:szCs w:val="32"/>
            <w:rtl/>
          </w:rPr>
          <w:t>/</w:t>
        </w:r>
      </w:hyperlink>
    </w:p>
    <w:p w:rsidR="007D56BE" w:rsidRDefault="009255EE" w:rsidP="009255EE">
      <w:pPr>
        <w:pStyle w:val="Heading2"/>
        <w:rPr>
          <w:rtl/>
        </w:rPr>
      </w:pPr>
      <w:r>
        <w:rPr>
          <w:rFonts w:hint="cs"/>
          <w:rtl/>
        </w:rPr>
        <w:lastRenderedPageBreak/>
        <w:t xml:space="preserve">اجتهاد در دائره المعارف ها </w:t>
      </w:r>
    </w:p>
    <w:p w:rsidR="009255EE" w:rsidRDefault="009255EE" w:rsidP="002223F4">
      <w:pPr>
        <w:pStyle w:val="Heading3"/>
        <w:rPr>
          <w:rtl/>
        </w:rPr>
      </w:pPr>
      <w:r>
        <w:rPr>
          <w:rFonts w:hint="cs"/>
          <w:rtl/>
        </w:rPr>
        <w:t xml:space="preserve">دائره المعارف قرآن </w:t>
      </w:r>
    </w:p>
    <w:p w:rsidR="009255EE" w:rsidRDefault="009255EE" w:rsidP="0080188D">
      <w:pPr>
        <w:rPr>
          <w:rFonts w:cs="B Mitra"/>
          <w:color w:val="0D0D0D" w:themeColor="text1" w:themeTint="F2"/>
          <w:sz w:val="32"/>
          <w:szCs w:val="32"/>
          <w:rtl/>
        </w:rPr>
      </w:pPr>
      <w:r>
        <w:rPr>
          <w:rFonts w:cs="B Mitra" w:hint="cs"/>
          <w:color w:val="0D0D0D" w:themeColor="text1" w:themeTint="F2"/>
          <w:sz w:val="32"/>
          <w:szCs w:val="32"/>
          <w:rtl/>
        </w:rPr>
        <w:t xml:space="preserve">مقاله </w:t>
      </w:r>
      <w:r w:rsidR="0080188D" w:rsidRPr="0080188D">
        <w:rPr>
          <w:rFonts w:cs="B Mitra" w:hint="cs"/>
          <w:color w:val="0D0D0D" w:themeColor="text1" w:themeTint="F2"/>
          <w:sz w:val="32"/>
          <w:szCs w:val="32"/>
          <w:rtl/>
        </w:rPr>
        <w:t xml:space="preserve">اجتهاد  </w:t>
      </w:r>
      <w:r>
        <w:rPr>
          <w:rFonts w:cs="B Mitra" w:hint="cs"/>
          <w:color w:val="0D0D0D" w:themeColor="text1" w:themeTint="F2"/>
          <w:sz w:val="32"/>
          <w:szCs w:val="32"/>
          <w:rtl/>
        </w:rPr>
        <w:t>در آدرس ذیل می باشد</w:t>
      </w:r>
    </w:p>
    <w:p w:rsidR="007D56BE" w:rsidRDefault="005814C0" w:rsidP="007D56BE">
      <w:pPr>
        <w:rPr>
          <w:rFonts w:cs="B Mitra"/>
          <w:color w:val="0D0D0D" w:themeColor="text1" w:themeTint="F2"/>
          <w:sz w:val="32"/>
          <w:szCs w:val="32"/>
          <w:rtl/>
        </w:rPr>
      </w:pPr>
      <w:hyperlink r:id="rId64" w:history="1">
        <w:r w:rsidR="009255EE" w:rsidRPr="00E00FF2">
          <w:rPr>
            <w:rStyle w:val="Hyperlink"/>
            <w:rFonts w:cs="B Mitra"/>
            <w:color w:val="056AD0" w:themeColor="hyperlink" w:themeTint="F2"/>
            <w:sz w:val="32"/>
            <w:szCs w:val="32"/>
          </w:rPr>
          <w:t>https://quran.isca.ac.ir/fa/Cyclopedia/240/61752</w:t>
        </w:r>
      </w:hyperlink>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اجتهاد</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استنباط احکام و وظا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عملى از ادله و اصول</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واژه در لغت به‌معناى سخت‌کوشى است (1) و در اصطلاح از 2 زاو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به آن نگر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سته</w:t>
      </w:r>
      <w:r w:rsidRPr="009255EE">
        <w:rPr>
          <w:rFonts w:cs="B Mitra"/>
          <w:color w:val="0D0D0D" w:themeColor="text1" w:themeTint="F2"/>
          <w:sz w:val="32"/>
          <w:szCs w:val="32"/>
          <w:rtl/>
        </w:rPr>
        <w:t xml:space="preserve"> مى‌شود: 1. ‌اجتهاد به‌معناى عام،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هان</w:t>
      </w:r>
      <w:r w:rsidRPr="009255EE">
        <w:rPr>
          <w:rFonts w:cs="B Mitra"/>
          <w:color w:val="0D0D0D" w:themeColor="text1" w:themeTint="F2"/>
          <w:sz w:val="32"/>
          <w:szCs w:val="32"/>
          <w:rtl/>
        </w:rPr>
        <w:t xml:space="preserve">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و اهل‌سنت، که براى آن تعار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مختلفى شده است ; برخى آن را به‌کارگ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رى</w:t>
      </w:r>
      <w:r w:rsidRPr="009255EE">
        <w:rPr>
          <w:rFonts w:cs="B Mitra"/>
          <w:color w:val="0D0D0D" w:themeColor="text1" w:themeTint="F2"/>
          <w:sz w:val="32"/>
          <w:szCs w:val="32"/>
          <w:rtl/>
        </w:rPr>
        <w:t xml:space="preserve"> نها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کوشش براى تحص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ظن به حکم شرعى (2)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تحص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حجت بر حکم شرعى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تع</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فه</w:t>
      </w:r>
      <w:r w:rsidRPr="009255EE">
        <w:rPr>
          <w:rFonts w:cs="B Mitra"/>
          <w:color w:val="0D0D0D" w:themeColor="text1" w:themeTint="F2"/>
          <w:sz w:val="32"/>
          <w:szCs w:val="32"/>
          <w:rtl/>
        </w:rPr>
        <w:t xml:space="preserve"> عملى دانسته‌اند .(3) برخى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اجتهاد را تلاشى علمى و روش‌مند جهت استنباط و استخراج حجت بر وظا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شرعى مربوط به موضوعات و پد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ده‌هاى</w:t>
      </w:r>
      <w:r w:rsidRPr="009255EE">
        <w:rPr>
          <w:rFonts w:cs="B Mitra"/>
          <w:color w:val="0D0D0D" w:themeColor="text1" w:themeTint="F2"/>
          <w:sz w:val="32"/>
          <w:szCs w:val="32"/>
          <w:rtl/>
        </w:rPr>
        <w:t xml:space="preserve"> فرعى، از اصول و قواعد و منابع شرعى و عقلى مى‌دانند .(4) کاربرد واژه اجتهاد در ملکه استنباط حکم‌شرعى و تو</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بر استنباط، بس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ار</w:t>
      </w:r>
      <w:r w:rsidRPr="009255EE">
        <w:rPr>
          <w:rFonts w:cs="B Mitra"/>
          <w:color w:val="0D0D0D" w:themeColor="text1" w:themeTint="F2"/>
          <w:sz w:val="32"/>
          <w:szCs w:val="32"/>
          <w:rtl/>
        </w:rPr>
        <w:t xml:space="preserve"> 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ج</w:t>
      </w:r>
      <w:r w:rsidRPr="009255EE">
        <w:rPr>
          <w:rFonts w:cs="B Mitra"/>
          <w:color w:val="0D0D0D" w:themeColor="text1" w:themeTint="F2"/>
          <w:sz w:val="32"/>
          <w:szCs w:val="32"/>
          <w:rtl/>
        </w:rPr>
        <w:t xml:space="preserve"> است .(5) و‌کلمه مجتهد با هم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نگرش، بر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اطلاق‌مى‌شود ;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مجتهد کسى است که واجد ملکه استنباط باشد ; هر چند بالفعل به استنباط نپردازد.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اجتهاد،</w:t>
      </w:r>
      <w:r w:rsidRPr="009255EE">
        <w:rPr>
          <w:rFonts w:cs="B Mitra"/>
          <w:color w:val="0D0D0D" w:themeColor="text1" w:themeTint="F2"/>
          <w:sz w:val="32"/>
          <w:szCs w:val="32"/>
          <w:rtl/>
        </w:rPr>
        <w:t xml:space="preserve"> چه از نوع ملکه استنباط و چه به‌معناى فعل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آن، به 2 قسم ( اجتهاد مطلق و تجزّى در اجتهاد ) تقس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مى‌شود .(6) 2. اجتهاد به‌معناى خاص، که تنها در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هان</w:t>
      </w:r>
      <w:r w:rsidRPr="009255EE">
        <w:rPr>
          <w:rFonts w:cs="B Mitra"/>
          <w:color w:val="0D0D0D" w:themeColor="text1" w:themeTint="F2"/>
          <w:sz w:val="32"/>
          <w:szCs w:val="32"/>
          <w:rtl/>
        </w:rPr>
        <w:t xml:space="preserve"> اهل‌سنت مطرح است.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اصطلاح مرادف با رأى و عبارت از نوعى تشر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و جعل قانون از سوى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در مو</w:t>
      </w:r>
      <w:r w:rsidRPr="009255EE">
        <w:rPr>
          <w:rFonts w:cs="B Mitra" w:hint="eastAsia"/>
          <w:color w:val="0D0D0D" w:themeColor="text1" w:themeTint="F2"/>
          <w:sz w:val="32"/>
          <w:szCs w:val="32"/>
          <w:rtl/>
        </w:rPr>
        <w:t>ارد</w:t>
      </w:r>
      <w:r w:rsidRPr="009255EE">
        <w:rPr>
          <w:rFonts w:cs="B Mitra"/>
          <w:color w:val="0D0D0D" w:themeColor="text1" w:themeTint="F2"/>
          <w:sz w:val="32"/>
          <w:szCs w:val="32"/>
          <w:rtl/>
        </w:rPr>
        <w:t xml:space="preserve"> فقدان نص و مصداق روشن آن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w:t>
      </w:r>
      <w:r w:rsidRPr="009255EE">
        <w:rPr>
          <w:rFonts w:cs="B Mitra"/>
          <w:color w:val="0D0D0D" w:themeColor="text1" w:themeTint="F2"/>
          <w:sz w:val="32"/>
          <w:szCs w:val="32"/>
          <w:rtl/>
        </w:rPr>
        <w:t xml:space="preserve"> است ;(7) بلکه شافعى آن را مرادف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w:t>
      </w:r>
      <w:r w:rsidRPr="009255EE">
        <w:rPr>
          <w:rFonts w:cs="B Mitra"/>
          <w:color w:val="0D0D0D" w:themeColor="text1" w:themeTint="F2"/>
          <w:sz w:val="32"/>
          <w:szCs w:val="32"/>
          <w:rtl/>
        </w:rPr>
        <w:t xml:space="preserve"> مى‌داند .(8)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به جهت غناى فرهنگى و برخوردار بودن از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امامان معصوم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که ابواب گوناگون فقه را پوشش داده، خود را از اجتهاد به‌معناى خاص، بى‌ن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w:t>
      </w:r>
      <w:r w:rsidRPr="009255EE">
        <w:rPr>
          <w:rFonts w:cs="B Mitra"/>
          <w:color w:val="0D0D0D" w:themeColor="text1" w:themeTint="F2"/>
          <w:sz w:val="32"/>
          <w:szCs w:val="32"/>
          <w:rtl/>
        </w:rPr>
        <w:t xml:space="preserve"> مى‌داند ولى اجتهاد به‌معناى عام را که در عصر معصومان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اصحاب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شان</w:t>
      </w:r>
      <w:r w:rsidRPr="009255EE">
        <w:rPr>
          <w:rFonts w:cs="B Mitra"/>
          <w:color w:val="0D0D0D" w:themeColor="text1" w:themeTint="F2"/>
          <w:sz w:val="32"/>
          <w:szCs w:val="32"/>
          <w:rtl/>
        </w:rPr>
        <w:t xml:space="preserve"> رواج داشته، مى‌پذ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رد</w:t>
      </w:r>
      <w:r w:rsidRPr="009255EE">
        <w:rPr>
          <w:rFonts w:cs="B Mitra"/>
          <w:color w:val="0D0D0D" w:themeColor="text1" w:themeTint="F2"/>
          <w:sz w:val="32"/>
          <w:szCs w:val="32"/>
          <w:rtl/>
        </w:rPr>
        <w:t>. به نظر برخى از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هان</w:t>
      </w:r>
      <w:r w:rsidRPr="009255EE">
        <w:rPr>
          <w:rFonts w:cs="B Mitra"/>
          <w:color w:val="0D0D0D" w:themeColor="text1" w:themeTint="F2"/>
          <w:sz w:val="32"/>
          <w:szCs w:val="32"/>
          <w:rtl/>
        </w:rPr>
        <w:t xml:space="preserve">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اگر بعضى از منابع اجتهاد، مانند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w:t>
      </w:r>
      <w:r w:rsidRPr="009255EE">
        <w:rPr>
          <w:rFonts w:cs="B Mitra"/>
          <w:color w:val="0D0D0D" w:themeColor="text1" w:themeTint="F2"/>
          <w:sz w:val="32"/>
          <w:szCs w:val="32"/>
          <w:rtl/>
        </w:rPr>
        <w:t xml:space="preserve"> از حوزه اجتهاد نظرى حذف گردد، تعر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اجتهاد در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و اهل‌سنت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کى</w:t>
      </w:r>
      <w:r w:rsidRPr="009255EE">
        <w:rPr>
          <w:rFonts w:cs="B Mitra"/>
          <w:color w:val="0D0D0D" w:themeColor="text1" w:themeTint="F2"/>
          <w:sz w:val="32"/>
          <w:szCs w:val="32"/>
          <w:rtl/>
        </w:rPr>
        <w:t xml:space="preserve"> مى‌شود ; چون اجتهاد بر اعتباراتى نظرى مبتن</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است که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ش‌تر</w:t>
      </w:r>
      <w:r w:rsidRPr="009255EE">
        <w:rPr>
          <w:rFonts w:cs="B Mitra"/>
          <w:color w:val="0D0D0D" w:themeColor="text1" w:themeTint="F2"/>
          <w:sz w:val="32"/>
          <w:szCs w:val="32"/>
          <w:rtl/>
        </w:rPr>
        <w:t xml:space="preserve"> از ظاهر نصوص مستفاد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.(9) واژه اجتهاد در قرآن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امده</w:t>
      </w:r>
      <w:r w:rsidRPr="009255EE">
        <w:rPr>
          <w:rFonts w:cs="B Mitra"/>
          <w:color w:val="0D0D0D" w:themeColor="text1" w:themeTint="F2"/>
          <w:sz w:val="32"/>
          <w:szCs w:val="32"/>
          <w:rtl/>
        </w:rPr>
        <w:t xml:space="preserve"> ; ولى مى‌توان واژه قرآنى « تفقه » را قر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w:t>
      </w:r>
      <w:r w:rsidRPr="009255EE">
        <w:rPr>
          <w:rFonts w:cs="B Mitra"/>
          <w:color w:val="0D0D0D" w:themeColor="text1" w:themeTint="F2"/>
          <w:sz w:val="32"/>
          <w:szCs w:val="32"/>
          <w:rtl/>
        </w:rPr>
        <w:t xml:space="preserve"> به آن دانست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فقه در لغت به‌معناى فهم (10)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فهم دق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(11) است و در اصطلاح، به‌معناى فهم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 شرع به‌کار مى‌رود. فقه اکبر (12) و تفقّه همان فهم دق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معارف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نى</w:t>
      </w:r>
      <w:r w:rsidRPr="009255EE">
        <w:rPr>
          <w:rFonts w:cs="B Mitra"/>
          <w:color w:val="0D0D0D" w:themeColor="text1" w:themeTint="F2"/>
          <w:sz w:val="32"/>
          <w:szCs w:val="32"/>
          <w:rtl/>
        </w:rPr>
        <w:t xml:space="preserve"> است، اعم از اصول و فروع (13) و سنن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آن‌چه به قرآن و علوم </w:t>
      </w:r>
      <w:r w:rsidRPr="009255EE">
        <w:rPr>
          <w:rFonts w:cs="B Mitra"/>
          <w:color w:val="0D0D0D" w:themeColor="text1" w:themeTint="F2"/>
          <w:sz w:val="32"/>
          <w:szCs w:val="32"/>
          <w:rtl/>
        </w:rPr>
        <w:lastRenderedPageBreak/>
        <w:t>قرآن مربوط باشد ;(14) ولى امروزه فقه را خصوص علم به احکام عملى براساس ادله تفص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لى</w:t>
      </w:r>
      <w:r w:rsidRPr="009255EE">
        <w:rPr>
          <w:rFonts w:cs="B Mitra"/>
          <w:color w:val="0D0D0D" w:themeColor="text1" w:themeTint="F2"/>
          <w:sz w:val="32"/>
          <w:szCs w:val="32"/>
          <w:rtl/>
        </w:rPr>
        <w:t xml:space="preserve"> مى‌دانند .(15) با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تعر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علم مقلّد به فتواى مجتهد از گردونه بحث خارج است.</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التحقيق، ج‌2، ص‌128، «جهد».</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موسوعة الفقه، ج‌3، ص‌5; المنار، ج‌5، ص‌204; الاحكام، آمدى، ج‌4، ص‌162.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مصباح الاصول، ج‌3، ص‌434.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آشنايى با علوم اسلامى، ج‌3، ص‌18; مجموعه آثار، ج‌3، ص‌196، «ختم نبوت».</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5. كفاية‌الاصول، ص‌463; زبدة‌الاصول، ص‌159; خلاصة القوانين، ص‌175.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6. . كفاية‌الاصول، ص‌464; الفصول، ج‌2، ص‌117‌ـ‌119; الاصول العامه، ص‌582.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7. الاصول العامه، ص‌385.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8. . الرساله، ص‌477.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9. معارج‌الاصول، ص‌179‌ـ‌180.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10. ترتيب العين، ص‌634‌; النهايه، ج‌3، ص‌465.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11. التحريروالتنوير، ج‌11، ص‌61‌.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12. الفرقان، ج‌10‌ـ‌11، ص‌340.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13. الميزان، ج‌9، ص‌404; التحريروالتنوير، ج‌11، ص‌62‌.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14. مجمع‌البيان، ج‌5، ص‌126.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15. الفصول‌الغرويه، ص2; مصباح‌الاصول، ج3، ص‌436; مفردات، ص‌642‌.</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اهم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اجتهاد</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اسلام</w:t>
      </w:r>
      <w:r w:rsidRPr="009255EE">
        <w:rPr>
          <w:rFonts w:cs="B Mitra"/>
          <w:color w:val="0D0D0D" w:themeColor="text1" w:themeTint="F2"/>
          <w:sz w:val="32"/>
          <w:szCs w:val="32"/>
          <w:rtl/>
        </w:rPr>
        <w:t xml:space="preserve"> مکتبى جامع و منطبق با سرشت آدمى است که در همه عصرها قدرت پاسخ گو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به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ازهاى</w:t>
      </w:r>
      <w:r w:rsidRPr="009255EE">
        <w:rPr>
          <w:rFonts w:cs="B Mitra"/>
          <w:color w:val="0D0D0D" w:themeColor="text1" w:themeTint="F2"/>
          <w:sz w:val="32"/>
          <w:szCs w:val="32"/>
          <w:rtl/>
        </w:rPr>
        <w:t xml:space="preserve"> انسان را دارد. آموزه‌هاى اسلامى در 3 بُعد عقا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اخلاق و احکام خلاصه مى‌شود.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تعال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هر کدام در حوزه خود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ازهاى</w:t>
      </w:r>
      <w:r w:rsidRPr="009255EE">
        <w:rPr>
          <w:rFonts w:cs="B Mitra"/>
          <w:color w:val="0D0D0D" w:themeColor="text1" w:themeTint="F2"/>
          <w:sz w:val="32"/>
          <w:szCs w:val="32"/>
          <w:rtl/>
        </w:rPr>
        <w:t xml:space="preserve"> انسان را تأم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 هدا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او را تضم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مى‌کنند. فقه و احکام </w:t>
      </w:r>
      <w:r w:rsidRPr="009255EE">
        <w:rPr>
          <w:rFonts w:cs="B Mitra" w:hint="eastAsia"/>
          <w:color w:val="0D0D0D" w:themeColor="text1" w:themeTint="F2"/>
          <w:sz w:val="32"/>
          <w:szCs w:val="32"/>
          <w:rtl/>
        </w:rPr>
        <w:t>آن</w:t>
      </w:r>
      <w:r w:rsidRPr="009255EE">
        <w:rPr>
          <w:rFonts w:cs="B Mitra"/>
          <w:color w:val="0D0D0D" w:themeColor="text1" w:themeTint="F2"/>
          <w:sz w:val="32"/>
          <w:szCs w:val="32"/>
          <w:rtl/>
        </w:rPr>
        <w:t xml:space="preserve"> در مقام عمل متکفّل شناخت راه صح</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w:t>
      </w:r>
      <w:r w:rsidRPr="009255EE">
        <w:rPr>
          <w:rFonts w:cs="B Mitra"/>
          <w:color w:val="0D0D0D" w:themeColor="text1" w:themeTint="F2"/>
          <w:sz w:val="32"/>
          <w:szCs w:val="32"/>
          <w:rtl/>
        </w:rPr>
        <w:t xml:space="preserve"> از سق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و تب</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کننده عمل خوب از بد، براساس مصالح و مفاسد است.</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lastRenderedPageBreak/>
        <w:t>هر</w:t>
      </w:r>
      <w:r w:rsidRPr="009255EE">
        <w:rPr>
          <w:rFonts w:cs="B Mitra"/>
          <w:color w:val="0D0D0D" w:themeColor="text1" w:themeTint="F2"/>
          <w:sz w:val="32"/>
          <w:szCs w:val="32"/>
          <w:rtl/>
        </w:rPr>
        <w:t xml:space="preserve"> انسانى به حکم عبود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و بندگى، در برابر احکام الهى مسؤول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دارد و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رفتار خود را در همه مراحل زندگى با قوان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 دستورهاى الهى هماهنگ سازد ; ازا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ن‌رو</w:t>
      </w:r>
      <w:r w:rsidRPr="009255EE">
        <w:rPr>
          <w:rFonts w:cs="B Mitra"/>
          <w:color w:val="0D0D0D" w:themeColor="text1" w:themeTint="F2"/>
          <w:sz w:val="32"/>
          <w:szCs w:val="32"/>
          <w:rtl/>
        </w:rPr>
        <w:t xml:space="preserve"> لازم است موضع عملى خو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را در برابر هر رو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دادى</w:t>
      </w:r>
      <w:r w:rsidRPr="009255EE">
        <w:rPr>
          <w:rFonts w:cs="B Mitra"/>
          <w:color w:val="0D0D0D" w:themeColor="text1" w:themeTint="F2"/>
          <w:sz w:val="32"/>
          <w:szCs w:val="32"/>
          <w:rtl/>
        </w:rPr>
        <w:t xml:space="preserve"> براساس خواست شارع مقدّس تع</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کند.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انجام</w:t>
      </w:r>
      <w:r w:rsidRPr="009255EE">
        <w:rPr>
          <w:rFonts w:cs="B Mitra"/>
          <w:color w:val="0D0D0D" w:themeColor="text1" w:themeTint="F2"/>
          <w:sz w:val="32"/>
          <w:szCs w:val="32"/>
          <w:rtl/>
        </w:rPr>
        <w:t xml:space="preserve"> تکال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جز با معرفت و شناخت ممکن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و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گانه</w:t>
      </w:r>
      <w:r w:rsidRPr="009255EE">
        <w:rPr>
          <w:rFonts w:cs="B Mitra"/>
          <w:color w:val="0D0D0D" w:themeColor="text1" w:themeTint="F2"/>
          <w:sz w:val="32"/>
          <w:szCs w:val="32"/>
          <w:rtl/>
        </w:rPr>
        <w:t xml:space="preserve"> راه شناخت و معرفت تکال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ـ‌با‌توجه به صعوبت احت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اط</w:t>
      </w:r>
      <w:r w:rsidRPr="009255EE">
        <w:rPr>
          <w:rFonts w:cs="B Mitra"/>
          <w:color w:val="0D0D0D" w:themeColor="text1" w:themeTint="F2"/>
          <w:sz w:val="32"/>
          <w:szCs w:val="32"/>
          <w:rtl/>
        </w:rPr>
        <w:t xml:space="preserve"> در همه امور ـ اجتهاد و فقاهت است. اگر احکام شرعى در همه موضوعات، روشن بود، هر مکلّفى مى‌توانست حکم را به سادگى شناسا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کند و عمل خو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را بر آن منطبق ساز</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و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ازى</w:t>
      </w:r>
      <w:r w:rsidRPr="009255EE">
        <w:rPr>
          <w:rFonts w:cs="B Mitra"/>
          <w:color w:val="0D0D0D" w:themeColor="text1" w:themeTint="F2"/>
          <w:sz w:val="32"/>
          <w:szCs w:val="32"/>
          <w:rtl/>
        </w:rPr>
        <w:t xml:space="preserve"> به کاوش و تحق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نداشت ; ولى عواملى گوناگون از‌جمله فاصله زمانى ما با زمان تشر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و نقش علوم گوناگون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سبب ابهام در شناخت احکام شده است و هم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امر سبب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و گسترش علم فقه شده تا با استنباط و اجتهاد، احکام و وظا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مکلّفان مشخّص شود و آنان بتو</w:t>
      </w:r>
      <w:r w:rsidRPr="009255EE">
        <w:rPr>
          <w:rFonts w:cs="B Mitra" w:hint="eastAsia"/>
          <w:color w:val="0D0D0D" w:themeColor="text1" w:themeTint="F2"/>
          <w:sz w:val="32"/>
          <w:szCs w:val="32"/>
          <w:rtl/>
        </w:rPr>
        <w:t>انند</w:t>
      </w:r>
      <w:r w:rsidRPr="009255EE">
        <w:rPr>
          <w:rFonts w:cs="B Mitra"/>
          <w:color w:val="0D0D0D" w:themeColor="text1" w:themeTint="F2"/>
          <w:sz w:val="32"/>
          <w:szCs w:val="32"/>
          <w:rtl/>
        </w:rPr>
        <w:t xml:space="preserve"> اعمال خود را در عبادات، معاملات، 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اسات</w:t>
      </w:r>
      <w:r w:rsidRPr="009255EE">
        <w:rPr>
          <w:rFonts w:cs="B Mitra"/>
          <w:color w:val="0D0D0D" w:themeColor="text1" w:themeTint="F2"/>
          <w:sz w:val="32"/>
          <w:szCs w:val="32"/>
          <w:rtl/>
        </w:rPr>
        <w:t xml:space="preserve"> و امور ک</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فرى</w:t>
      </w:r>
      <w:r w:rsidRPr="009255EE">
        <w:rPr>
          <w:rFonts w:cs="B Mitra"/>
          <w:color w:val="0D0D0D" w:themeColor="text1" w:themeTint="F2"/>
          <w:sz w:val="32"/>
          <w:szCs w:val="32"/>
          <w:rtl/>
        </w:rPr>
        <w:t xml:space="preserve"> بر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عت</w:t>
      </w:r>
      <w:r w:rsidRPr="009255EE">
        <w:rPr>
          <w:rFonts w:cs="B Mitra"/>
          <w:color w:val="0D0D0D" w:themeColor="text1" w:themeTint="F2"/>
          <w:sz w:val="32"/>
          <w:szCs w:val="32"/>
          <w:rtl/>
        </w:rPr>
        <w:t xml:space="preserve"> منطبق سازند و چون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کار، امرى نظرى و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ازمند</w:t>
      </w:r>
      <w:r w:rsidRPr="009255EE">
        <w:rPr>
          <w:rFonts w:cs="B Mitra"/>
          <w:color w:val="0D0D0D" w:themeColor="text1" w:themeTint="F2"/>
          <w:sz w:val="32"/>
          <w:szCs w:val="32"/>
          <w:rtl/>
        </w:rPr>
        <w:t xml:space="preserve"> صرف وقت براى تعلّم است و اگر همه افراد به تحص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ملکه اجتهاد و فقاهت بپردازند، نظام مع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شتى</w:t>
      </w:r>
      <w:r w:rsidRPr="009255EE">
        <w:rPr>
          <w:rFonts w:cs="B Mitra"/>
          <w:color w:val="0D0D0D" w:themeColor="text1" w:themeTint="F2"/>
          <w:sz w:val="32"/>
          <w:szCs w:val="32"/>
          <w:rtl/>
        </w:rPr>
        <w:t xml:space="preserve"> جامعه مختل مى‌شود، تنها گروهى به آن اقدام مى‌کنند و </w:t>
      </w:r>
      <w:r w:rsidRPr="009255EE">
        <w:rPr>
          <w:rFonts w:cs="B Mitra" w:hint="eastAsia"/>
          <w:color w:val="0D0D0D" w:themeColor="text1" w:themeTint="F2"/>
          <w:sz w:val="32"/>
          <w:szCs w:val="32"/>
          <w:rtl/>
        </w:rPr>
        <w:t>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گران</w:t>
      </w:r>
      <w:r w:rsidRPr="009255EE">
        <w:rPr>
          <w:rFonts w:cs="B Mitra"/>
          <w:color w:val="0D0D0D" w:themeColor="text1" w:themeTint="F2"/>
          <w:sz w:val="32"/>
          <w:szCs w:val="32"/>
          <w:rtl/>
        </w:rPr>
        <w:t xml:space="preserve"> به آنان مراجعه و احکام را از آنان فرامى‌گ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رند</w:t>
      </w:r>
      <w:r w:rsidRPr="009255EE">
        <w:rPr>
          <w:rFonts w:cs="B Mitra"/>
          <w:color w:val="0D0D0D" w:themeColor="text1" w:themeTint="F2"/>
          <w:sz w:val="32"/>
          <w:szCs w:val="32"/>
          <w:rtl/>
        </w:rPr>
        <w:t>.</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در</w:t>
      </w:r>
      <w:r w:rsidRPr="009255EE">
        <w:rPr>
          <w:rFonts w:cs="B Mitra"/>
          <w:color w:val="0D0D0D" w:themeColor="text1" w:themeTint="F2"/>
          <w:sz w:val="32"/>
          <w:szCs w:val="32"/>
          <w:rtl/>
        </w:rPr>
        <w:t xml:space="preserve"> سا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علوم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چن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 که براى رفع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w:t>
      </w:r>
      <w:r w:rsidRPr="009255EE">
        <w:rPr>
          <w:rFonts w:cs="B Mitra"/>
          <w:color w:val="0D0D0D" w:themeColor="text1" w:themeTint="F2"/>
          <w:sz w:val="32"/>
          <w:szCs w:val="32"/>
          <w:rtl/>
        </w:rPr>
        <w:t xml:space="preserve"> جامعه افرادى با صرف وقت و تعل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و تعلّم،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ازهاى</w:t>
      </w:r>
      <w:r w:rsidRPr="009255EE">
        <w:rPr>
          <w:rFonts w:cs="B Mitra"/>
          <w:color w:val="0D0D0D" w:themeColor="text1" w:themeTint="F2"/>
          <w:sz w:val="32"/>
          <w:szCs w:val="32"/>
          <w:rtl/>
        </w:rPr>
        <w:t xml:space="preserve"> هم‌نوعان خود را برطرف مى‌سازند و مردم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در رشته‌هاى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تخصّصى خود به متخصّص آن مراجعه مى‌کنند، تا آن‌جا که رجوع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رمتخصّص</w:t>
      </w:r>
      <w:r w:rsidRPr="009255EE">
        <w:rPr>
          <w:rFonts w:cs="B Mitra"/>
          <w:color w:val="0D0D0D" w:themeColor="text1" w:themeTint="F2"/>
          <w:sz w:val="32"/>
          <w:szCs w:val="32"/>
          <w:rtl/>
        </w:rPr>
        <w:t xml:space="preserve"> به متخصّص، 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ره</w:t>
      </w:r>
      <w:r w:rsidRPr="009255EE">
        <w:rPr>
          <w:rFonts w:cs="B Mitra"/>
          <w:color w:val="0D0D0D" w:themeColor="text1" w:themeTint="F2"/>
          <w:sz w:val="32"/>
          <w:szCs w:val="32"/>
          <w:rtl/>
        </w:rPr>
        <w:t xml:space="preserve"> عقلا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شناخته شده است.</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تار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خ</w:t>
      </w:r>
      <w:r w:rsidRPr="009255EE">
        <w:rPr>
          <w:rFonts w:cs="B Mitra"/>
          <w:color w:val="0D0D0D" w:themeColor="text1" w:themeTint="F2"/>
          <w:sz w:val="32"/>
          <w:szCs w:val="32"/>
          <w:rtl/>
        </w:rPr>
        <w:t xml:space="preserve"> اجتهاد</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تار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خ</w:t>
      </w:r>
      <w:r w:rsidRPr="009255EE">
        <w:rPr>
          <w:rFonts w:cs="B Mitra"/>
          <w:color w:val="0D0D0D" w:themeColor="text1" w:themeTint="F2"/>
          <w:sz w:val="32"/>
          <w:szCs w:val="32"/>
          <w:rtl/>
        </w:rPr>
        <w:t xml:space="preserve"> اجتهاد را به 3‌عصر مى‌توان تقس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کرد: عصر تشر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عصر‌حضور امامان معصوم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و عصر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بت</w:t>
      </w:r>
      <w:r w:rsidRPr="009255EE">
        <w:rPr>
          <w:rFonts w:cs="B Mitra"/>
          <w:color w:val="0D0D0D" w:themeColor="text1" w:themeTint="F2"/>
          <w:sz w:val="32"/>
          <w:szCs w:val="32"/>
          <w:rtl/>
        </w:rPr>
        <w:t>.</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اجتهاد در عصر تشر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مقصود</w:t>
      </w:r>
      <w:r w:rsidRPr="009255EE">
        <w:rPr>
          <w:rFonts w:cs="B Mitra"/>
          <w:color w:val="0D0D0D" w:themeColor="text1" w:themeTint="F2"/>
          <w:sz w:val="32"/>
          <w:szCs w:val="32"/>
          <w:rtl/>
        </w:rPr>
        <w:t xml:space="preserve"> از عصر‌تشر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 زمان ح</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و هنگام در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افت</w:t>
      </w:r>
      <w:r w:rsidRPr="009255EE">
        <w:rPr>
          <w:rFonts w:cs="B Mitra"/>
          <w:color w:val="0D0D0D" w:themeColor="text1" w:themeTint="F2"/>
          <w:sz w:val="32"/>
          <w:szCs w:val="32"/>
          <w:rtl/>
        </w:rPr>
        <w:t xml:space="preserve"> وحى است.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عصر، احکام الهى به‌وس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له</w:t>
      </w:r>
      <w:r w:rsidRPr="009255EE">
        <w:rPr>
          <w:rFonts w:cs="B Mitra"/>
          <w:color w:val="0D0D0D" w:themeColor="text1" w:themeTint="F2"/>
          <w:sz w:val="32"/>
          <w:szCs w:val="32"/>
          <w:rtl/>
        </w:rPr>
        <w:t xml:space="preserve"> قرآن و سنّت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شده است.</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lastRenderedPageBreak/>
        <w:t>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122 توبه / 9 « 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تفقَّهوا</w:t>
      </w:r>
      <w:r w:rsidRPr="009255EE">
        <w:rPr>
          <w:rFonts w:cs="B Mitra"/>
          <w:color w:val="0D0D0D" w:themeColor="text1" w:themeTint="F2"/>
          <w:sz w:val="32"/>
          <w:szCs w:val="32"/>
          <w:rtl/>
        </w:rPr>
        <w:t xml:space="preserve"> فِى الدّ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 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نذِروا</w:t>
      </w:r>
      <w:r w:rsidRPr="009255EE">
        <w:rPr>
          <w:rFonts w:cs="B Mitra"/>
          <w:color w:val="0D0D0D" w:themeColor="text1" w:themeTint="F2"/>
          <w:sz w:val="32"/>
          <w:szCs w:val="32"/>
          <w:rtl/>
        </w:rPr>
        <w:t xml:space="preserve"> قَومَهُم » بر جواز و وجود اجتهاد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عصر دلالت دارد ;(1) هرچند برخى، با استدلال به امکان تحص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به احکام از طر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وحى، اجتهاد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عصر را جا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نمى‌دانند .(2)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روح‌المعانى، مج‌7، ج‌11، ص‌70.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حاشية‌البنائى، ج‌2، ص‌387; الاحكام، آمدى، ج‌4، ص‌407‌ـ‌408.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اجتهاد در عصر حضور امامان معصوم</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عصمت</w:t>
      </w:r>
      <w:r w:rsidRPr="009255EE">
        <w:rPr>
          <w:rFonts w:cs="B Mitra"/>
          <w:color w:val="0D0D0D" w:themeColor="text1" w:themeTint="F2"/>
          <w:sz w:val="32"/>
          <w:szCs w:val="32"/>
          <w:rtl/>
        </w:rPr>
        <w:t xml:space="preserve"> امامان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تبع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از سنّت آنان را واجب مى‌کند و براساس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اعتقاد، فقه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پو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و غنى است.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عصر، چنان‌که در برخى از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آمده،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با تشو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امامان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به اجتهاد صح</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w:t>
      </w:r>
      <w:r w:rsidRPr="009255EE">
        <w:rPr>
          <w:rFonts w:cs="B Mitra"/>
          <w:color w:val="0D0D0D" w:themeColor="text1" w:themeTint="F2"/>
          <w:sz w:val="32"/>
          <w:szCs w:val="32"/>
          <w:rtl/>
        </w:rPr>
        <w:t xml:space="preserve"> روى آوردند (1) و امامان معصوم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 براى حفظ موار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ث</w:t>
      </w:r>
      <w:r w:rsidRPr="009255EE">
        <w:rPr>
          <w:rFonts w:cs="B Mitra"/>
          <w:color w:val="0D0D0D" w:themeColor="text1" w:themeTint="F2"/>
          <w:sz w:val="32"/>
          <w:szCs w:val="32"/>
          <w:rtl/>
        </w:rPr>
        <w:t xml:space="preserve"> فقهى و کلامى، ضمن تأک</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بر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روان</w:t>
      </w:r>
      <w:r w:rsidRPr="009255EE">
        <w:rPr>
          <w:rFonts w:cs="B Mitra"/>
          <w:color w:val="0D0D0D" w:themeColor="text1" w:themeTint="F2"/>
          <w:sz w:val="32"/>
          <w:szCs w:val="32"/>
          <w:rtl/>
        </w:rPr>
        <w:t xml:space="preserve"> خود را از خلط آراى شخصى با احاد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ث،</w:t>
      </w:r>
      <w:r w:rsidRPr="009255EE">
        <w:rPr>
          <w:rFonts w:cs="B Mitra"/>
          <w:color w:val="0D0D0D" w:themeColor="text1" w:themeTint="F2"/>
          <w:sz w:val="32"/>
          <w:szCs w:val="32"/>
          <w:rtl/>
        </w:rPr>
        <w:t xml:space="preserve"> باز‌داشتند، و بر حفظ، کتابت و نقل صح</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w:t>
      </w:r>
      <w:r w:rsidRPr="009255EE">
        <w:rPr>
          <w:rFonts w:cs="B Mitra"/>
          <w:color w:val="0D0D0D" w:themeColor="text1" w:themeTint="F2"/>
          <w:sz w:val="32"/>
          <w:szCs w:val="32"/>
          <w:rtl/>
        </w:rPr>
        <w:t xml:space="preserve"> آن ترغ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w:t>
      </w:r>
      <w:r w:rsidRPr="009255EE">
        <w:rPr>
          <w:rFonts w:cs="B Mitra"/>
          <w:color w:val="0D0D0D" w:themeColor="text1" w:themeTint="F2"/>
          <w:sz w:val="32"/>
          <w:szCs w:val="32"/>
          <w:rtl/>
        </w:rPr>
        <w:t xml:space="preserve"> کرده ،(2) هم‌زمان، اجتهادات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هان</w:t>
      </w:r>
      <w:r w:rsidRPr="009255EE">
        <w:rPr>
          <w:rFonts w:cs="B Mitra"/>
          <w:color w:val="0D0D0D" w:themeColor="text1" w:themeTint="F2"/>
          <w:sz w:val="32"/>
          <w:szCs w:val="32"/>
          <w:rtl/>
        </w:rPr>
        <w:t xml:space="preserve"> اهل‌سنّت را که براساس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w:t>
      </w:r>
      <w:r w:rsidRPr="009255EE">
        <w:rPr>
          <w:rFonts w:cs="B Mitra"/>
          <w:color w:val="0D0D0D" w:themeColor="text1" w:themeTint="F2"/>
          <w:sz w:val="32"/>
          <w:szCs w:val="32"/>
          <w:rtl/>
        </w:rPr>
        <w:t xml:space="preserve"> و استحسان و اجتهاد به رأى بوده، مردود دانسته‌اند .(3)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وسائل‌الشيعه، ج‌27، ص‌61‌ـ‌62.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وسائل‌الشيعه، ج‌27، ص‌79 و 81‌.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همان، ص‌41; نهج‌البلاغه، خطبه 18.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اجتهاد در عصر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بت</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در</w:t>
      </w:r>
      <w:r w:rsidRPr="009255EE">
        <w:rPr>
          <w:rFonts w:cs="B Mitra"/>
          <w:color w:val="0D0D0D" w:themeColor="text1" w:themeTint="F2"/>
          <w:sz w:val="32"/>
          <w:szCs w:val="32"/>
          <w:rtl/>
        </w:rPr>
        <w:t xml:space="preserve"> حد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ثى،</w:t>
      </w:r>
      <w:r w:rsidRPr="009255EE">
        <w:rPr>
          <w:rFonts w:cs="B Mitra"/>
          <w:color w:val="0D0D0D" w:themeColor="text1" w:themeTint="F2"/>
          <w:sz w:val="32"/>
          <w:szCs w:val="32"/>
          <w:rtl/>
        </w:rPr>
        <w:t xml:space="preserve"> امام‌زمان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السلام ) مرجع دست‌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ابى</w:t>
      </w:r>
      <w:r w:rsidRPr="009255EE">
        <w:rPr>
          <w:rFonts w:cs="B Mitra"/>
          <w:color w:val="0D0D0D" w:themeColor="text1" w:themeTint="F2"/>
          <w:sz w:val="32"/>
          <w:szCs w:val="32"/>
          <w:rtl/>
        </w:rPr>
        <w:t xml:space="preserve"> اهل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به احکام، در عصر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بت</w:t>
      </w:r>
      <w:r w:rsidRPr="009255EE">
        <w:rPr>
          <w:rFonts w:cs="B Mitra"/>
          <w:color w:val="0D0D0D" w:themeColor="text1" w:themeTint="F2"/>
          <w:sz w:val="32"/>
          <w:szCs w:val="32"/>
          <w:rtl/>
        </w:rPr>
        <w:t xml:space="preserve"> را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هان</w:t>
      </w:r>
      <w:r w:rsidRPr="009255EE">
        <w:rPr>
          <w:rFonts w:cs="B Mitra"/>
          <w:color w:val="0D0D0D" w:themeColor="text1" w:themeTint="F2"/>
          <w:sz w:val="32"/>
          <w:szCs w:val="32"/>
          <w:rtl/>
        </w:rPr>
        <w:t xml:space="preserve"> مى‌داند .(1) با توجّه به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رهبرى فکرى و مرجع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نى</w:t>
      </w:r>
      <w:r w:rsidRPr="009255EE">
        <w:rPr>
          <w:rFonts w:cs="B Mitra"/>
          <w:color w:val="0D0D0D" w:themeColor="text1" w:themeTint="F2"/>
          <w:sz w:val="32"/>
          <w:szCs w:val="32"/>
          <w:rtl/>
        </w:rPr>
        <w:t xml:space="preserve"> در عصر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بت</w:t>
      </w:r>
      <w:r w:rsidRPr="009255EE">
        <w:rPr>
          <w:rFonts w:cs="B Mitra"/>
          <w:color w:val="0D0D0D" w:themeColor="text1" w:themeTint="F2"/>
          <w:sz w:val="32"/>
          <w:szCs w:val="32"/>
          <w:rtl/>
        </w:rPr>
        <w:t xml:space="preserve"> از امامان معصوم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به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هان</w:t>
      </w:r>
      <w:r w:rsidRPr="009255EE">
        <w:rPr>
          <w:rFonts w:cs="B Mitra"/>
          <w:color w:val="0D0D0D" w:themeColor="text1" w:themeTint="F2"/>
          <w:sz w:val="32"/>
          <w:szCs w:val="32"/>
          <w:rtl/>
        </w:rPr>
        <w:t xml:space="preserve"> جامع شرا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ط</w:t>
      </w:r>
      <w:r w:rsidRPr="009255EE">
        <w:rPr>
          <w:rFonts w:cs="B Mitra"/>
          <w:color w:val="0D0D0D" w:themeColor="text1" w:themeTint="F2"/>
          <w:sz w:val="32"/>
          <w:szCs w:val="32"/>
          <w:rtl/>
        </w:rPr>
        <w:t xml:space="preserve"> سپرده شده است.</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در</w:t>
      </w:r>
      <w:r w:rsidRPr="009255EE">
        <w:rPr>
          <w:rFonts w:cs="B Mitra"/>
          <w:color w:val="0D0D0D" w:themeColor="text1" w:themeTint="F2"/>
          <w:sz w:val="32"/>
          <w:szCs w:val="32"/>
          <w:rtl/>
        </w:rPr>
        <w:t xml:space="preserve"> عصر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بت،</w:t>
      </w:r>
      <w:r w:rsidRPr="009255EE">
        <w:rPr>
          <w:rFonts w:cs="B Mitra"/>
          <w:color w:val="0D0D0D" w:themeColor="text1" w:themeTint="F2"/>
          <w:sz w:val="32"/>
          <w:szCs w:val="32"/>
          <w:rtl/>
        </w:rPr>
        <w:t xml:space="preserve"> اجتهاد فراز و نش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ب‌ها</w:t>
      </w:r>
      <w:r w:rsidRPr="009255EE">
        <w:rPr>
          <w:rFonts w:cs="B Mitra"/>
          <w:color w:val="0D0D0D" w:themeColor="text1" w:themeTint="F2"/>
          <w:sz w:val="32"/>
          <w:szCs w:val="32"/>
          <w:rtl/>
        </w:rPr>
        <w:t xml:space="preserve"> و تطوراتى را پشت سر گذاشته است: الف. مرحله جمع‌آورى و تنظ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احاد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ث</w:t>
      </w:r>
      <w:r w:rsidRPr="009255EE">
        <w:rPr>
          <w:rFonts w:cs="B Mitra"/>
          <w:color w:val="0D0D0D" w:themeColor="text1" w:themeTint="F2"/>
          <w:sz w:val="32"/>
          <w:szCs w:val="32"/>
          <w:rtl/>
        </w:rPr>
        <w:t xml:space="preserve"> و تأل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کتاب‌هاى فقهى به‌صورت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با حذف سند ;(2) کتاب‌ها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نظ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مقنع صدوق و مقنعه مف</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و نها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خ</w:t>
      </w:r>
      <w:r w:rsidRPr="009255EE">
        <w:rPr>
          <w:rFonts w:cs="B Mitra"/>
          <w:color w:val="0D0D0D" w:themeColor="text1" w:themeTint="F2"/>
          <w:sz w:val="32"/>
          <w:szCs w:val="32"/>
          <w:rtl/>
        </w:rPr>
        <w:t xml:space="preserve"> به هم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شکل تأل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شد.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lastRenderedPageBreak/>
        <w:t>ب</w:t>
      </w:r>
      <w:r w:rsidRPr="009255EE">
        <w:rPr>
          <w:rFonts w:cs="B Mitra"/>
          <w:color w:val="0D0D0D" w:themeColor="text1" w:themeTint="F2"/>
          <w:sz w:val="32"/>
          <w:szCs w:val="32"/>
          <w:rtl/>
        </w:rPr>
        <w:t>. مرحله کمال اجتهاد و تدو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مستقلّ کتاب‌هاى فقهى نظ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مبسوط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خ</w:t>
      </w:r>
      <w:r w:rsidRPr="009255EE">
        <w:rPr>
          <w:rFonts w:cs="B Mitra"/>
          <w:color w:val="0D0D0D" w:themeColor="text1" w:themeTint="F2"/>
          <w:sz w:val="32"/>
          <w:szCs w:val="32"/>
          <w:rtl/>
        </w:rPr>
        <w:t xml:space="preserve"> طوسى.</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ج</w:t>
      </w:r>
      <w:r w:rsidRPr="009255EE">
        <w:rPr>
          <w:rFonts w:cs="B Mitra"/>
          <w:color w:val="0D0D0D" w:themeColor="text1" w:themeTint="F2"/>
          <w:sz w:val="32"/>
          <w:szCs w:val="32"/>
          <w:rtl/>
        </w:rPr>
        <w:t>. رکود اجتهاد در فقه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مرحله، اجتهاد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از پو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و حرکت باز‌ا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ستاد</w:t>
      </w:r>
      <w:r w:rsidRPr="009255EE">
        <w:rPr>
          <w:rFonts w:cs="B Mitra"/>
          <w:color w:val="0D0D0D" w:themeColor="text1" w:themeTint="F2"/>
          <w:sz w:val="32"/>
          <w:szCs w:val="32"/>
          <w:rtl/>
        </w:rPr>
        <w:t xml:space="preserve"> و با اثرپذ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رى</w:t>
      </w:r>
      <w:r w:rsidRPr="009255EE">
        <w:rPr>
          <w:rFonts w:cs="B Mitra"/>
          <w:color w:val="0D0D0D" w:themeColor="text1" w:themeTint="F2"/>
          <w:sz w:val="32"/>
          <w:szCs w:val="32"/>
          <w:rtl/>
        </w:rPr>
        <w:t xml:space="preserve"> غالب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هان</w:t>
      </w:r>
      <w:r w:rsidRPr="009255EE">
        <w:rPr>
          <w:rFonts w:cs="B Mitra"/>
          <w:color w:val="0D0D0D" w:themeColor="text1" w:themeTint="F2"/>
          <w:sz w:val="32"/>
          <w:szCs w:val="32"/>
          <w:rtl/>
        </w:rPr>
        <w:t xml:space="preserve"> از آراى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خ</w:t>
      </w:r>
      <w:r w:rsidRPr="009255EE">
        <w:rPr>
          <w:rFonts w:cs="B Mitra"/>
          <w:color w:val="0D0D0D" w:themeColor="text1" w:themeTint="F2"/>
          <w:sz w:val="32"/>
          <w:szCs w:val="32"/>
          <w:rtl/>
        </w:rPr>
        <w:t xml:space="preserve"> طوسى، اجتهاد در عمل تعط</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شد.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مرحله حرکت و رشد مجدّد اجتهاد.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هـ</w:t>
      </w:r>
      <w:r w:rsidRPr="009255EE">
        <w:rPr>
          <w:rFonts w:cs="B Mitra"/>
          <w:color w:val="0D0D0D" w:themeColor="text1" w:themeTint="F2"/>
          <w:sz w:val="32"/>
          <w:szCs w:val="32"/>
          <w:rtl/>
        </w:rPr>
        <w:t>.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اخبارى‌گرى که انزواى اجتهاد مبتنى بر اصول را سبب شد.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و</w:t>
      </w:r>
      <w:r w:rsidRPr="009255EE">
        <w:rPr>
          <w:rFonts w:cs="B Mitra"/>
          <w:color w:val="0D0D0D" w:themeColor="text1" w:themeTint="F2"/>
          <w:sz w:val="32"/>
          <w:szCs w:val="32"/>
          <w:rtl/>
        </w:rPr>
        <w:t>. مرحله اح</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اى</w:t>
      </w:r>
      <w:r w:rsidRPr="009255EE">
        <w:rPr>
          <w:rFonts w:cs="B Mitra"/>
          <w:color w:val="0D0D0D" w:themeColor="text1" w:themeTint="F2"/>
          <w:sz w:val="32"/>
          <w:szCs w:val="32"/>
          <w:rtl/>
        </w:rPr>
        <w:t xml:space="preserve"> دوباره اجتهاد و افول تفکّر اخبارى‌گرى.</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همان، ص‌140.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تاريخ فقه وفقها، ص128‌ـ‌140، 223، 227، 237 و 240‌ـ‌242; مناهج‌الوصول، ج‌1، ص‌14‌ـ‌15.</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مقدمات</w:t>
      </w:r>
      <w:r w:rsidRPr="009255EE">
        <w:rPr>
          <w:rFonts w:cs="B Mitra"/>
          <w:color w:val="0D0D0D" w:themeColor="text1" w:themeTint="F2"/>
          <w:sz w:val="32"/>
          <w:szCs w:val="32"/>
          <w:rtl/>
        </w:rPr>
        <w:t xml:space="preserve"> اجتهاد</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اجتهاد</w:t>
      </w:r>
      <w:r w:rsidRPr="009255EE">
        <w:rPr>
          <w:rFonts w:cs="B Mitra"/>
          <w:color w:val="0D0D0D" w:themeColor="text1" w:themeTint="F2"/>
          <w:sz w:val="32"/>
          <w:szCs w:val="32"/>
          <w:rtl/>
        </w:rPr>
        <w:t xml:space="preserve"> در عصر حضور، بر استفاده حکم از کلام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و امامان معصوم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اطلاق مى‌شد ; ازا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ن‌رو</w:t>
      </w:r>
      <w:r w:rsidRPr="009255EE">
        <w:rPr>
          <w:rFonts w:cs="B Mitra"/>
          <w:color w:val="0D0D0D" w:themeColor="text1" w:themeTint="F2"/>
          <w:sz w:val="32"/>
          <w:szCs w:val="32"/>
          <w:rtl/>
        </w:rPr>
        <w:t xml:space="preserve"> بر فراگ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رى</w:t>
      </w:r>
      <w:r w:rsidRPr="009255EE">
        <w:rPr>
          <w:rFonts w:cs="B Mitra"/>
          <w:color w:val="0D0D0D" w:themeColor="text1" w:themeTint="F2"/>
          <w:sz w:val="32"/>
          <w:szCs w:val="32"/>
          <w:rtl/>
        </w:rPr>
        <w:t xml:space="preserve"> علوم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w:t>
      </w:r>
      <w:r w:rsidRPr="009255EE">
        <w:rPr>
          <w:rFonts w:cs="B Mitra"/>
          <w:color w:val="0D0D0D" w:themeColor="text1" w:themeTint="F2"/>
          <w:sz w:val="32"/>
          <w:szCs w:val="32"/>
          <w:rtl/>
        </w:rPr>
        <w:t xml:space="preserve"> متوقف نبود ; ولى در عصر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بت،</w:t>
      </w:r>
      <w:r w:rsidRPr="009255EE">
        <w:rPr>
          <w:rFonts w:cs="B Mitra"/>
          <w:color w:val="0D0D0D" w:themeColor="text1" w:themeTint="F2"/>
          <w:sz w:val="32"/>
          <w:szCs w:val="32"/>
          <w:rtl/>
        </w:rPr>
        <w:t xml:space="preserve"> بر شناخت مجموعه‌اى از علوم، مانند: صرف، نحو، لغت، منطق، رجال، اصول و آشنا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با کتاب و سنّت و محا</w:t>
      </w:r>
      <w:r w:rsidRPr="009255EE">
        <w:rPr>
          <w:rFonts w:cs="B Mitra" w:hint="eastAsia"/>
          <w:color w:val="0D0D0D" w:themeColor="text1" w:themeTint="F2"/>
          <w:sz w:val="32"/>
          <w:szCs w:val="32"/>
          <w:rtl/>
        </w:rPr>
        <w:t>ورات</w:t>
      </w:r>
      <w:r w:rsidRPr="009255EE">
        <w:rPr>
          <w:rFonts w:cs="B Mitra"/>
          <w:color w:val="0D0D0D" w:themeColor="text1" w:themeTint="F2"/>
          <w:sz w:val="32"/>
          <w:szCs w:val="32"/>
          <w:rtl/>
        </w:rPr>
        <w:t xml:space="preserve"> عرفى و‌ ... موقوف است. در مقدار لازم هر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از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علوم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w:t>
      </w:r>
      <w:r w:rsidRPr="009255EE">
        <w:rPr>
          <w:rFonts w:cs="B Mitra"/>
          <w:color w:val="0D0D0D" w:themeColor="text1" w:themeTint="F2"/>
          <w:sz w:val="32"/>
          <w:szCs w:val="32"/>
          <w:rtl/>
        </w:rPr>
        <w:t xml:space="preserve"> بحث است ;(1) ولى در حق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قت</w:t>
      </w:r>
      <w:r w:rsidRPr="009255EE">
        <w:rPr>
          <w:rFonts w:cs="B Mitra"/>
          <w:color w:val="0D0D0D" w:themeColor="text1" w:themeTint="F2"/>
          <w:sz w:val="32"/>
          <w:szCs w:val="32"/>
          <w:rtl/>
        </w:rPr>
        <w:t xml:space="preserve"> اجتهاد، که همان ردّ فرع به اصل است، تفاوتى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عصر حضور و عصر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بت</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نهاية الافكار، ق 2، ج‌4، ص‌227; مصباح الاصول، ج‌3، ص‌443‌ـ‌444; الاجتهاد والتقليد، امام خمينى، ص‌10‌ـ‌17.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الاجتهاد والتقليد، امام خمينى، ص‌71‌ـ‌72.</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وجوب</w:t>
      </w:r>
      <w:r w:rsidRPr="009255EE">
        <w:rPr>
          <w:rFonts w:cs="B Mitra"/>
          <w:color w:val="0D0D0D" w:themeColor="text1" w:themeTint="F2"/>
          <w:sz w:val="32"/>
          <w:szCs w:val="32"/>
          <w:rtl/>
        </w:rPr>
        <w:t xml:space="preserve"> تحص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اجتهاد</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lastRenderedPageBreak/>
        <w:t>در</w:t>
      </w:r>
      <w:r w:rsidRPr="009255EE">
        <w:rPr>
          <w:rFonts w:cs="B Mitra"/>
          <w:color w:val="0D0D0D" w:themeColor="text1" w:themeTint="F2"/>
          <w:sz w:val="32"/>
          <w:szCs w:val="32"/>
          <w:rtl/>
        </w:rPr>
        <w:t xml:space="preserve"> فقه گفته شده که تحص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ملکه اجتهاد و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استنباط احکام بر مکلّفان واجب است و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وجوب نه به جهت لزوم تطب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عمل شخص مکلّف بر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عت</w:t>
      </w:r>
      <w:r w:rsidRPr="009255EE">
        <w:rPr>
          <w:rFonts w:cs="B Mitra"/>
          <w:color w:val="0D0D0D" w:themeColor="text1" w:themeTint="F2"/>
          <w:sz w:val="32"/>
          <w:szCs w:val="32"/>
          <w:rtl/>
        </w:rPr>
        <w:t xml:space="preserve"> است،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وى مى‌تواند مقلّد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محتاط باشد، بلکه به جهت زنده نگه داشتن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عت</w:t>
      </w:r>
      <w:r w:rsidRPr="009255EE">
        <w:rPr>
          <w:rFonts w:cs="B Mitra"/>
          <w:color w:val="0D0D0D" w:themeColor="text1" w:themeTint="F2"/>
          <w:sz w:val="32"/>
          <w:szCs w:val="32"/>
          <w:rtl/>
        </w:rPr>
        <w:t xml:space="preserve"> و احکام آن است ; بد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سبب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وجوب، کفا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است ;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عنى</w:t>
      </w:r>
      <w:r w:rsidRPr="009255EE">
        <w:rPr>
          <w:rFonts w:cs="B Mitra"/>
          <w:color w:val="0D0D0D" w:themeColor="text1" w:themeTint="F2"/>
          <w:sz w:val="32"/>
          <w:szCs w:val="32"/>
          <w:rtl/>
        </w:rPr>
        <w:t xml:space="preserve"> در هر زمان گروهى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به آن اقدام کنند و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صورت تکل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از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گران</w:t>
      </w:r>
      <w:r w:rsidRPr="009255EE">
        <w:rPr>
          <w:rFonts w:cs="B Mitra"/>
          <w:color w:val="0D0D0D" w:themeColor="text1" w:themeTint="F2"/>
          <w:sz w:val="32"/>
          <w:szCs w:val="32"/>
          <w:rtl/>
        </w:rPr>
        <w:t xml:space="preserve"> ساقط مى‌شود.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براى</w:t>
      </w:r>
      <w:r w:rsidRPr="009255EE">
        <w:rPr>
          <w:rFonts w:cs="B Mitra"/>
          <w:color w:val="0D0D0D" w:themeColor="text1" w:themeTint="F2"/>
          <w:sz w:val="32"/>
          <w:szCs w:val="32"/>
          <w:rtl/>
        </w:rPr>
        <w:t xml:space="preserve"> وجوب تحص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اجتهاد، به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از قرآن استدلال شده است: 1.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نَفْر: خداوند متعالى مى‌فرما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چرا از هر گروهى از مؤمنان، طا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فه‌اى</w:t>
      </w:r>
      <w:r w:rsidRPr="009255EE">
        <w:rPr>
          <w:rFonts w:cs="B Mitra"/>
          <w:color w:val="0D0D0D" w:themeColor="text1" w:themeTint="F2"/>
          <w:sz w:val="32"/>
          <w:szCs w:val="32"/>
          <w:rtl/>
        </w:rPr>
        <w:t xml:space="preserve"> کوچ نمى‌کنند، تا از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 ‌معارف و احکام اسلام [ آگاهى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ابند</w:t>
      </w:r>
      <w:r w:rsidRPr="009255EE">
        <w:rPr>
          <w:rFonts w:cs="B Mitra"/>
          <w:color w:val="0D0D0D" w:themeColor="text1" w:themeTint="F2"/>
          <w:sz w:val="32"/>
          <w:szCs w:val="32"/>
          <w:rtl/>
        </w:rPr>
        <w:t xml:space="preserve"> و هنگام بازگشت به‌سوى قوم خود، آن‌ها را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دهند ؟! شا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 ا</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مخالفت فرمان پروردگار [ بترسند، و خوددارى کنند ! « فَلَولا نَفَرَ مِن کُلِّ فِرقَة مِنهُم طَـائِفَةٌ 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تفقَّهوا</w:t>
      </w:r>
      <w:r w:rsidRPr="009255EE">
        <w:rPr>
          <w:rFonts w:cs="B Mitra"/>
          <w:color w:val="0D0D0D" w:themeColor="text1" w:themeTint="F2"/>
          <w:sz w:val="32"/>
          <w:szCs w:val="32"/>
          <w:rtl/>
        </w:rPr>
        <w:t xml:space="preserve"> فِى الدّ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نذِروا</w:t>
      </w:r>
      <w:r w:rsidRPr="009255EE">
        <w:rPr>
          <w:rFonts w:cs="B Mitra"/>
          <w:color w:val="0D0D0D" w:themeColor="text1" w:themeTint="F2"/>
          <w:sz w:val="32"/>
          <w:szCs w:val="32"/>
          <w:rtl/>
        </w:rPr>
        <w:t xml:space="preserve"> قَومَهُم‌ ...». ( توبه / 9، 122 ) کلمه « لولا » براى تحض</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ض</w:t>
      </w:r>
      <w:r w:rsidRPr="009255EE">
        <w:rPr>
          <w:rFonts w:cs="B Mitra"/>
          <w:color w:val="0D0D0D" w:themeColor="text1" w:themeTint="F2"/>
          <w:sz w:val="32"/>
          <w:szCs w:val="32"/>
          <w:rtl/>
        </w:rPr>
        <w:t xml:space="preserve"> و 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است و از آن لزوم و وجوب کوچ براى تحص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علم، استفا</w:t>
      </w:r>
      <w:r w:rsidRPr="009255EE">
        <w:rPr>
          <w:rFonts w:cs="B Mitra" w:hint="eastAsia"/>
          <w:color w:val="0D0D0D" w:themeColor="text1" w:themeTint="F2"/>
          <w:sz w:val="32"/>
          <w:szCs w:val="32"/>
          <w:rtl/>
        </w:rPr>
        <w:t>ده</w:t>
      </w:r>
      <w:r w:rsidRPr="009255EE">
        <w:rPr>
          <w:rFonts w:cs="B Mitra"/>
          <w:color w:val="0D0D0D" w:themeColor="text1" w:themeTint="F2"/>
          <w:sz w:val="32"/>
          <w:szCs w:val="32"/>
          <w:rtl/>
        </w:rPr>
        <w:t xml:space="preserve"> مى‌شود. از تعب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 مِن کُلِّ فِرقَة مِنهُم طَـائِفَةٌ »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کفا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بودن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وجوب فهم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ده</w:t>
      </w:r>
      <w:r w:rsidRPr="009255EE">
        <w:rPr>
          <w:rFonts w:cs="B Mitra"/>
          <w:color w:val="0D0D0D" w:themeColor="text1" w:themeTint="F2"/>
          <w:sz w:val="32"/>
          <w:szCs w:val="32"/>
          <w:rtl/>
        </w:rPr>
        <w:t xml:space="preserve"> مى‌شود .(1) عقل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به وجوب کفا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حکم مى‌کند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اگر همه مردم در همه امور، احت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اط</w:t>
      </w:r>
      <w:r w:rsidRPr="009255EE">
        <w:rPr>
          <w:rFonts w:cs="B Mitra"/>
          <w:color w:val="0D0D0D" w:themeColor="text1" w:themeTint="F2"/>
          <w:sz w:val="32"/>
          <w:szCs w:val="32"/>
          <w:rtl/>
        </w:rPr>
        <w:t xml:space="preserve"> را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وه</w:t>
      </w:r>
      <w:r w:rsidRPr="009255EE">
        <w:rPr>
          <w:rFonts w:cs="B Mitra"/>
          <w:color w:val="0D0D0D" w:themeColor="text1" w:themeTint="F2"/>
          <w:sz w:val="32"/>
          <w:szCs w:val="32"/>
          <w:rtl/>
        </w:rPr>
        <w:t xml:space="preserve"> کار خو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قرار دهند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به دنبال استدلال‌هاى فقهى احکام بروند، نظام زندگى م</w:t>
      </w:r>
      <w:r w:rsidRPr="009255EE">
        <w:rPr>
          <w:rFonts w:cs="B Mitra" w:hint="eastAsia"/>
          <w:color w:val="0D0D0D" w:themeColor="text1" w:themeTint="F2"/>
          <w:sz w:val="32"/>
          <w:szCs w:val="32"/>
          <w:rtl/>
        </w:rPr>
        <w:t>ختلّ</w:t>
      </w:r>
      <w:r w:rsidRPr="009255EE">
        <w:rPr>
          <w:rFonts w:cs="B Mitra"/>
          <w:color w:val="0D0D0D" w:themeColor="text1" w:themeTint="F2"/>
          <w:sz w:val="32"/>
          <w:szCs w:val="32"/>
          <w:rtl/>
        </w:rPr>
        <w:t xml:space="preserve"> خواهد شد ; از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ن‌رو،</w:t>
      </w:r>
      <w:r w:rsidRPr="009255EE">
        <w:rPr>
          <w:rFonts w:cs="B Mitra"/>
          <w:color w:val="0D0D0D" w:themeColor="text1" w:themeTint="F2"/>
          <w:sz w:val="32"/>
          <w:szCs w:val="32"/>
          <w:rtl/>
        </w:rPr>
        <w:t xml:space="preserve"> عقل، وجوب اجتهاد را به‌صورت طر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قى</w:t>
      </w:r>
      <w:r w:rsidRPr="009255EE">
        <w:rPr>
          <w:rFonts w:cs="B Mitra"/>
          <w:color w:val="0D0D0D" w:themeColor="text1" w:themeTint="F2"/>
          <w:sz w:val="32"/>
          <w:szCs w:val="32"/>
          <w:rtl/>
        </w:rPr>
        <w:t xml:space="preserve"> براى تحقّق امتثال احکام الهى، بر برخى از مردم لازم مى‌ب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ند</w:t>
      </w:r>
      <w:r w:rsidRPr="009255EE">
        <w:rPr>
          <w:rFonts w:cs="B Mitra"/>
          <w:color w:val="0D0D0D" w:themeColor="text1" w:themeTint="F2"/>
          <w:sz w:val="32"/>
          <w:szCs w:val="32"/>
          <w:rtl/>
        </w:rPr>
        <w:t xml:space="preserve"> .(2) 2.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17‌ـ‌18 زمر / 39: خداوند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هدف از شن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دن</w:t>
      </w:r>
      <w:r w:rsidRPr="009255EE">
        <w:rPr>
          <w:rFonts w:cs="B Mitra"/>
          <w:color w:val="0D0D0D" w:themeColor="text1" w:themeTint="F2"/>
          <w:sz w:val="32"/>
          <w:szCs w:val="32"/>
          <w:rtl/>
        </w:rPr>
        <w:t xml:space="preserve"> آرا و انظار را دست‌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ابى</w:t>
      </w:r>
      <w:r w:rsidRPr="009255EE">
        <w:rPr>
          <w:rFonts w:cs="B Mitra"/>
          <w:color w:val="0D0D0D" w:themeColor="text1" w:themeTint="F2"/>
          <w:sz w:val="32"/>
          <w:szCs w:val="32"/>
          <w:rtl/>
        </w:rPr>
        <w:t xml:space="preserve"> به بهتر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آن‌ها و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 در مقام اعتقاد و عمل )(3) قرار داده است: « فَبَشِّر عِباد * اَلَّذ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ستَمِعونَ</w:t>
      </w:r>
      <w:r w:rsidRPr="009255EE">
        <w:rPr>
          <w:rFonts w:cs="B Mitra"/>
          <w:color w:val="0D0D0D" w:themeColor="text1" w:themeTint="F2"/>
          <w:sz w:val="32"/>
          <w:szCs w:val="32"/>
          <w:rtl/>
        </w:rPr>
        <w:t xml:space="preserve"> القَولَ فَ</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تَّبِعونَ</w:t>
      </w:r>
      <w:r w:rsidRPr="009255EE">
        <w:rPr>
          <w:rFonts w:cs="B Mitra"/>
          <w:color w:val="0D0D0D" w:themeColor="text1" w:themeTint="F2"/>
          <w:sz w:val="32"/>
          <w:szCs w:val="32"/>
          <w:rtl/>
        </w:rPr>
        <w:t xml:space="preserve"> اَحسَنَهُ » ، و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جز با استدلال و اجتهاد حاصل نمى‌شود ;(4) ولى استفاده وجوب اجتهاد از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دشوار است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صرفاً بر ترغ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w:t>
      </w:r>
      <w:r w:rsidRPr="009255EE">
        <w:rPr>
          <w:rFonts w:cs="B Mitra"/>
          <w:color w:val="0D0D0D" w:themeColor="text1" w:themeTint="F2"/>
          <w:sz w:val="32"/>
          <w:szCs w:val="32"/>
          <w:rtl/>
        </w:rPr>
        <w:t xml:space="preserve"> دلالت مى‌کند ; افزون بر آن که دست‌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ابى</w:t>
      </w:r>
      <w:r w:rsidRPr="009255EE">
        <w:rPr>
          <w:rFonts w:cs="B Mitra"/>
          <w:color w:val="0D0D0D" w:themeColor="text1" w:themeTint="F2"/>
          <w:sz w:val="32"/>
          <w:szCs w:val="32"/>
          <w:rtl/>
        </w:rPr>
        <w:t xml:space="preserve"> به بهتر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آرا، تنها با اجتهاد تحقق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دا</w:t>
      </w:r>
      <w:r w:rsidRPr="009255EE">
        <w:rPr>
          <w:rFonts w:cs="B Mitra"/>
          <w:color w:val="0D0D0D" w:themeColor="text1" w:themeTint="F2"/>
          <w:sz w:val="32"/>
          <w:szCs w:val="32"/>
          <w:rtl/>
        </w:rPr>
        <w:t xml:space="preserve"> نمى‌کند ; بلکه به‌گونه‌اى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سّر</w:t>
      </w:r>
      <w:r w:rsidRPr="009255EE">
        <w:rPr>
          <w:rFonts w:cs="B Mitra"/>
          <w:color w:val="0D0D0D" w:themeColor="text1" w:themeTint="F2"/>
          <w:sz w:val="32"/>
          <w:szCs w:val="32"/>
          <w:rtl/>
        </w:rPr>
        <w:t xml:space="preserve"> است.</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168‌ـ‌170 بقره / 2: خداوند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با 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اق</w:t>
      </w:r>
      <w:r w:rsidRPr="009255EE">
        <w:rPr>
          <w:rFonts w:cs="B Mitra"/>
          <w:color w:val="0D0D0D" w:themeColor="text1" w:themeTint="F2"/>
          <w:sz w:val="32"/>
          <w:szCs w:val="32"/>
          <w:rtl/>
        </w:rPr>
        <w:t xml:space="preserve"> واحد، ابتدا از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طان</w:t>
      </w:r>
      <w:r w:rsidRPr="009255EE">
        <w:rPr>
          <w:rFonts w:cs="B Mitra"/>
          <w:color w:val="0D0D0D" w:themeColor="text1" w:themeTint="F2"/>
          <w:sz w:val="32"/>
          <w:szCs w:val="32"/>
          <w:rtl/>
        </w:rPr>
        <w:t xml:space="preserve"> و سپس از تقل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 کورکورانه پدران منع کرده و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نشان مى‌دهد که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از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طان</w:t>
      </w:r>
      <w:r w:rsidRPr="009255EE">
        <w:rPr>
          <w:rFonts w:cs="B Mitra"/>
          <w:color w:val="0D0D0D" w:themeColor="text1" w:themeTint="F2"/>
          <w:sz w:val="32"/>
          <w:szCs w:val="32"/>
          <w:rtl/>
        </w:rPr>
        <w:t xml:space="preserve"> و تقل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کورکورانه فرقى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به تعب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فخررازى،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قوى‌تر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بر وجوب اجتهاد و نظر است ;(5) ولى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بر وجوب اجتهاد دلالت نمى‌کند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مى‌گو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اگر مى‌خواه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نظرى ارائه ده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بى‌دل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نباشد ; امّا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به‌طور حتم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نظر داد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نه، از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استفاده نمى‌شود. در مرحله عمل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انسان مى‌تواند با احت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اط</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تقل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از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اعلم، ب</w:t>
      </w:r>
      <w:r w:rsidRPr="009255EE">
        <w:rPr>
          <w:rFonts w:cs="B Mitra" w:hint="eastAsia"/>
          <w:color w:val="0D0D0D" w:themeColor="text1" w:themeTint="F2"/>
          <w:sz w:val="32"/>
          <w:szCs w:val="32"/>
          <w:rtl/>
        </w:rPr>
        <w:t>ه‌واقع</w:t>
      </w:r>
      <w:r w:rsidRPr="009255EE">
        <w:rPr>
          <w:rFonts w:cs="B Mitra"/>
          <w:color w:val="0D0D0D" w:themeColor="text1" w:themeTint="F2"/>
          <w:sz w:val="32"/>
          <w:szCs w:val="32"/>
          <w:rtl/>
        </w:rPr>
        <w:t xml:space="preserve"> برسد ; بدون آن که به اجتهاد و نظر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ازى</w:t>
      </w:r>
      <w:r w:rsidRPr="009255EE">
        <w:rPr>
          <w:rFonts w:cs="B Mitra"/>
          <w:color w:val="0D0D0D" w:themeColor="text1" w:themeTint="F2"/>
          <w:sz w:val="32"/>
          <w:szCs w:val="32"/>
          <w:rtl/>
        </w:rPr>
        <w:t xml:space="preserve"> داشته باشد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آن‌چه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نفى مى‌کند، تقل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کورکورانه است، نه عمل به احت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اط</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تقل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آگاهانه و عقلا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از‌جمله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که براى وجوب اجتهاد به آن تمسّک شده،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83 نساء / 4 است: « ولَو رَدّوهُ اِلَى الرَّسولِ و اِلى اُولِى الاَمرِ مِنهُم لَعَلِمَهُ الَّذ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ستَنـبِطونَهُ</w:t>
      </w:r>
      <w:r w:rsidRPr="009255EE">
        <w:rPr>
          <w:rFonts w:cs="B Mitra"/>
          <w:color w:val="0D0D0D" w:themeColor="text1" w:themeTint="F2"/>
          <w:sz w:val="32"/>
          <w:szCs w:val="32"/>
          <w:rtl/>
        </w:rPr>
        <w:t xml:space="preserve"> مِنهُم ».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از افشاى آن‌چه به امور مسلمانان تعلّق دارد ( به صرف اطلاع و شن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دن</w:t>
      </w:r>
      <w:r w:rsidRPr="009255EE">
        <w:rPr>
          <w:rFonts w:cs="B Mitra"/>
          <w:color w:val="0D0D0D" w:themeColor="text1" w:themeTint="F2"/>
          <w:sz w:val="32"/>
          <w:szCs w:val="32"/>
          <w:rtl/>
        </w:rPr>
        <w:t xml:space="preserve"> ) نهى مى‌کند و دستور مى‌دهد که آن امر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به صاحبان بص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رت</w:t>
      </w:r>
      <w:r w:rsidRPr="009255EE">
        <w:rPr>
          <w:rFonts w:cs="B Mitra"/>
          <w:color w:val="0D0D0D" w:themeColor="text1" w:themeTint="F2"/>
          <w:sz w:val="32"/>
          <w:szCs w:val="32"/>
          <w:rtl/>
        </w:rPr>
        <w:t xml:space="preserve"> ارجاع داده شود که امکان تحق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و استنباط از مصادر براى آن‌ها فراهم است، تا تدب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کنند که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افشاى آن به صلاح مسلمانان هست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نه .(6)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مراد از « الَّذ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ستَنـبِطونَهُ</w:t>
      </w:r>
      <w:r w:rsidRPr="009255EE">
        <w:rPr>
          <w:rFonts w:cs="B Mitra"/>
          <w:color w:val="0D0D0D" w:themeColor="text1" w:themeTint="F2"/>
          <w:sz w:val="32"/>
          <w:szCs w:val="32"/>
          <w:rtl/>
        </w:rPr>
        <w:t xml:space="preserve"> » 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و مستنبطان چه کسانى هستند، 2 احتمال وجود دارد: الف. مقصود، رسول خدا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و امامان معصوم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اند .(7) ولى با توجّه به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آنان به احکام علم دارند و اجتهاد درباره آنان معنا ندارد،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به اجتهاد ربطى نخواهد داشت، مگر بنابرنظر اهل‌سنّت </w:t>
      </w:r>
      <w:r w:rsidRPr="009255EE">
        <w:rPr>
          <w:rFonts w:cs="B Mitra" w:hint="eastAsia"/>
          <w:color w:val="0D0D0D" w:themeColor="text1" w:themeTint="F2"/>
          <w:sz w:val="32"/>
          <w:szCs w:val="32"/>
          <w:rtl/>
        </w:rPr>
        <w:t>که</w:t>
      </w:r>
      <w:r w:rsidRPr="009255EE">
        <w:rPr>
          <w:rFonts w:cs="B Mitra"/>
          <w:color w:val="0D0D0D" w:themeColor="text1" w:themeTint="F2"/>
          <w:sz w:val="32"/>
          <w:szCs w:val="32"/>
          <w:rtl/>
        </w:rPr>
        <w:t xml:space="preserve"> اولواالامر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را اهل علم و فقه ملازم با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دانسته و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بنابر نظر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ش‌تر</w:t>
      </w:r>
      <w:r w:rsidRPr="009255EE">
        <w:rPr>
          <w:rFonts w:cs="B Mitra"/>
          <w:color w:val="0D0D0D" w:themeColor="text1" w:themeTint="F2"/>
          <w:sz w:val="32"/>
          <w:szCs w:val="32"/>
          <w:rtl/>
        </w:rPr>
        <w:t xml:space="preserve"> آن‌ها که به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معتقد هستند .(8) ب. مقصود، مراجعه‌کنندگان به رسول خدا و اولواالامر است ; بد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معنا که موضوعات را به </w:t>
      </w:r>
      <w:r w:rsidRPr="009255EE">
        <w:rPr>
          <w:rFonts w:cs="B Mitra" w:hint="eastAsia"/>
          <w:color w:val="0D0D0D" w:themeColor="text1" w:themeTint="F2"/>
          <w:sz w:val="32"/>
          <w:szCs w:val="32"/>
          <w:rtl/>
        </w:rPr>
        <w:t>کتاب</w:t>
      </w:r>
      <w:r w:rsidRPr="009255EE">
        <w:rPr>
          <w:rFonts w:cs="B Mitra"/>
          <w:color w:val="0D0D0D" w:themeColor="text1" w:themeTint="F2"/>
          <w:sz w:val="32"/>
          <w:szCs w:val="32"/>
          <w:rtl/>
        </w:rPr>
        <w:t xml:space="preserve"> و سنّت ( رسول و اولى‌الامر ) ارجاع، و از طر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آن‌ها استنباط حاصل شود .(9)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صورت، استنباط معناى اصطلاحى خود را خواهد داشت.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نظر را کلمه « لَعَلِمَهُ »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تأ</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مى‌کند که لازمه آن، جهل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از استنباط است و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و امام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السلام ) از آن بدورند .(10) دلالت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ناتمام است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اوّلاً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 فرض تصم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به اظهارنظر، مراجعه به کتاب و سنّت را لازم مى‌کند ; پس وجوب اجتهاد از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استفاده نمى‌شود. ثان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به پخش شا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عات</w:t>
      </w:r>
      <w:r w:rsidRPr="009255EE">
        <w:rPr>
          <w:rFonts w:cs="B Mitra"/>
          <w:color w:val="0D0D0D" w:themeColor="text1" w:themeTint="F2"/>
          <w:sz w:val="32"/>
          <w:szCs w:val="32"/>
          <w:rtl/>
        </w:rPr>
        <w:t xml:space="preserve"> درباره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روزى</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شکست مسلمانان در جنگ مربوط ا</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.(11)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اطيب‌البيان، ج‌6‌، ص‌333; مبادى الوصول، ص‌247; الكشاف، ج‌2، ص‌323; التحرير والتنوير، ج‌11، ص‌61‌.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الاجتهاد و التقليد، صدر، ص‌33.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مجمع‌البيان، ج‌8‌، ص‌770.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الفرقان، ج22‌ـ‌23، ص312‌ـ‌314; التفسيرالكبير، ج‌26، ص‌261.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5. التفسير الكبير، ج‌5، ص‌7.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6. الميزان، ج‌5، ص‌18‌ـ‌19.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7. تفسير عياشى، ج‌1، ص‌260.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8. المنار، ج‌5، ص‌299; تفسير قرطبى، ج‌5، ص‌188; مجمع‌البيان، ج3، ص‌126; الميزان، ج‌5، ص‌22.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lastRenderedPageBreak/>
        <w:t>9. الفرقان، ج‌5‌ـ‌6‌، ص‌205; الميزان، ج‌5، ص‌22; مجمع‌البيان، ج3، ص‌126.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10. الفرقان، ج‌5‌ـ‌6‌، ص‌206.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11. . التفسير الكبير، ج‌10، ص‌198.</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فتواى مجتهد</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هان</w:t>
      </w:r>
      <w:r w:rsidRPr="009255EE">
        <w:rPr>
          <w:rFonts w:cs="B Mitra"/>
          <w:color w:val="0D0D0D" w:themeColor="text1" w:themeTint="F2"/>
          <w:sz w:val="32"/>
          <w:szCs w:val="32"/>
          <w:rtl/>
        </w:rPr>
        <w:t xml:space="preserve"> در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فتواى مجتهد بر فرد عامى، به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استدلال‌کرده‌اند: 1. « و‌ما‌کانَ المُؤمِنونَ 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نفِروا</w:t>
      </w:r>
      <w:r w:rsidRPr="009255EE">
        <w:rPr>
          <w:rFonts w:cs="B Mitra"/>
          <w:color w:val="0D0D0D" w:themeColor="text1" w:themeTint="F2"/>
          <w:sz w:val="32"/>
          <w:szCs w:val="32"/>
          <w:rtl/>
        </w:rPr>
        <w:t xml:space="preserve"> کافَّةً فَلَولا نَفَرَ مِن کُلِّ فِرقَة مِنهُم طَـائِفَةٌ 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تَفَقَّهوا</w:t>
      </w:r>
      <w:r w:rsidRPr="009255EE">
        <w:rPr>
          <w:rFonts w:cs="B Mitra"/>
          <w:color w:val="0D0D0D" w:themeColor="text1" w:themeTint="F2"/>
          <w:sz w:val="32"/>
          <w:szCs w:val="32"/>
          <w:rtl/>
        </w:rPr>
        <w:t xml:space="preserve"> فِى الدّ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نذِروا</w:t>
      </w:r>
      <w:r w:rsidRPr="009255EE">
        <w:rPr>
          <w:rFonts w:cs="B Mitra"/>
          <w:color w:val="0D0D0D" w:themeColor="text1" w:themeTint="F2"/>
          <w:sz w:val="32"/>
          <w:szCs w:val="32"/>
          <w:rtl/>
        </w:rPr>
        <w:t xml:space="preserve"> قَومَهُم اِذا رَجَعوا اِلَ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لَعَلَّهُم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حذَرون</w:t>
      </w:r>
      <w:r w:rsidRPr="009255EE">
        <w:rPr>
          <w:rFonts w:cs="B Mitra"/>
          <w:color w:val="0D0D0D" w:themeColor="text1" w:themeTint="F2"/>
          <w:sz w:val="32"/>
          <w:szCs w:val="32"/>
          <w:rtl/>
        </w:rPr>
        <w:t xml:space="preserve"> » ( توبه / 9، 122 ) خداوند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با کلمه « لولا » مؤمنان را برانگ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خته</w:t>
      </w:r>
      <w:r w:rsidRPr="009255EE">
        <w:rPr>
          <w:rFonts w:cs="B Mitra"/>
          <w:color w:val="0D0D0D" w:themeColor="text1" w:themeTint="F2"/>
          <w:sz w:val="32"/>
          <w:szCs w:val="32"/>
          <w:rtl/>
        </w:rPr>
        <w:t xml:space="preserve"> است که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گروهى از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شان</w:t>
      </w:r>
      <w:r w:rsidRPr="009255EE">
        <w:rPr>
          <w:rFonts w:cs="B Mitra"/>
          <w:color w:val="0D0D0D" w:themeColor="text1" w:themeTint="F2"/>
          <w:sz w:val="32"/>
          <w:szCs w:val="32"/>
          <w:rtl/>
        </w:rPr>
        <w:t xml:space="preserve"> در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تفقّه و پس از بازگشت،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گران</w:t>
      </w:r>
      <w:r w:rsidRPr="009255EE">
        <w:rPr>
          <w:rFonts w:cs="B Mitra"/>
          <w:color w:val="0D0D0D" w:themeColor="text1" w:themeTint="F2"/>
          <w:sz w:val="32"/>
          <w:szCs w:val="32"/>
          <w:rtl/>
        </w:rPr>
        <w:t xml:space="preserve"> را انذار کنند ; سپس براى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انذار واجب، غا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تى</w:t>
      </w:r>
      <w:r w:rsidRPr="009255EE">
        <w:rPr>
          <w:rFonts w:cs="B Mitra"/>
          <w:color w:val="0D0D0D" w:themeColor="text1" w:themeTint="F2"/>
          <w:sz w:val="32"/>
          <w:szCs w:val="32"/>
          <w:rtl/>
        </w:rPr>
        <w:t xml:space="preserve"> را ذکر کرده و آن ترس انذارشدگان از مخالفت است. اگر غا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و غرضِ عملى واجب</w:t>
      </w:r>
      <w:r w:rsidRPr="009255EE">
        <w:rPr>
          <w:rFonts w:cs="B Mitra" w:hint="eastAsia"/>
          <w:color w:val="0D0D0D" w:themeColor="text1" w:themeTint="F2"/>
          <w:sz w:val="32"/>
          <w:szCs w:val="32"/>
          <w:rtl/>
        </w:rPr>
        <w:t>،</w:t>
      </w:r>
      <w:r w:rsidRPr="009255EE">
        <w:rPr>
          <w:rFonts w:cs="B Mitra"/>
          <w:color w:val="0D0D0D" w:themeColor="text1" w:themeTint="F2"/>
          <w:sz w:val="32"/>
          <w:szCs w:val="32"/>
          <w:rtl/>
        </w:rPr>
        <w:t xml:space="preserve"> ( تفقّه در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 انذار قوم ) فعلى از افعال اخت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ارى</w:t>
      </w:r>
      <w:r w:rsidRPr="009255EE">
        <w:rPr>
          <w:rFonts w:cs="B Mitra"/>
          <w:color w:val="0D0D0D" w:themeColor="text1" w:themeTint="F2"/>
          <w:sz w:val="32"/>
          <w:szCs w:val="32"/>
          <w:rtl/>
        </w:rPr>
        <w:t xml:space="preserve"> انسان ( برحذر بودن قوم از مخالفت ) باشد، متفاهم عرفى آن کلام،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 که آن عمل هم، واجب است و لازمه وجوب تحذ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از مخالفت،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و اعتبار قول منذِر و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دهنده است و هنگامى که مجتهد به وجوب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حرمت عملى </w:t>
      </w:r>
      <w:r w:rsidRPr="009255EE">
        <w:rPr>
          <w:rFonts w:cs="B Mitra" w:hint="eastAsia"/>
          <w:color w:val="0D0D0D" w:themeColor="text1" w:themeTint="F2"/>
          <w:sz w:val="32"/>
          <w:szCs w:val="32"/>
          <w:rtl/>
        </w:rPr>
        <w:t>فتوا</w:t>
      </w:r>
      <w:r w:rsidRPr="009255EE">
        <w:rPr>
          <w:rFonts w:cs="B Mitra"/>
          <w:color w:val="0D0D0D" w:themeColor="text1" w:themeTint="F2"/>
          <w:sz w:val="32"/>
          <w:szCs w:val="32"/>
          <w:rtl/>
        </w:rPr>
        <w:t xml:space="preserve"> مى‌دهد، مدلول التزامى آن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 که در ترک عملِ واجب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انجام عملِ حرام مجازات وجود دارد ; پس نفسِ افتا، مصداق انذار و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دادن مى‌شود، و خوف عملى مکلّف، آن است که واجب را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اورد</w:t>
      </w:r>
      <w:r w:rsidRPr="009255EE">
        <w:rPr>
          <w:rFonts w:cs="B Mitra"/>
          <w:color w:val="0D0D0D" w:themeColor="text1" w:themeTint="F2"/>
          <w:sz w:val="32"/>
          <w:szCs w:val="32"/>
          <w:rtl/>
        </w:rPr>
        <w:t xml:space="preserve"> و حرام را ترک کند. وقتى خداوند مى‌فرما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بر انذار شده لازم است از مخالف</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خوددارى کند، مدلول التزامى آن،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و اعتبار فتوا و گزارش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از احکام الهى است.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ادّعا که لزوم خوددارى از مخالفت، مختصّ مورد حصول قطع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اطم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نان</w:t>
      </w:r>
      <w:r w:rsidRPr="009255EE">
        <w:rPr>
          <w:rFonts w:cs="B Mitra"/>
          <w:color w:val="0D0D0D" w:themeColor="text1" w:themeTint="F2"/>
          <w:sz w:val="32"/>
          <w:szCs w:val="32"/>
          <w:rtl/>
        </w:rPr>
        <w:t xml:space="preserve"> براى شخص تحذ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شده است ،(1) با ظاهر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مخالف است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لزوم حذر و خوف، به حصول قطع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اطم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نان</w:t>
      </w:r>
      <w:r w:rsidRPr="009255EE">
        <w:rPr>
          <w:rFonts w:cs="B Mitra"/>
          <w:color w:val="0D0D0D" w:themeColor="text1" w:themeTint="F2"/>
          <w:sz w:val="32"/>
          <w:szCs w:val="32"/>
          <w:rtl/>
        </w:rPr>
        <w:t xml:space="preserve"> مق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نشده است .(2) بعضى گفته‌اند: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 جواز رجوع عامى به مجتهد دلالت دارد ; در 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حال ممکن است انذار، سبب نظر و اند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شه</w:t>
      </w:r>
      <w:r w:rsidRPr="009255EE">
        <w:rPr>
          <w:rFonts w:cs="B Mitra"/>
          <w:color w:val="0D0D0D" w:themeColor="text1" w:themeTint="F2"/>
          <w:sz w:val="32"/>
          <w:szCs w:val="32"/>
          <w:rtl/>
        </w:rPr>
        <w:t xml:space="preserve"> در ادلّه باشد ;(3) ولى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سخن درست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وجوب اند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شه</w:t>
      </w:r>
      <w:r w:rsidRPr="009255EE">
        <w:rPr>
          <w:rFonts w:cs="B Mitra"/>
          <w:color w:val="0D0D0D" w:themeColor="text1" w:themeTint="F2"/>
          <w:sz w:val="32"/>
          <w:szCs w:val="32"/>
          <w:rtl/>
        </w:rPr>
        <w:t xml:space="preserve"> بر عامى در ادلّه فقه، مخالف اجماع است و به اختلال در امر معاش وى منج</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خواهد شد ; افزون بر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امر عامى به اجتهاد در هنگام وقوع حادثه، امرى محال و متعذّر است .(4) محقّق اصفهانى، مدّعى شده که اگر تفقّه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 اعمال نظر موقوف باشد،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بر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فتوا است و اگر به‌معناى علم به حکم از طر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سماع و شن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دن</w:t>
      </w:r>
      <w:r w:rsidRPr="009255EE">
        <w:rPr>
          <w:rFonts w:cs="B Mitra"/>
          <w:color w:val="0D0D0D" w:themeColor="text1" w:themeTint="F2"/>
          <w:sz w:val="32"/>
          <w:szCs w:val="32"/>
          <w:rtl/>
        </w:rPr>
        <w:t xml:space="preserve"> از معصوم باشد، بر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فتوا دلالتى ندارد ; بلکه مضمون و مدلول التزامى آن،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خبر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است که متضمّن حکم شرعى باشد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خداوند بر عباد، تفقّه در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را واجب کرده و در صدر اسلام تفقّه 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زى</w:t>
      </w:r>
      <w:r w:rsidRPr="009255EE">
        <w:rPr>
          <w:rFonts w:cs="B Mitra"/>
          <w:color w:val="0D0D0D" w:themeColor="text1" w:themeTint="F2"/>
          <w:sz w:val="32"/>
          <w:szCs w:val="32"/>
          <w:rtl/>
        </w:rPr>
        <w:t xml:space="preserve"> جز تلقّى و شن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دن</w:t>
      </w:r>
      <w:r w:rsidRPr="009255EE">
        <w:rPr>
          <w:rFonts w:cs="B Mitra"/>
          <w:color w:val="0D0D0D" w:themeColor="text1" w:themeTint="F2"/>
          <w:sz w:val="32"/>
          <w:szCs w:val="32"/>
          <w:rtl/>
        </w:rPr>
        <w:t xml:space="preserve"> احکام شرعى از رسول مکرّم اسلام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امام معصوم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نبوده است ;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مقصود از انذار و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دادن، همان اِخبار از حکم شرعى است که از معصوم نقل شود، نه اخبار از حکم شرعى که بر استنباط و حدس </w:t>
      </w:r>
      <w:r w:rsidRPr="009255EE">
        <w:rPr>
          <w:rFonts w:cs="B Mitra"/>
          <w:color w:val="0D0D0D" w:themeColor="text1" w:themeTint="F2"/>
          <w:sz w:val="32"/>
          <w:szCs w:val="32"/>
          <w:rtl/>
        </w:rPr>
        <w:lastRenderedPageBreak/>
        <w:t>مبتنى باشد ; پس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از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و اعتبار فتوا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گانه</w:t>
      </w:r>
      <w:r w:rsidRPr="009255EE">
        <w:rPr>
          <w:rFonts w:cs="B Mitra"/>
          <w:color w:val="0D0D0D" w:themeColor="text1" w:themeTint="F2"/>
          <w:sz w:val="32"/>
          <w:szCs w:val="32"/>
          <w:rtl/>
        </w:rPr>
        <w:t xml:space="preserve"> است .(5) از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اشکال پاسخ داده شده که مى‌پذ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که تفقّه در صدر اسلام، به گرفتن حکم شرعى از معصوم و نقل به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گران</w:t>
      </w:r>
      <w:r w:rsidRPr="009255EE">
        <w:rPr>
          <w:rFonts w:cs="B Mitra"/>
          <w:color w:val="0D0D0D" w:themeColor="text1" w:themeTint="F2"/>
          <w:sz w:val="32"/>
          <w:szCs w:val="32"/>
          <w:rtl/>
        </w:rPr>
        <w:t xml:space="preserve"> بوده است ; چون راو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خود، اهل زبان و لغت بوده‌اند و کافى بود حکم شرعى را از معصوم مى‌شن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دند</w:t>
      </w:r>
      <w:r w:rsidRPr="009255EE">
        <w:rPr>
          <w:rFonts w:cs="B Mitra"/>
          <w:color w:val="0D0D0D" w:themeColor="text1" w:themeTint="F2"/>
          <w:sz w:val="32"/>
          <w:szCs w:val="32"/>
          <w:rtl/>
        </w:rPr>
        <w:t xml:space="preserve"> تا درباره آن،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باشند ; سپس آن‌چه را شن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ده</w:t>
      </w:r>
      <w:r w:rsidRPr="009255EE">
        <w:rPr>
          <w:rFonts w:cs="B Mitra"/>
          <w:color w:val="0D0D0D" w:themeColor="text1" w:themeTint="F2"/>
          <w:sz w:val="32"/>
          <w:szCs w:val="32"/>
          <w:rtl/>
        </w:rPr>
        <w:t xml:space="preserve"> بودند، براى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گران</w:t>
      </w:r>
      <w:r w:rsidRPr="009255EE">
        <w:rPr>
          <w:rFonts w:cs="B Mitra"/>
          <w:color w:val="0D0D0D" w:themeColor="text1" w:themeTint="F2"/>
          <w:sz w:val="32"/>
          <w:szCs w:val="32"/>
          <w:rtl/>
        </w:rPr>
        <w:t xml:space="preserve"> نقل مى‌کردند و تفقّه در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 آشنا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با اح</w:t>
      </w:r>
      <w:r w:rsidRPr="009255EE">
        <w:rPr>
          <w:rFonts w:cs="B Mitra" w:hint="eastAsia"/>
          <w:color w:val="0D0D0D" w:themeColor="text1" w:themeTint="F2"/>
          <w:sz w:val="32"/>
          <w:szCs w:val="32"/>
          <w:rtl/>
        </w:rPr>
        <w:t>کام</w:t>
      </w:r>
      <w:r w:rsidRPr="009255EE">
        <w:rPr>
          <w:rFonts w:cs="B Mitra"/>
          <w:color w:val="0D0D0D" w:themeColor="text1" w:themeTint="F2"/>
          <w:sz w:val="32"/>
          <w:szCs w:val="32"/>
          <w:rtl/>
        </w:rPr>
        <w:t xml:space="preserve"> شرعى در زمان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بت،</w:t>
      </w:r>
      <w:r w:rsidRPr="009255EE">
        <w:rPr>
          <w:rFonts w:cs="B Mitra"/>
          <w:color w:val="0D0D0D" w:themeColor="text1" w:themeTint="F2"/>
          <w:sz w:val="32"/>
          <w:szCs w:val="32"/>
          <w:rtl/>
        </w:rPr>
        <w:t xml:space="preserve"> به مقدّمات و استنباط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w:t>
      </w:r>
      <w:r w:rsidRPr="009255EE">
        <w:rPr>
          <w:rFonts w:cs="B Mitra"/>
          <w:color w:val="0D0D0D" w:themeColor="text1" w:themeTint="F2"/>
          <w:sz w:val="32"/>
          <w:szCs w:val="32"/>
          <w:rtl/>
        </w:rPr>
        <w:t xml:space="preserve"> دارد ولى با توجّه به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امر به تفقّه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فه،</w:t>
      </w:r>
      <w:r w:rsidRPr="009255EE">
        <w:rPr>
          <w:rFonts w:cs="B Mitra"/>
          <w:color w:val="0D0D0D" w:themeColor="text1" w:themeTint="F2"/>
          <w:sz w:val="32"/>
          <w:szCs w:val="32"/>
          <w:rtl/>
        </w:rPr>
        <w:t xml:space="preserve"> مطلق و بدون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ذکر شده است،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شامل همه مراتب آن مى‌شود ; هر چند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تفقّه، بر حدس و استنباط مبتنى باشد .(6) 2. « و‌ما اَرسَلنا مِن قَبلِکَ اِلاّ رِجا</w:t>
      </w:r>
      <w:r w:rsidRPr="009255EE">
        <w:rPr>
          <w:rFonts w:cs="B Mitra" w:hint="eastAsia"/>
          <w:color w:val="0D0D0D" w:themeColor="text1" w:themeTint="F2"/>
          <w:sz w:val="32"/>
          <w:szCs w:val="32"/>
          <w:rtl/>
        </w:rPr>
        <w:t>لاً</w:t>
      </w:r>
      <w:r w:rsidRPr="009255EE">
        <w:rPr>
          <w:rFonts w:cs="B Mitra"/>
          <w:color w:val="0D0D0D" w:themeColor="text1" w:themeTint="F2"/>
          <w:sz w:val="32"/>
          <w:szCs w:val="32"/>
          <w:rtl/>
        </w:rPr>
        <w:t xml:space="preserve"> نوحى اِلَ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فَسـَلوا اَهلَ الذِّکرِ اِن کُنتُم لاتَعلَمون = و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از تو، جز مردانى که به آن‌ها وحى مى‌کرد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نفرستاد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اگر نمى‌دان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از آگاهان بپرس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 تا تعجّب نکن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اسلام از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هم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مردان برانگ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خته</w:t>
      </w:r>
      <w:r w:rsidRPr="009255EE">
        <w:rPr>
          <w:rFonts w:cs="B Mitra"/>
          <w:color w:val="0D0D0D" w:themeColor="text1" w:themeTint="F2"/>
          <w:sz w:val="32"/>
          <w:szCs w:val="32"/>
          <w:rtl/>
        </w:rPr>
        <w:t xml:space="preserve"> شده است [.» ( نحل / 16، 43 ) </w:t>
      </w:r>
      <w:r w:rsidRPr="009255EE">
        <w:rPr>
          <w:rFonts w:cs="B Mitra" w:hint="eastAsia"/>
          <w:color w:val="0D0D0D" w:themeColor="text1" w:themeTint="F2"/>
          <w:sz w:val="32"/>
          <w:szCs w:val="32"/>
          <w:rtl/>
        </w:rPr>
        <w:t>به</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که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ه‌سؤال</w:t>
      </w:r>
      <w:r w:rsidRPr="009255EE">
        <w:rPr>
          <w:rFonts w:cs="B Mitra"/>
          <w:color w:val="0D0D0D" w:themeColor="text1" w:themeTint="F2"/>
          <w:sz w:val="32"/>
          <w:szCs w:val="32"/>
          <w:rtl/>
        </w:rPr>
        <w:t xml:space="preserve"> نام دارد، بر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فتواى مجتهد استدلال کرده و گفته‌اند: مقصود از « ذکر » هر امرى است که سبب ذکر خداوند شود ; پس منظور از اهل ذکر کسانى هستند که با امر نبوّت و معاد و احکام الهى آشنا باشند. خداوند متعالى سؤال از اهل ذکر را واجب کرده و روشن است که پرسش به خودى خود مطلوب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ندارد ; بلکه مطلوب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آن به لحاظ عمل کردن است ;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پس از سؤال کردن، کلام اهل ذکر حجّت و معتبر است .(7) بعضى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فه</w:t>
      </w:r>
      <w:r w:rsidRPr="009255EE">
        <w:rPr>
          <w:rFonts w:cs="B Mitra"/>
          <w:color w:val="0D0D0D" w:themeColor="text1" w:themeTint="F2"/>
          <w:sz w:val="32"/>
          <w:szCs w:val="32"/>
          <w:rtl/>
        </w:rPr>
        <w:t xml:space="preserve"> را ارشاد به اصل عام عقلا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 وجوب رجوع جاهل به اهل خبره ) مى‌دانند. به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وجوب رجوع ج</w:t>
      </w:r>
      <w:r w:rsidRPr="009255EE">
        <w:rPr>
          <w:rFonts w:cs="B Mitra" w:hint="eastAsia"/>
          <w:color w:val="0D0D0D" w:themeColor="text1" w:themeTint="F2"/>
          <w:sz w:val="32"/>
          <w:szCs w:val="32"/>
          <w:rtl/>
        </w:rPr>
        <w:t>اهل</w:t>
      </w:r>
      <w:r w:rsidRPr="009255EE">
        <w:rPr>
          <w:rFonts w:cs="B Mitra"/>
          <w:color w:val="0D0D0D" w:themeColor="text1" w:themeTint="F2"/>
          <w:sz w:val="32"/>
          <w:szCs w:val="32"/>
          <w:rtl/>
        </w:rPr>
        <w:t xml:space="preserve"> به عالم، اصلى عقلا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و 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ره</w:t>
      </w:r>
      <w:r w:rsidRPr="009255EE">
        <w:rPr>
          <w:rFonts w:cs="B Mitra"/>
          <w:color w:val="0D0D0D" w:themeColor="text1" w:themeTint="F2"/>
          <w:sz w:val="32"/>
          <w:szCs w:val="32"/>
          <w:rtl/>
        </w:rPr>
        <w:t xml:space="preserve"> مستمر عقلا است و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وجوب رجوع جاهل به عالم تعبّدى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 بلکه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در مقام ارشاد به همان 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ره</w:t>
      </w:r>
      <w:r w:rsidRPr="009255EE">
        <w:rPr>
          <w:rFonts w:cs="B Mitra"/>
          <w:color w:val="0D0D0D" w:themeColor="text1" w:themeTint="F2"/>
          <w:sz w:val="32"/>
          <w:szCs w:val="32"/>
          <w:rtl/>
        </w:rPr>
        <w:t xml:space="preserve"> جارى عاقلان است .(8) بر استدلال به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اشکالاتى شده است: الف. ‌از 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اق</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استفاده مى‌شود که مقصود از اهل‌ذکر، عالمان اهل‌کتاب‌اند ;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شامل مجتهدان و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هان</w:t>
      </w:r>
      <w:r w:rsidRPr="009255EE">
        <w:rPr>
          <w:rFonts w:cs="B Mitra"/>
          <w:color w:val="0D0D0D" w:themeColor="text1" w:themeTint="F2"/>
          <w:sz w:val="32"/>
          <w:szCs w:val="32"/>
          <w:rtl/>
        </w:rPr>
        <w:t xml:space="preserve"> نمى‌شود .(9) از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اشکال پاسخ داده‌اند که چون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 کبراى کلّى مشتمل است، خصوص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مورد، سبب نمى‌شود که اهل ذکر به عالمان اهل‌کتاب اختصاص داشته باشد ; بلکه شامل امامان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و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هان</w:t>
      </w:r>
      <w:r w:rsidRPr="009255EE">
        <w:rPr>
          <w:rFonts w:cs="B Mitra"/>
          <w:color w:val="0D0D0D" w:themeColor="text1" w:themeTint="F2"/>
          <w:sz w:val="32"/>
          <w:szCs w:val="32"/>
          <w:rtl/>
        </w:rPr>
        <w:t xml:space="preserve"> و مجتهدان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مى‌گردد .(10) ب. در پاره‌اى از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 اَهلَ الذِّکرِ » به امامان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شده است ;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مجتهد و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را شامل‌نمى‌شود .(11) پاسخ داده‌اند که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از باب تطب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و ذکر مصداق است، نه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مقصود، خصوص امامان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ب</w:t>
      </w:r>
      <w:r w:rsidRPr="009255EE">
        <w:rPr>
          <w:rFonts w:cs="B Mitra" w:hint="eastAsia"/>
          <w:color w:val="0D0D0D" w:themeColor="text1" w:themeTint="F2"/>
          <w:sz w:val="32"/>
          <w:szCs w:val="32"/>
          <w:rtl/>
        </w:rPr>
        <w:t>اشد</w:t>
      </w:r>
      <w:r w:rsidRPr="009255EE">
        <w:rPr>
          <w:rFonts w:cs="B Mitra"/>
          <w:color w:val="0D0D0D" w:themeColor="text1" w:themeTint="F2"/>
          <w:sz w:val="32"/>
          <w:szCs w:val="32"/>
          <w:rtl/>
        </w:rPr>
        <w:t xml:space="preserve"> ; پس آن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رى،</w:t>
      </w:r>
      <w:r w:rsidRPr="009255EE">
        <w:rPr>
          <w:rFonts w:cs="B Mitra"/>
          <w:color w:val="0D0D0D" w:themeColor="text1" w:themeTint="F2"/>
          <w:sz w:val="32"/>
          <w:szCs w:val="32"/>
          <w:rtl/>
        </w:rPr>
        <w:t xml:space="preserve"> بر اختصاص دلالت نمى‌کند .(12) ج. ظاهر امر به سؤال و توجّه به 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 اِن کُنتُم لاتَعلَمون »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ان‌گر</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 که غرض و غا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از سؤال حصول علم است، نه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خداوند ما را به پذ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رش</w:t>
      </w:r>
      <w:r w:rsidRPr="009255EE">
        <w:rPr>
          <w:rFonts w:cs="B Mitra"/>
          <w:color w:val="0D0D0D" w:themeColor="text1" w:themeTint="F2"/>
          <w:sz w:val="32"/>
          <w:szCs w:val="32"/>
          <w:rtl/>
        </w:rPr>
        <w:t xml:space="preserve"> جواب متعبّد و ملزم سازد و اگر بار نخست، علم حاصل ن</w:t>
      </w:r>
      <w:r w:rsidRPr="009255EE">
        <w:rPr>
          <w:rFonts w:cs="B Mitra" w:hint="eastAsia"/>
          <w:color w:val="0D0D0D" w:themeColor="text1" w:themeTint="F2"/>
          <w:sz w:val="32"/>
          <w:szCs w:val="32"/>
          <w:rtl/>
        </w:rPr>
        <w:t>شد</w:t>
      </w:r>
      <w:r w:rsidRPr="009255EE">
        <w:rPr>
          <w:rFonts w:cs="B Mitra"/>
          <w:color w:val="0D0D0D" w:themeColor="text1" w:themeTint="F2"/>
          <w:sz w:val="32"/>
          <w:szCs w:val="32"/>
          <w:rtl/>
        </w:rPr>
        <w:t xml:space="preserve">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دو مرتبه سؤال کرد و اگر باز‌هم علم حاصل نشد، براى حصول علم تکرار آن لازم است. مؤ</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مطلب، شأن نزول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در ارجاع اهل‌کتاب به عالمان خودشان درباره نبوّت نبىّ‌اکرم است و روشن است که رسالت و نبوّت از اصول اعتقادى به‌شمار مى‌رود و در آن، علم و اعتقا</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لازم است. و جا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براى تعبّد و اعتماد بر خبر واحد </w:t>
      </w:r>
      <w:r w:rsidRPr="009255EE">
        <w:rPr>
          <w:rFonts w:cs="B Mitra"/>
          <w:color w:val="0D0D0D" w:themeColor="text1" w:themeTint="F2"/>
          <w:sz w:val="32"/>
          <w:szCs w:val="32"/>
          <w:rtl/>
        </w:rPr>
        <w:lastRenderedPageBreak/>
        <w:t>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مؤ</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سابق و لاحق بر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است .(13) پاسخ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 که اشتمال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 تعل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خصوص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مورد را الغا مى‌کند و مفاد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مى‌شود که در آن‌چه نمى‌دان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از‌جمله احکام عملى به اهل علم مراجعه کن</w:t>
      </w:r>
      <w:r w:rsidRPr="009255EE">
        <w:rPr>
          <w:rFonts w:cs="B Mitra" w:hint="cs"/>
          <w:color w:val="0D0D0D" w:themeColor="text1" w:themeTint="F2"/>
          <w:sz w:val="32"/>
          <w:szCs w:val="32"/>
          <w:rtl/>
        </w:rPr>
        <w:t>ی</w:t>
      </w:r>
      <w:r w:rsidRPr="009255EE">
        <w:rPr>
          <w:rFonts w:cs="B Mitra"/>
          <w:color w:val="0D0D0D" w:themeColor="text1" w:themeTint="F2"/>
          <w:sz w:val="32"/>
          <w:szCs w:val="32"/>
          <w:rtl/>
        </w:rPr>
        <w:t>د.</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نهاية الافكار، ج‌4، ص‌244; كفاية الاصول، ص‌473‌ـ‌474; الاجتهاد والتقليد، صدر، ص‌86‌.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نهايه الدرايه، ج‌3، ص‌210.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معارج الاصول، ص‌197‌ـ‌198.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همان.</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5. نهاية الدرايه، ج‌3، ص‌210.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6. التنقيح، «الاجتهاد والتقليد»، ص‌86‌ـ‌87‌.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7. همان، ص‌88‌ـ‌89‌.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8. الميزان، ج‌12، ص‌259.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9. كفاية الاصول، ص‌473.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10. التنقيح، «الاجتهاد والتقليد»، ص‌89‌.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11. كفاية الاصول، ص‌473.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12. همان.</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13. كفاية‌الاصول، ص‌473.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منابع اجتهاد</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در به‌کارگ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رى</w:t>
      </w:r>
      <w:r w:rsidRPr="009255EE">
        <w:rPr>
          <w:rFonts w:cs="B Mitra"/>
          <w:color w:val="0D0D0D" w:themeColor="text1" w:themeTint="F2"/>
          <w:sz w:val="32"/>
          <w:szCs w:val="32"/>
          <w:rtl/>
        </w:rPr>
        <w:t xml:space="preserve"> منابع اجتهاد، نظم و ترت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w:t>
      </w:r>
      <w:r w:rsidRPr="009255EE">
        <w:rPr>
          <w:rFonts w:cs="B Mitra"/>
          <w:color w:val="0D0D0D" w:themeColor="text1" w:themeTint="F2"/>
          <w:sz w:val="32"/>
          <w:szCs w:val="32"/>
          <w:rtl/>
        </w:rPr>
        <w:t xml:space="preserve"> خاصّى وجود دارد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بعضى از آن‌ها حکم واقعى ( اعمّ از واقعى اوّلى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واقعى تنز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لى</w:t>
      </w:r>
      <w:r w:rsidRPr="009255EE">
        <w:rPr>
          <w:rFonts w:cs="B Mitra"/>
          <w:color w:val="0D0D0D" w:themeColor="text1" w:themeTint="F2"/>
          <w:sz w:val="32"/>
          <w:szCs w:val="32"/>
          <w:rtl/>
        </w:rPr>
        <w:t xml:space="preserve"> ) را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مى‌کند و مجتهد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در مرحله نخست، به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ن‌گونه</w:t>
      </w:r>
      <w:r w:rsidRPr="009255EE">
        <w:rPr>
          <w:rFonts w:cs="B Mitra"/>
          <w:color w:val="0D0D0D" w:themeColor="text1" w:themeTint="F2"/>
          <w:sz w:val="32"/>
          <w:szCs w:val="32"/>
          <w:rtl/>
        </w:rPr>
        <w:t xml:space="preserve"> ادلّه مراجعه کند و برخى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از منابع، صرفاً وظ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فه</w:t>
      </w:r>
      <w:r w:rsidRPr="009255EE">
        <w:rPr>
          <w:rFonts w:cs="B Mitra"/>
          <w:color w:val="0D0D0D" w:themeColor="text1" w:themeTint="F2"/>
          <w:sz w:val="32"/>
          <w:szCs w:val="32"/>
          <w:rtl/>
        </w:rPr>
        <w:t xml:space="preserve"> عملى انسان هنگام شکّ و </w:t>
      </w:r>
      <w:r w:rsidRPr="009255EE">
        <w:rPr>
          <w:rFonts w:cs="B Mitra" w:hint="eastAsia"/>
          <w:color w:val="0D0D0D" w:themeColor="text1" w:themeTint="F2"/>
          <w:sz w:val="32"/>
          <w:szCs w:val="32"/>
          <w:rtl/>
        </w:rPr>
        <w:t>تح</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را تب</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مى‌کند و بعضى در مقامى که 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چ</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از منابع کاربرد نداشته باشد، رفع مشکل‌مى‌کند .(1)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الاصول العامه، ص‌86‌ـ‌87‌.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قرآن مج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lastRenderedPageBreak/>
        <w:t>از</w:t>
      </w:r>
      <w:r w:rsidRPr="009255EE">
        <w:rPr>
          <w:rFonts w:cs="B Mitra"/>
          <w:color w:val="0D0D0D" w:themeColor="text1" w:themeTint="F2"/>
          <w:sz w:val="32"/>
          <w:szCs w:val="32"/>
          <w:rtl/>
        </w:rPr>
        <w:t xml:space="preserve"> مهم‌تر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منابع استنباط که به‌سبب صدور قطعى آن از ناح</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خدا و اعجاز جاو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آن در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منابع 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ژگى</w:t>
      </w:r>
      <w:r w:rsidRPr="009255EE">
        <w:rPr>
          <w:rFonts w:cs="B Mitra"/>
          <w:color w:val="0D0D0D" w:themeColor="text1" w:themeTint="F2"/>
          <w:sz w:val="32"/>
          <w:szCs w:val="32"/>
          <w:rtl/>
        </w:rPr>
        <w:t xml:space="preserve"> خاصى دارد، قرآن کر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است. تحدّى قرآن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چند نظ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اسراء / 17، 88 ; هود / 11، 13‌ـ‌14 ;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ونس</w:t>
      </w:r>
      <w:r w:rsidRPr="009255EE">
        <w:rPr>
          <w:rFonts w:cs="B Mitra"/>
          <w:color w:val="0D0D0D" w:themeColor="text1" w:themeTint="F2"/>
          <w:sz w:val="32"/>
          <w:szCs w:val="32"/>
          <w:rtl/>
        </w:rPr>
        <w:t xml:space="preserve"> / 10، 38، اهمّ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مسلمانان به حفظ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قرآن، وجود نو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سندگان</w:t>
      </w:r>
      <w:r w:rsidRPr="009255EE">
        <w:rPr>
          <w:rFonts w:cs="B Mitra"/>
          <w:color w:val="0D0D0D" w:themeColor="text1" w:themeTint="F2"/>
          <w:sz w:val="32"/>
          <w:szCs w:val="32"/>
          <w:rtl/>
        </w:rPr>
        <w:t xml:space="preserve"> </w:t>
      </w:r>
      <w:r w:rsidRPr="009255EE">
        <w:rPr>
          <w:rFonts w:cs="B Mitra" w:hint="eastAsia"/>
          <w:color w:val="0D0D0D" w:themeColor="text1" w:themeTint="F2"/>
          <w:sz w:val="32"/>
          <w:szCs w:val="32"/>
          <w:rtl/>
        </w:rPr>
        <w:t>وحى</w:t>
      </w:r>
      <w:r w:rsidRPr="009255EE">
        <w:rPr>
          <w:rFonts w:cs="B Mitra"/>
          <w:color w:val="0D0D0D" w:themeColor="text1" w:themeTint="F2"/>
          <w:sz w:val="32"/>
          <w:szCs w:val="32"/>
          <w:rtl/>
        </w:rPr>
        <w:t xml:space="preserve"> که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را بدون فزونى و کاستى مى‌نوشتند، و اهمّ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تلاوت قرآن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مسلمانان، همه بر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رقابل</w:t>
      </w:r>
      <w:r w:rsidRPr="009255EE">
        <w:rPr>
          <w:rFonts w:cs="B Mitra"/>
          <w:color w:val="0D0D0D" w:themeColor="text1" w:themeTint="F2"/>
          <w:sz w:val="32"/>
          <w:szCs w:val="32"/>
          <w:rtl/>
        </w:rPr>
        <w:t xml:space="preserve"> ترد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بودن قرآن مهر تأ</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مى‌زند و آن را حجّتى قطعى حتّى براى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ندگان</w:t>
      </w:r>
      <w:r w:rsidRPr="009255EE">
        <w:rPr>
          <w:rFonts w:cs="B Mitra"/>
          <w:color w:val="0D0D0D" w:themeColor="text1" w:themeTint="F2"/>
          <w:sz w:val="32"/>
          <w:szCs w:val="32"/>
          <w:rtl/>
        </w:rPr>
        <w:t xml:space="preserve"> تا دامنه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امت</w:t>
      </w:r>
      <w:r w:rsidRPr="009255EE">
        <w:rPr>
          <w:rFonts w:cs="B Mitra"/>
          <w:color w:val="0D0D0D" w:themeColor="text1" w:themeTint="F2"/>
          <w:sz w:val="32"/>
          <w:szCs w:val="32"/>
          <w:rtl/>
        </w:rPr>
        <w:t xml:space="preserve"> قرار مى‌دهد :(1) « و‌اوحِىَ اِلَىَّ هـذا القُرءانُ لاُِنذِرَکُم بِهِ و مَن ب</w:t>
      </w:r>
      <w:r w:rsidRPr="009255EE">
        <w:rPr>
          <w:rFonts w:cs="B Mitra" w:hint="eastAsia"/>
          <w:color w:val="0D0D0D" w:themeColor="text1" w:themeTint="F2"/>
          <w:sz w:val="32"/>
          <w:szCs w:val="32"/>
          <w:rtl/>
        </w:rPr>
        <w:t>َلَغَ‌</w:t>
      </w:r>
      <w:r w:rsidRPr="009255EE">
        <w:rPr>
          <w:rFonts w:cs="B Mitra"/>
          <w:color w:val="0D0D0D" w:themeColor="text1" w:themeTint="F2"/>
          <w:sz w:val="32"/>
          <w:szCs w:val="32"/>
          <w:rtl/>
        </w:rPr>
        <w:t xml:space="preserve"> ...» ( انعام / 6، 19 ) نصوص قرآن، حجتى قطعى است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احتمال خلاف در آن وجود ندارد. ظواهر آن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براى همه حجّت است و به مخاطب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زمانى خاص اختصاص ندارد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شارع مقدّس در تفه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و تفهّم،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وه‌اى</w:t>
      </w:r>
      <w:r w:rsidRPr="009255EE">
        <w:rPr>
          <w:rFonts w:cs="B Mitra"/>
          <w:color w:val="0D0D0D" w:themeColor="text1" w:themeTint="F2"/>
          <w:sz w:val="32"/>
          <w:szCs w:val="32"/>
          <w:rtl/>
        </w:rPr>
        <w:t xml:space="preserve"> تازه ابداع نکرده ; بلکه همان 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ره</w:t>
      </w:r>
      <w:r w:rsidRPr="009255EE">
        <w:rPr>
          <w:rFonts w:cs="B Mitra"/>
          <w:color w:val="0D0D0D" w:themeColor="text1" w:themeTint="F2"/>
          <w:sz w:val="32"/>
          <w:szCs w:val="32"/>
          <w:rtl/>
        </w:rPr>
        <w:t xml:space="preserve"> شا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عقلا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را امض</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کرده است. انسان‌ها با هر لغت و لهجه‌اى با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تفاهم دارند، براساس ظاهر کلام متکلّم عمل مى‌کنند و به لوازم آن ملتزم مى‌شوند و احتمال خلاف را پس از جستوجو از مخصِّص و مق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و معارض مُلغا مى‌دانند .(2) برخى، براى نفى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ظواهر قرآن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ل‌ها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را ذکر ک</w:t>
      </w:r>
      <w:r w:rsidRPr="009255EE">
        <w:rPr>
          <w:rFonts w:cs="B Mitra" w:hint="eastAsia"/>
          <w:color w:val="0D0D0D" w:themeColor="text1" w:themeTint="F2"/>
          <w:sz w:val="32"/>
          <w:szCs w:val="32"/>
          <w:rtl/>
        </w:rPr>
        <w:t>رده‌اند</w:t>
      </w:r>
      <w:r w:rsidRPr="009255EE">
        <w:rPr>
          <w:rFonts w:cs="B Mitra"/>
          <w:color w:val="0D0D0D" w:themeColor="text1" w:themeTint="F2"/>
          <w:sz w:val="32"/>
          <w:szCs w:val="32"/>
          <w:rtl/>
        </w:rPr>
        <w:t xml:space="preserve"> که اهمّ آن‌ها از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قرار است: 1. وجود علم اجمالى به مخصِّصات و مق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دات،</w:t>
      </w:r>
      <w:r w:rsidRPr="009255EE">
        <w:rPr>
          <w:rFonts w:cs="B Mitra"/>
          <w:color w:val="0D0D0D" w:themeColor="text1" w:themeTint="F2"/>
          <w:sz w:val="32"/>
          <w:szCs w:val="32"/>
          <w:rtl/>
        </w:rPr>
        <w:t xml:space="preserve">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ظواهر قرآن را مخدوش مى‌کند .(3) پاسخ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 که اشکال، ظواهر سنّت را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شامل مى‌شود (4) و به قرآن اختصاص ندارد. راه حلّ مطلب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 که پس از فحص از موارد احتمال مخصّ</w:t>
      </w:r>
      <w:r w:rsidRPr="009255EE">
        <w:rPr>
          <w:rFonts w:cs="B Mitra" w:hint="eastAsia"/>
          <w:color w:val="0D0D0D" w:themeColor="text1" w:themeTint="F2"/>
          <w:sz w:val="32"/>
          <w:szCs w:val="32"/>
          <w:rtl/>
        </w:rPr>
        <w:t>ِص</w:t>
      </w:r>
      <w:r w:rsidRPr="009255EE">
        <w:rPr>
          <w:rFonts w:cs="B Mitra"/>
          <w:color w:val="0D0D0D" w:themeColor="text1" w:themeTint="F2"/>
          <w:sz w:val="32"/>
          <w:szCs w:val="32"/>
          <w:rtl/>
        </w:rPr>
        <w:t xml:space="preserve"> و مق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علم اجمالى از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خواهد رفت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علم اجمالى به علم تفص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لى</w:t>
      </w:r>
      <w:r w:rsidRPr="009255EE">
        <w:rPr>
          <w:rFonts w:cs="B Mitra"/>
          <w:color w:val="0D0D0D" w:themeColor="text1" w:themeTint="F2"/>
          <w:sz w:val="32"/>
          <w:szCs w:val="32"/>
          <w:rtl/>
        </w:rPr>
        <w:t xml:space="preserve"> در برخى از اطراف و شک بدوى در اطراف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منحل مى‌شود ; در نت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جه،</w:t>
      </w:r>
      <w:r w:rsidRPr="009255EE">
        <w:rPr>
          <w:rFonts w:cs="B Mitra"/>
          <w:color w:val="0D0D0D" w:themeColor="text1" w:themeTint="F2"/>
          <w:sz w:val="32"/>
          <w:szCs w:val="32"/>
          <w:rtl/>
        </w:rPr>
        <w:t xml:space="preserve"> مواردى به‌طور مشخّص، تخص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ص</w:t>
      </w:r>
      <w:r w:rsidRPr="009255EE">
        <w:rPr>
          <w:rFonts w:cs="B Mitra"/>
          <w:color w:val="0D0D0D" w:themeColor="text1" w:themeTint="F2"/>
          <w:sz w:val="32"/>
          <w:szCs w:val="32"/>
          <w:rtl/>
        </w:rPr>
        <w:t xml:space="preserve"> و تق</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مى‌خورد و مازاد آن ( موارد شک بدوى ) با کمک اصالة العموم و اصالة الاطلاق، بى‌تأ</w:t>
      </w:r>
      <w:r w:rsidRPr="009255EE">
        <w:rPr>
          <w:rFonts w:cs="B Mitra" w:hint="eastAsia"/>
          <w:color w:val="0D0D0D" w:themeColor="text1" w:themeTint="F2"/>
          <w:sz w:val="32"/>
          <w:szCs w:val="32"/>
          <w:rtl/>
        </w:rPr>
        <w:t>ث</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مى‌گردد .(5) 2. احتمال 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در قرآن با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ظواهر آن منافى است. با توجّه به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که در باب 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قرآن ـ به‌صورت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اده</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نق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صه‌ـ</w:t>
      </w:r>
      <w:r w:rsidRPr="009255EE">
        <w:rPr>
          <w:rFonts w:cs="B Mitra"/>
          <w:color w:val="0D0D0D" w:themeColor="text1" w:themeTint="F2"/>
          <w:sz w:val="32"/>
          <w:szCs w:val="32"/>
          <w:rtl/>
        </w:rPr>
        <w:t xml:space="preserve"> در کتاب‌هاى حد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ثى</w:t>
      </w:r>
      <w:r w:rsidRPr="009255EE">
        <w:rPr>
          <w:rFonts w:cs="B Mitra"/>
          <w:color w:val="0D0D0D" w:themeColor="text1" w:themeTint="F2"/>
          <w:sz w:val="32"/>
          <w:szCs w:val="32"/>
          <w:rtl/>
        </w:rPr>
        <w:t xml:space="preserve">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و اهل‌سنّت آمده ،(6) اعتماد به ظواهر قرآن از دست مى‌رود. پاسخ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 که اوّلاً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اخبار با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که به صراحت 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را نفى مى‌کنند، و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با اخبارى که مى‌گو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ند</w:t>
      </w:r>
      <w:r w:rsidRPr="009255EE">
        <w:rPr>
          <w:rFonts w:cs="B Mitra"/>
          <w:color w:val="0D0D0D" w:themeColor="text1" w:themeTint="F2"/>
          <w:sz w:val="32"/>
          <w:szCs w:val="32"/>
          <w:rtl/>
        </w:rPr>
        <w:t>: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طبق قرآن موجود عمل کرد، تعارض دارند .(7) ثان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اخبار 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مخالف صر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قرآن هستند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9 حجر / 15 و 42 فصلت / 41 بر نفى 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در قرآن به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اده</w:t>
      </w:r>
      <w:r w:rsidRPr="009255EE">
        <w:rPr>
          <w:rFonts w:cs="B Mitra"/>
          <w:color w:val="0D0D0D" w:themeColor="text1" w:themeTint="F2"/>
          <w:sz w:val="32"/>
          <w:szCs w:val="32"/>
          <w:rtl/>
        </w:rPr>
        <w:t xml:space="preserve"> و نق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صه</w:t>
      </w:r>
      <w:r w:rsidRPr="009255EE">
        <w:rPr>
          <w:rFonts w:cs="B Mitra"/>
          <w:color w:val="0D0D0D" w:themeColor="text1" w:themeTint="F2"/>
          <w:sz w:val="32"/>
          <w:szCs w:val="32"/>
          <w:rtl/>
        </w:rPr>
        <w:t xml:space="preserve"> دلالت دارند .(8) در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آمده است که در تعارض دو حد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ث</w:t>
      </w:r>
      <w:r w:rsidRPr="009255EE">
        <w:rPr>
          <w:rFonts w:cs="B Mitra"/>
          <w:color w:val="0D0D0D" w:themeColor="text1" w:themeTint="F2"/>
          <w:sz w:val="32"/>
          <w:szCs w:val="32"/>
          <w:rtl/>
        </w:rPr>
        <w:t xml:space="preserve"> با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آن‌ها را بر قرآن عرضه، و به آن‌چه موافق با کتاب است، عمل‌کن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.(9)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بر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ظواهر قرآن و عدم 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آن دلالت دارند.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که مراجعه به قرآن را بدون رجوع به اهل‌ب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منع کرده است.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اشکال، با توجّه به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عمل به قرآن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پس از فحص از مخصّص و مق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باشد، جا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گاهى</w:t>
      </w:r>
      <w:r w:rsidRPr="009255EE">
        <w:rPr>
          <w:rFonts w:cs="B Mitra"/>
          <w:color w:val="0D0D0D" w:themeColor="text1" w:themeTint="F2"/>
          <w:sz w:val="32"/>
          <w:szCs w:val="32"/>
          <w:rtl/>
        </w:rPr>
        <w:t xml:space="preserve"> ندارد.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توجه داشت که بعضى از آن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فهم حق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قى</w:t>
      </w:r>
      <w:r w:rsidRPr="009255EE">
        <w:rPr>
          <w:rFonts w:cs="B Mitra"/>
          <w:color w:val="0D0D0D" w:themeColor="text1" w:themeTint="F2"/>
          <w:sz w:val="32"/>
          <w:szCs w:val="32"/>
          <w:rtl/>
        </w:rPr>
        <w:t xml:space="preserve"> قرآن و شناخت ظاهر و باطن و ناس</w:t>
      </w:r>
      <w:r w:rsidRPr="009255EE">
        <w:rPr>
          <w:rFonts w:cs="B Mitra" w:hint="eastAsia"/>
          <w:color w:val="0D0D0D" w:themeColor="text1" w:themeTint="F2"/>
          <w:sz w:val="32"/>
          <w:szCs w:val="32"/>
          <w:rtl/>
        </w:rPr>
        <w:t>خ</w:t>
      </w:r>
      <w:r w:rsidRPr="009255EE">
        <w:rPr>
          <w:rFonts w:cs="B Mitra"/>
          <w:color w:val="0D0D0D" w:themeColor="text1" w:themeTint="F2"/>
          <w:sz w:val="32"/>
          <w:szCs w:val="32"/>
          <w:rtl/>
        </w:rPr>
        <w:t xml:space="preserve"> و منسوخ را به امامان ( </w:t>
      </w:r>
      <w:r w:rsidRPr="009255EE">
        <w:rPr>
          <w:rFonts w:cs="B Mitra"/>
          <w:color w:val="0D0D0D" w:themeColor="text1" w:themeTint="F2"/>
          <w:sz w:val="32"/>
          <w:szCs w:val="32"/>
          <w:rtl/>
        </w:rPr>
        <w:lastRenderedPageBreak/>
        <w:t>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اختصاص مى‌دهد، نه مطلق فهم قرآن را .(10) افزون بر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اخبارى بر جواز عمل و رجوع به قرآن و ارجاع اخبار متعارض به آن دلالت دارند، تا به آن‌چه موافق قرآن است عمل، و آن‌چه مخالف آن است، کنار زده شود و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عمل ممکن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مگر پس از فراغ از جواز عمل به قرآن .(11) 4.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که از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به رأى نهى کرده مخالف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ظواهر قرآن است .(12) با توجّه به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ظواهر قرآن دلالت روشنى دارد و غموضى در آن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تا به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w:t>
      </w:r>
      <w:r w:rsidRPr="009255EE">
        <w:rPr>
          <w:rFonts w:cs="B Mitra"/>
          <w:color w:val="0D0D0D" w:themeColor="text1" w:themeTint="F2"/>
          <w:sz w:val="32"/>
          <w:szCs w:val="32"/>
          <w:rtl/>
        </w:rPr>
        <w:t xml:space="preserve"> داشته باشد،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به‌طور قهرى شامل ظواهر نخواهند بود .(13) 5. فهم قرآن به مخاطبان آن اختصاص دارد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احتمال مى‌رود قرا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نهفته‌اى باشد که گو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نده</w:t>
      </w:r>
      <w:r w:rsidRPr="009255EE">
        <w:rPr>
          <w:rFonts w:cs="B Mitra"/>
          <w:color w:val="0D0D0D" w:themeColor="text1" w:themeTint="F2"/>
          <w:sz w:val="32"/>
          <w:szCs w:val="32"/>
          <w:rtl/>
        </w:rPr>
        <w:t xml:space="preserve"> در فهماندن مقاصد خود، به آن اعتماد کرده است ; ازا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ن‌رو</w:t>
      </w:r>
      <w:r w:rsidRPr="009255EE">
        <w:rPr>
          <w:rFonts w:cs="B Mitra"/>
          <w:color w:val="0D0D0D" w:themeColor="text1" w:themeTint="F2"/>
          <w:sz w:val="32"/>
          <w:szCs w:val="32"/>
          <w:rtl/>
        </w:rPr>
        <w:t xml:space="preserve">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گران</w:t>
      </w:r>
      <w:r w:rsidRPr="009255EE">
        <w:rPr>
          <w:rFonts w:cs="B Mitra"/>
          <w:color w:val="0D0D0D" w:themeColor="text1" w:themeTint="F2"/>
          <w:sz w:val="32"/>
          <w:szCs w:val="32"/>
          <w:rtl/>
        </w:rPr>
        <w:t xml:space="preserve"> نمى‌توانند به ظواهر قرآن وثوق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دا</w:t>
      </w:r>
      <w:r w:rsidRPr="009255EE">
        <w:rPr>
          <w:rFonts w:cs="B Mitra"/>
          <w:color w:val="0D0D0D" w:themeColor="text1" w:themeTint="F2"/>
          <w:sz w:val="32"/>
          <w:szCs w:val="32"/>
          <w:rtl/>
        </w:rPr>
        <w:t xml:space="preserve"> کنند ;(14)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ادّعا ناتمام است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اوّلاً قرآن مج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براى همه ع</w:t>
      </w:r>
      <w:r w:rsidRPr="009255EE">
        <w:rPr>
          <w:rFonts w:cs="B Mitra" w:hint="eastAsia"/>
          <w:color w:val="0D0D0D" w:themeColor="text1" w:themeTint="F2"/>
          <w:sz w:val="32"/>
          <w:szCs w:val="32"/>
          <w:rtl/>
        </w:rPr>
        <w:t>صرها</w:t>
      </w:r>
      <w:r w:rsidRPr="009255EE">
        <w:rPr>
          <w:rFonts w:cs="B Mitra"/>
          <w:color w:val="0D0D0D" w:themeColor="text1" w:themeTint="F2"/>
          <w:sz w:val="32"/>
          <w:szCs w:val="32"/>
          <w:rtl/>
        </w:rPr>
        <w:t xml:space="preserve"> و نسل‌ها است و به گروهى خاص در زمان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اختصاص ندارد: « و‌اُوحِىَ اِلَىَّ هـذا القُرءانُ لاُِنذِرَکُم بِهِ و مَن بَلَغَ‌ ...» ( انعام / 6، 19 ) و ثان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قرآن براى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مقصود خود، به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وه</w:t>
      </w:r>
      <w:r w:rsidRPr="009255EE">
        <w:rPr>
          <w:rFonts w:cs="B Mitra"/>
          <w:color w:val="0D0D0D" w:themeColor="text1" w:themeTint="F2"/>
          <w:sz w:val="32"/>
          <w:szCs w:val="32"/>
          <w:rtl/>
        </w:rPr>
        <w:t xml:space="preserve"> معمول عقلا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عمل کرده است و عقلا در مو</w:t>
      </w:r>
      <w:r w:rsidRPr="009255EE">
        <w:rPr>
          <w:rFonts w:cs="B Mitra" w:hint="eastAsia"/>
          <w:color w:val="0D0D0D" w:themeColor="text1" w:themeTint="F2"/>
          <w:sz w:val="32"/>
          <w:szCs w:val="32"/>
          <w:rtl/>
        </w:rPr>
        <w:t>ارد</w:t>
      </w:r>
      <w:r w:rsidRPr="009255EE">
        <w:rPr>
          <w:rFonts w:cs="B Mitra"/>
          <w:color w:val="0D0D0D" w:themeColor="text1" w:themeTint="F2"/>
          <w:sz w:val="32"/>
          <w:szCs w:val="32"/>
          <w:rtl/>
        </w:rPr>
        <w:t xml:space="preserve"> احتمال قر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نه</w:t>
      </w:r>
      <w:r w:rsidRPr="009255EE">
        <w:rPr>
          <w:rFonts w:cs="B Mitra"/>
          <w:color w:val="0D0D0D" w:themeColor="text1" w:themeTint="F2"/>
          <w:sz w:val="32"/>
          <w:szCs w:val="32"/>
          <w:rtl/>
        </w:rPr>
        <w:t xml:space="preserve"> با اصل عدم، وجود آن را منتفى مى‌دانند و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جهت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مخاطب و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رمخاطب</w:t>
      </w:r>
      <w:r w:rsidRPr="009255EE">
        <w:rPr>
          <w:rFonts w:cs="B Mitra"/>
          <w:color w:val="0D0D0D" w:themeColor="text1" w:themeTint="F2"/>
          <w:sz w:val="32"/>
          <w:szCs w:val="32"/>
          <w:rtl/>
        </w:rPr>
        <w:t xml:space="preserve"> تفاوتى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.(15)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الميزان، ج‌1، ص‌57; احسن الحديث، ج‌1، ص‌72 و ج‌2، ص‌386; علم‌اصول‌الفقه، ص34‌ـ‌35; الاصول‌العامه، ص‌100‌ـ‌101.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فرائد الاصول، ج‌1، ص‌102 و 116.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همان، ص‌109.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فوائد الاصول، ج‌4، ص‌12‌ـ‌16; فرائد الاصول، ج‌1، ص‌109; الاصول العامه، ص‌104.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5. الاصول العامه، ص‌103.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6. صحيح البخارى، ج‌8، ص‌32‌ـ‌35; الكافى، ج‌1، ص‌420‌ـ‌422‌و 425 و ج‌8، ص‌183‌ـ‌184; الاتقان، ج‌1، ص‌46 و 198 و ج‌3، ص72 و 74; الدرالمنثور، ج‌1، ص‌254‌ـ‌260.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7. الاصول الاصليه، ص‌133.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8. الاصول العامه، ص‌101‌ـ‌105.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9. الكافى، ج‌1، ص‌69‌; وصول الاخيار، ص‌181.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10. البيان، ص‌268.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11. فوائدالاصول، ج‌3، ص‌138; فرائد الاصول، ج‌1، ص‌105‌ـ‌106; الاصول‌العامه، ص‌104.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lastRenderedPageBreak/>
        <w:t>12. فرائد الاصول، ج‌1، ص‌103.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13. همان، ص‌105; الاصول العامه، ص‌104.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14. البيان، ص‌267‌ـ‌268.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15. فوائد الاصول، ج‌3، ص‌138‌ـ‌139.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 xml:space="preserve">2. سنت (قول، فعل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تقر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معصوم(عل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السلام))</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اعتبار سنّت نبوى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است که در آن به تبع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از رسول‌الله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امر شده ( نساء / 4، 59 ; حشر / 59، 7 ; نجم / 53، 3‌ـ‌4 ) و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اجماعى که همه مسلمانان بر عمل به سنّت نبوى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دارند .(1) درباره سنّت اهل‌ب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w:t>
      </w:r>
      <w:r w:rsidRPr="009255EE">
        <w:rPr>
          <w:rFonts w:cs="B Mitra" w:hint="eastAsia"/>
          <w:color w:val="0D0D0D" w:themeColor="text1" w:themeTint="F2"/>
          <w:sz w:val="32"/>
          <w:szCs w:val="32"/>
          <w:rtl/>
        </w:rPr>
        <w:t>لسلام</w:t>
      </w:r>
      <w:r w:rsidRPr="009255EE">
        <w:rPr>
          <w:rFonts w:cs="B Mitra"/>
          <w:color w:val="0D0D0D" w:themeColor="text1" w:themeTint="F2"/>
          <w:sz w:val="32"/>
          <w:szCs w:val="32"/>
          <w:rtl/>
        </w:rPr>
        <w:t xml:space="preserve"> ) بحث است که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مانند سنّت رسول‌الله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حجّت است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نه. نظ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بحث، در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سنّت صحابه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مطرح است. امام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معتقدند که سنّت بر حسب اصطلاح، توسعه داشته فعل، قول و تقر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امامان معصوم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را شامل مى‌شود. بر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مطلب به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استدلال مى‌کنند ; از‌جمله،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ه‌تطه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 احزاب / 33، 33 ) که در آن از اراده خداوند به تطه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اهل‌ب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از پل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دى</w:t>
      </w:r>
      <w:r w:rsidRPr="009255EE">
        <w:rPr>
          <w:rFonts w:cs="B Mitra"/>
          <w:color w:val="0D0D0D" w:themeColor="text1" w:themeTint="F2"/>
          <w:sz w:val="32"/>
          <w:szCs w:val="32"/>
          <w:rtl/>
        </w:rPr>
        <w:t xml:space="preserve"> سخن به‌م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آمده و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صورت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 عصمت آنان دلالت کرده و سنّت آنان به‌طور قطع حجّت خواهد شد.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59 نساء / 4 است که در آن</w:t>
      </w:r>
      <w:r w:rsidRPr="009255EE">
        <w:rPr>
          <w:rFonts w:cs="B Mitra" w:hint="eastAsia"/>
          <w:color w:val="0D0D0D" w:themeColor="text1" w:themeTint="F2"/>
          <w:sz w:val="32"/>
          <w:szCs w:val="32"/>
          <w:rtl/>
        </w:rPr>
        <w:t>،</w:t>
      </w:r>
      <w:r w:rsidRPr="009255EE">
        <w:rPr>
          <w:rFonts w:cs="B Mitra"/>
          <w:color w:val="0D0D0D" w:themeColor="text1" w:themeTint="F2"/>
          <w:sz w:val="32"/>
          <w:szCs w:val="32"/>
          <w:rtl/>
        </w:rPr>
        <w:t xml:space="preserve"> خداوند بر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از اولى‌الامر همانند اطاعت از خدا و رسول، به‌صورت جزمى و مطلق امر کرده است ;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زم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نه</w:t>
      </w:r>
      <w:r w:rsidRPr="009255EE">
        <w:rPr>
          <w:rFonts w:cs="B Mitra"/>
          <w:color w:val="0D0D0D" w:themeColor="text1" w:themeTint="F2"/>
          <w:sz w:val="32"/>
          <w:szCs w:val="32"/>
          <w:rtl/>
        </w:rPr>
        <w:t xml:space="preserve">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از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اکرم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وجود دارد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از امام را به‌صورت مطلق واجب کرده است ;(2) لازمه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سخن، عصمت اولى‌الامر است و گرنه در فرض خطا لازم مى‌آ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امر خدا به فعل خطا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منهىٌ عنه تعلّق گرفته باشد .(3) از نظر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اولى‌الامر، امامان معصوم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هستند ; بد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سبب قول و فعل و تقر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آن‌ها حجّت است و بر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ادّعا،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فراوانى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وارد شده‌است .(4) از موضوعاتى که ا</w:t>
      </w:r>
      <w:r w:rsidRPr="009255EE">
        <w:rPr>
          <w:rFonts w:cs="B Mitra" w:hint="eastAsia"/>
          <w:color w:val="0D0D0D" w:themeColor="text1" w:themeTint="F2"/>
          <w:sz w:val="32"/>
          <w:szCs w:val="32"/>
          <w:rtl/>
        </w:rPr>
        <w:t>هل‌سنّت</w:t>
      </w:r>
      <w:r w:rsidRPr="009255EE">
        <w:rPr>
          <w:rFonts w:cs="B Mitra"/>
          <w:color w:val="0D0D0D" w:themeColor="text1" w:themeTint="F2"/>
          <w:sz w:val="32"/>
          <w:szCs w:val="32"/>
          <w:rtl/>
        </w:rPr>
        <w:t xml:space="preserve"> به آن اعتقاد دارند،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سنّت صحابه است. آنان به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از‌جمله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110 آل‌عمران / 3 و 143 بقره / 2 استدلال کرده‌اند .(5)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2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برترى امّت اسلام و امّت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انه</w:t>
      </w:r>
      <w:r w:rsidRPr="009255EE">
        <w:rPr>
          <w:rFonts w:cs="B Mitra"/>
          <w:color w:val="0D0D0D" w:themeColor="text1" w:themeTint="F2"/>
          <w:sz w:val="32"/>
          <w:szCs w:val="32"/>
          <w:rtl/>
        </w:rPr>
        <w:t xml:space="preserve"> بودن آنان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شده که نشانه استقامت و عدالت امّت اسلام در هر حال است ; ازا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ن‌رو</w:t>
      </w:r>
      <w:r w:rsidRPr="009255EE">
        <w:rPr>
          <w:rFonts w:cs="B Mitra"/>
          <w:color w:val="0D0D0D" w:themeColor="text1" w:themeTint="F2"/>
          <w:sz w:val="32"/>
          <w:szCs w:val="32"/>
          <w:rtl/>
        </w:rPr>
        <w:t xml:space="preserve"> </w:t>
      </w:r>
      <w:r w:rsidRPr="009255EE">
        <w:rPr>
          <w:rFonts w:cs="B Mitra" w:hint="eastAsia"/>
          <w:color w:val="0D0D0D" w:themeColor="text1" w:themeTint="F2"/>
          <w:sz w:val="32"/>
          <w:szCs w:val="32"/>
          <w:rtl/>
        </w:rPr>
        <w:t>قول</w:t>
      </w:r>
      <w:r w:rsidRPr="009255EE">
        <w:rPr>
          <w:rFonts w:cs="B Mitra"/>
          <w:color w:val="0D0D0D" w:themeColor="text1" w:themeTint="F2"/>
          <w:sz w:val="32"/>
          <w:szCs w:val="32"/>
          <w:rtl/>
        </w:rPr>
        <w:t xml:space="preserve"> و فعل و تقر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آنان حجّت خواهد بود.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استدلال بس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ار</w:t>
      </w:r>
      <w:r w:rsidRPr="009255EE">
        <w:rPr>
          <w:rFonts w:cs="B Mitra"/>
          <w:color w:val="0D0D0D" w:themeColor="text1" w:themeTint="F2"/>
          <w:sz w:val="32"/>
          <w:szCs w:val="32"/>
          <w:rtl/>
        </w:rPr>
        <w:t xml:space="preserve"> بع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است. اوّلاً افعل تفض</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برترى نسبى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امّت بر امّت‌هاى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را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مى‌کند، نه ترج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w:t>
      </w:r>
      <w:r w:rsidRPr="009255EE">
        <w:rPr>
          <w:rFonts w:cs="B Mitra"/>
          <w:color w:val="0D0D0D" w:themeColor="text1" w:themeTint="F2"/>
          <w:sz w:val="32"/>
          <w:szCs w:val="32"/>
          <w:rtl/>
        </w:rPr>
        <w:t xml:space="preserve"> هر فردى و در هر حالى بر هر فرد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گرى</w:t>
      </w:r>
      <w:r w:rsidRPr="009255EE">
        <w:rPr>
          <w:rFonts w:cs="B Mitra"/>
          <w:color w:val="0D0D0D" w:themeColor="text1" w:themeTint="F2"/>
          <w:sz w:val="32"/>
          <w:szCs w:val="32"/>
          <w:rtl/>
        </w:rPr>
        <w:t xml:space="preserve"> از امّت‌هاى گذشته. ثان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ظاهر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برترى امت اسلامى به جهت تشر</w:t>
      </w:r>
      <w:r w:rsidRPr="009255EE">
        <w:rPr>
          <w:rFonts w:cs="B Mitra" w:hint="cs"/>
          <w:color w:val="0D0D0D" w:themeColor="text1" w:themeTint="F2"/>
          <w:sz w:val="32"/>
          <w:szCs w:val="32"/>
          <w:rtl/>
        </w:rPr>
        <w:t>ی</w:t>
      </w:r>
      <w:r w:rsidRPr="009255EE">
        <w:rPr>
          <w:rFonts w:cs="B Mitra"/>
          <w:color w:val="0D0D0D" w:themeColor="text1" w:themeTint="F2"/>
          <w:sz w:val="32"/>
          <w:szCs w:val="32"/>
          <w:rtl/>
        </w:rPr>
        <w:t>ع امر به معروف و نهى از منکر است .(6) ثالثاً صرف برترى،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بر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همه گفتارها و کردارهاى آنان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رابعاً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عام است و جم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امّت را در بر مى‌گ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رد</w:t>
      </w:r>
      <w:r w:rsidRPr="009255EE">
        <w:rPr>
          <w:rFonts w:cs="B Mitra"/>
          <w:color w:val="0D0D0D" w:themeColor="text1" w:themeTint="F2"/>
          <w:sz w:val="32"/>
          <w:szCs w:val="32"/>
          <w:rtl/>
        </w:rPr>
        <w:t xml:space="preserve"> و اگر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در‌صدد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سنّت باشد،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سنّت صحابه و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صحابه همگى حجّت شود. از همه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ن‌ها</w:t>
      </w:r>
      <w:r w:rsidRPr="009255EE">
        <w:rPr>
          <w:rFonts w:cs="B Mitra"/>
          <w:color w:val="0D0D0D" w:themeColor="text1" w:themeTint="F2"/>
          <w:sz w:val="32"/>
          <w:szCs w:val="32"/>
          <w:rtl/>
        </w:rPr>
        <w:t xml:space="preserve"> گذشته، نظر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متضادّى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صحابه وجود </w:t>
      </w:r>
      <w:r w:rsidRPr="009255EE">
        <w:rPr>
          <w:rFonts w:cs="B Mitra"/>
          <w:color w:val="0D0D0D" w:themeColor="text1" w:themeTint="F2"/>
          <w:sz w:val="32"/>
          <w:szCs w:val="32"/>
          <w:rtl/>
        </w:rPr>
        <w:lastRenderedPageBreak/>
        <w:t>داشته که لازمه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سنّت آنان،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متناقضات است .(7) نبود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بر عصمت صحابه و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وقوع تناقض و اختلاف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آنان ( در مقام اند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شه</w:t>
      </w:r>
      <w:r w:rsidRPr="009255EE">
        <w:rPr>
          <w:rFonts w:cs="B Mitra"/>
          <w:color w:val="0D0D0D" w:themeColor="text1" w:themeTint="F2"/>
          <w:sz w:val="32"/>
          <w:szCs w:val="32"/>
          <w:rtl/>
        </w:rPr>
        <w:t xml:space="preserve"> و عمل ) و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عدم لزوم تقل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مجتهد از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خود (8) و تصر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w:t>
      </w:r>
      <w:r w:rsidRPr="009255EE">
        <w:rPr>
          <w:rFonts w:cs="B Mitra"/>
          <w:color w:val="0D0D0D" w:themeColor="text1" w:themeTint="F2"/>
          <w:sz w:val="32"/>
          <w:szCs w:val="32"/>
          <w:rtl/>
        </w:rPr>
        <w:t xml:space="preserve"> صحابه به جواز، بلکه وجوب مخالفت مجتهد ص</w:t>
      </w:r>
      <w:r w:rsidRPr="009255EE">
        <w:rPr>
          <w:rFonts w:cs="B Mitra" w:hint="eastAsia"/>
          <w:color w:val="0D0D0D" w:themeColor="text1" w:themeTint="F2"/>
          <w:sz w:val="32"/>
          <w:szCs w:val="32"/>
          <w:rtl/>
        </w:rPr>
        <w:t>احب</w:t>
      </w:r>
      <w:r w:rsidRPr="009255EE">
        <w:rPr>
          <w:rFonts w:cs="B Mitra"/>
          <w:color w:val="0D0D0D" w:themeColor="text1" w:themeTint="F2"/>
          <w:sz w:val="32"/>
          <w:szCs w:val="32"/>
          <w:rtl/>
        </w:rPr>
        <w:t xml:space="preserve"> نظر با مجتهد صاحب نظر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گرى</w:t>
      </w:r>
      <w:r w:rsidRPr="009255EE">
        <w:rPr>
          <w:rFonts w:cs="B Mitra"/>
          <w:color w:val="0D0D0D" w:themeColor="text1" w:themeTint="F2"/>
          <w:sz w:val="32"/>
          <w:szCs w:val="32"/>
          <w:rtl/>
        </w:rPr>
        <w:t xml:space="preserve"> که با نظر وى مخالف باشد، چهار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قاطع بر عدم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سنّت صحابه است.</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علم اصول الفقه، ص‌37‌ـ‌38.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سنن ابن‌ماجه، ج‌2، ص‌954، كتاب الجهاد، ب 39; مسند احمد، ج2، ص‌253; مسند ابى‌داوود، ص‌318‌ـ‌336.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التفسيرالكبير، ج‌10، ص‌144; الميزان، ج‌4، ص‌409‌ـ‌414; مجمع‌البيان، ج‌3، ص‌100.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مجمع‌البيان، ج‌3، ص‌100; تفسير عياشى، ج‌1، ص‌249‌ـ‌254; الميزان، ج‌4، ص‌409‌ـ‌414.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5. منابع‌اجتهاد، ص80‌; الاصول‌العامه، ص135; الموافقات، ج‌4،ص74.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6. الاصول‌العامه، ص135; منابع اجتهاد، ص80‌ـ‌81‌.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7. منابع اجتهاد، ص‌80‌ـ‌81‌; الاصول العامه، ص‌135‌ـ‌138.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8. المستصفى، ج‌2، ص‌185‌ـ‌187.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اجماع</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امام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اجماع را تبعى، و آن را به اعتبار کاشف بودن آن از رأى معصوم، حجّت مى‌دانند و اهل‌سنّت، اجماع * را حجّتى مستقل مى‌شمرند .(1) (&lt;= ‌‌اجماع )</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معالم الاصول، ص‌174‌ـ‌175; فرائد الاصول، ص‌127; المستصفى، ج‌1، ص‌173; موسوعة طبقات الفقهاء (مقدمه)، ق 1، ص‌134‌ـ‌161.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عقل</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بعضى</w:t>
      </w:r>
      <w:r w:rsidRPr="009255EE">
        <w:rPr>
          <w:rFonts w:cs="B Mitra"/>
          <w:color w:val="0D0D0D" w:themeColor="text1" w:themeTint="F2"/>
          <w:sz w:val="32"/>
          <w:szCs w:val="32"/>
          <w:rtl/>
        </w:rPr>
        <w:t xml:space="preserve"> گفته‌اند: مدرکات عقل نظرى دو قسم است: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کى</w:t>
      </w:r>
      <w:r w:rsidRPr="009255EE">
        <w:rPr>
          <w:rFonts w:cs="B Mitra"/>
          <w:color w:val="0D0D0D" w:themeColor="text1" w:themeTint="F2"/>
          <w:sz w:val="32"/>
          <w:szCs w:val="32"/>
          <w:rtl/>
        </w:rPr>
        <w:t xml:space="preserve"> آن‌چه عقل، در ادراک آن استقلال دارد، مانند ادراک حُسن و قُبح برخى از اش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و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گرى</w:t>
      </w:r>
      <w:r w:rsidRPr="009255EE">
        <w:rPr>
          <w:rFonts w:cs="B Mitra"/>
          <w:color w:val="0D0D0D" w:themeColor="text1" w:themeTint="F2"/>
          <w:sz w:val="32"/>
          <w:szCs w:val="32"/>
          <w:rtl/>
        </w:rPr>
        <w:t xml:space="preserve"> مدرکاتى که عقل در ادراک آن استقلال ندارد. مقصود ما از عقل، عقل نظرى است که پس از انضمام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شارع به حکم ثابت عقلى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شرعى و م</w:t>
      </w:r>
      <w:r w:rsidRPr="009255EE">
        <w:rPr>
          <w:rFonts w:cs="B Mitra" w:hint="eastAsia"/>
          <w:color w:val="0D0D0D" w:themeColor="text1" w:themeTint="F2"/>
          <w:sz w:val="32"/>
          <w:szCs w:val="32"/>
          <w:rtl/>
        </w:rPr>
        <w:t>لازمه</w:t>
      </w:r>
      <w:r w:rsidRPr="009255EE">
        <w:rPr>
          <w:rFonts w:cs="B Mitra"/>
          <w:color w:val="0D0D0D" w:themeColor="text1" w:themeTint="F2"/>
          <w:sz w:val="32"/>
          <w:szCs w:val="32"/>
          <w:rtl/>
        </w:rPr>
        <w:t xml:space="preserve">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آن دو حاصل مى‌شود ; مانند ادراک وجوب شرعى مقدّمه که پس از ثبوت وجوب شرعى ذى‌المقدّمه و وجوب عقلى مقدّمه، به‌وس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له</w:t>
      </w:r>
      <w:r w:rsidRPr="009255EE">
        <w:rPr>
          <w:rFonts w:cs="B Mitra"/>
          <w:color w:val="0D0D0D" w:themeColor="text1" w:themeTint="F2"/>
          <w:sz w:val="32"/>
          <w:szCs w:val="32"/>
          <w:rtl/>
        </w:rPr>
        <w:t xml:space="preserve"> ملازمه حاصل مى‌آ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.(1) بعضى گفته‌اند: حکم عقل * بر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اساس مبتنى است </w:t>
      </w:r>
      <w:r w:rsidRPr="009255EE">
        <w:rPr>
          <w:rFonts w:cs="B Mitra"/>
          <w:color w:val="0D0D0D" w:themeColor="text1" w:themeTint="F2"/>
          <w:sz w:val="32"/>
          <w:szCs w:val="32"/>
          <w:rtl/>
        </w:rPr>
        <w:lastRenderedPageBreak/>
        <w:t xml:space="preserve">که احکام، تابع مصالح و مفاسدند ; حال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مصالح و مفاسد، در مت</w:t>
      </w:r>
      <w:r w:rsidRPr="009255EE">
        <w:rPr>
          <w:rFonts w:cs="B Mitra" w:hint="eastAsia"/>
          <w:color w:val="0D0D0D" w:themeColor="text1" w:themeTint="F2"/>
          <w:sz w:val="32"/>
          <w:szCs w:val="32"/>
          <w:rtl/>
        </w:rPr>
        <w:t>علّقات</w:t>
      </w:r>
      <w:r w:rsidRPr="009255EE">
        <w:rPr>
          <w:rFonts w:cs="B Mitra"/>
          <w:color w:val="0D0D0D" w:themeColor="text1" w:themeTint="F2"/>
          <w:sz w:val="32"/>
          <w:szCs w:val="32"/>
          <w:rtl/>
        </w:rPr>
        <w:t xml:space="preserve"> آن‌ها وجود دارد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در خود احکام. در هر دو فرض، اگر مصلحت و مفسده در حدّ الزام باشد، به وجوب و حرمت، حکم مى‌شود و اگر در حدّ الزام نباشد، استحباب و کراهت استفاده مى‌شود و اگر لااقتضا باشد ( مقتضى 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چ</w:t>
      </w:r>
      <w:r w:rsidRPr="009255EE">
        <w:rPr>
          <w:rFonts w:cs="B Mitra"/>
          <w:color w:val="0D0D0D" w:themeColor="text1" w:themeTint="F2"/>
          <w:sz w:val="32"/>
          <w:szCs w:val="32"/>
          <w:rtl/>
        </w:rPr>
        <w:t xml:space="preserve"> کدام نباشد ) حکم به اباحه خواهد شد. اگر شارع به وج</w:t>
      </w:r>
      <w:r w:rsidRPr="009255EE">
        <w:rPr>
          <w:rFonts w:cs="B Mitra" w:hint="eastAsia"/>
          <w:color w:val="0D0D0D" w:themeColor="text1" w:themeTint="F2"/>
          <w:sz w:val="32"/>
          <w:szCs w:val="32"/>
          <w:rtl/>
        </w:rPr>
        <w:t>وب</w:t>
      </w:r>
      <w:r w:rsidRPr="009255EE">
        <w:rPr>
          <w:rFonts w:cs="B Mitra"/>
          <w:color w:val="0D0D0D" w:themeColor="text1" w:themeTint="F2"/>
          <w:sz w:val="32"/>
          <w:szCs w:val="32"/>
          <w:rtl/>
        </w:rPr>
        <w:t xml:space="preserve"> 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زى</w:t>
      </w:r>
      <w:r w:rsidRPr="009255EE">
        <w:rPr>
          <w:rFonts w:cs="B Mitra"/>
          <w:color w:val="0D0D0D" w:themeColor="text1" w:themeTint="F2"/>
          <w:sz w:val="32"/>
          <w:szCs w:val="32"/>
          <w:rtl/>
        </w:rPr>
        <w:t xml:space="preserve"> حکم کرد، به نحو کشف انّى کشف مى‌کن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که در متعلّق آن مصلحت ملزمه وجود دارد و اگر به‌وس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له</w:t>
      </w:r>
      <w:r w:rsidRPr="009255EE">
        <w:rPr>
          <w:rFonts w:cs="B Mitra"/>
          <w:color w:val="0D0D0D" w:themeColor="text1" w:themeTint="F2"/>
          <w:sz w:val="32"/>
          <w:szCs w:val="32"/>
          <w:rtl/>
        </w:rPr>
        <w:t xml:space="preserve"> عقل، مصلحت ملزمه را درک کرد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حکم به وجوب شرعى را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کشف مى‌کن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و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کشف، لِمّى خواهد‌بود .(2) گفته شده است که بعضى، ( مانند اصحاب رأى از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هان</w:t>
      </w:r>
      <w:r w:rsidRPr="009255EE">
        <w:rPr>
          <w:rFonts w:cs="B Mitra"/>
          <w:color w:val="0D0D0D" w:themeColor="text1" w:themeTint="F2"/>
          <w:sz w:val="32"/>
          <w:szCs w:val="32"/>
          <w:rtl/>
        </w:rPr>
        <w:t xml:space="preserve"> اهل‌سنّت ) عقل را به‌طور مطلق حجّت مى‌دانند و برخى ( چون اخبار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و ظاهر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از اهل‌سنت ) به‌طور مطلق براى آن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قائل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ستند</w:t>
      </w:r>
      <w:r w:rsidRPr="009255EE">
        <w:rPr>
          <w:rFonts w:cs="B Mitra"/>
          <w:color w:val="0D0D0D" w:themeColor="text1" w:themeTint="F2"/>
          <w:sz w:val="32"/>
          <w:szCs w:val="32"/>
          <w:rtl/>
        </w:rPr>
        <w:t>.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شتر</w:t>
      </w:r>
      <w:r w:rsidRPr="009255EE">
        <w:rPr>
          <w:rFonts w:cs="B Mitra"/>
          <w:color w:val="0D0D0D" w:themeColor="text1" w:themeTint="F2"/>
          <w:sz w:val="32"/>
          <w:szCs w:val="32"/>
          <w:rtl/>
        </w:rPr>
        <w:t xml:space="preserve"> اصولى‌هاى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تفص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داده و گفته‌اند: ادراکات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نى</w:t>
      </w:r>
      <w:r w:rsidRPr="009255EE">
        <w:rPr>
          <w:rFonts w:cs="B Mitra"/>
          <w:color w:val="0D0D0D" w:themeColor="text1" w:themeTint="F2"/>
          <w:sz w:val="32"/>
          <w:szCs w:val="32"/>
          <w:rtl/>
        </w:rPr>
        <w:t xml:space="preserve"> عقل در حوزه استنباط احکام شرعى معتبر است ; ولى ادراکات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نى</w:t>
      </w:r>
      <w:r w:rsidRPr="009255EE">
        <w:rPr>
          <w:rFonts w:cs="B Mitra"/>
          <w:color w:val="0D0D0D" w:themeColor="text1" w:themeTint="F2"/>
          <w:sz w:val="32"/>
          <w:szCs w:val="32"/>
          <w:rtl/>
        </w:rPr>
        <w:t xml:space="preserve"> معتبر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ادراکات عقلى دو دسته است: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کى</w:t>
      </w:r>
      <w:r w:rsidRPr="009255EE">
        <w:rPr>
          <w:rFonts w:cs="B Mitra"/>
          <w:color w:val="0D0D0D" w:themeColor="text1" w:themeTint="F2"/>
          <w:sz w:val="32"/>
          <w:szCs w:val="32"/>
          <w:rtl/>
        </w:rPr>
        <w:t xml:space="preserve"> ادراکات عقل 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و مستقلاّت عقل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بى‌ترد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مورد حکم عقل ارزش و اعتبار دارد و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گرى،</w:t>
      </w:r>
      <w:r w:rsidRPr="009255EE">
        <w:rPr>
          <w:rFonts w:cs="B Mitra"/>
          <w:color w:val="0D0D0D" w:themeColor="text1" w:themeTint="F2"/>
          <w:sz w:val="32"/>
          <w:szCs w:val="32"/>
          <w:rtl/>
        </w:rPr>
        <w:t xml:space="preserve"> ادراکاتى که از تما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لات</w:t>
      </w:r>
      <w:r w:rsidRPr="009255EE">
        <w:rPr>
          <w:rFonts w:cs="B Mitra"/>
          <w:color w:val="0D0D0D" w:themeColor="text1" w:themeTint="F2"/>
          <w:sz w:val="32"/>
          <w:szCs w:val="32"/>
          <w:rtl/>
        </w:rPr>
        <w:t xml:space="preserve"> نفسى، غر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زى،</w:t>
      </w:r>
      <w:r w:rsidRPr="009255EE">
        <w:rPr>
          <w:rFonts w:cs="B Mitra"/>
          <w:color w:val="0D0D0D" w:themeColor="text1" w:themeTint="F2"/>
          <w:sz w:val="32"/>
          <w:szCs w:val="32"/>
          <w:rtl/>
        </w:rPr>
        <w:t xml:space="preserve"> عاطفى و اجتماعى و‌ ... سرچشمه مى‌گ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رد</w:t>
      </w:r>
      <w:r w:rsidRPr="009255EE">
        <w:rPr>
          <w:rFonts w:cs="B Mitra"/>
          <w:color w:val="0D0D0D" w:themeColor="text1" w:themeTint="F2"/>
          <w:sz w:val="32"/>
          <w:szCs w:val="32"/>
          <w:rtl/>
        </w:rPr>
        <w:t xml:space="preserve"> که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تى</w:t>
      </w:r>
      <w:r w:rsidRPr="009255EE">
        <w:rPr>
          <w:rFonts w:cs="B Mitra"/>
          <w:color w:val="0D0D0D" w:themeColor="text1" w:themeTint="F2"/>
          <w:sz w:val="32"/>
          <w:szCs w:val="32"/>
          <w:rtl/>
        </w:rPr>
        <w:t xml:space="preserve"> نخواهد داشت.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ن‌ها</w:t>
      </w:r>
      <w:r w:rsidRPr="009255EE">
        <w:rPr>
          <w:rFonts w:cs="B Mitra"/>
          <w:color w:val="0D0D0D" w:themeColor="text1" w:themeTint="F2"/>
          <w:sz w:val="32"/>
          <w:szCs w:val="32"/>
          <w:rtl/>
        </w:rPr>
        <w:t xml:space="preserve"> به تسامح عرفى، حکم ع</w:t>
      </w:r>
      <w:r w:rsidRPr="009255EE">
        <w:rPr>
          <w:rFonts w:cs="B Mitra" w:hint="eastAsia"/>
          <w:color w:val="0D0D0D" w:themeColor="text1" w:themeTint="F2"/>
          <w:sz w:val="32"/>
          <w:szCs w:val="32"/>
          <w:rtl/>
        </w:rPr>
        <w:t>قل</w:t>
      </w:r>
      <w:r w:rsidRPr="009255EE">
        <w:rPr>
          <w:rFonts w:cs="B Mitra"/>
          <w:color w:val="0D0D0D" w:themeColor="text1" w:themeTint="F2"/>
          <w:sz w:val="32"/>
          <w:szCs w:val="32"/>
          <w:rtl/>
        </w:rPr>
        <w:t xml:space="preserve"> نام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ده</w:t>
      </w:r>
      <w:r w:rsidRPr="009255EE">
        <w:rPr>
          <w:rFonts w:cs="B Mitra"/>
          <w:color w:val="0D0D0D" w:themeColor="text1" w:themeTint="F2"/>
          <w:sz w:val="32"/>
          <w:szCs w:val="32"/>
          <w:rtl/>
        </w:rPr>
        <w:t xml:space="preserve"> مى‌شود وگرنه در واقع ادراک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حکم عقل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اصول الفقه، مظفر، ج‌3‌ـ‌4، ص‌121 و 127.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مقالات اصولى، ص‌45‌ـ‌46.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منابع اجتهاد، ص‌240‌ـ‌243، ر.ك: موسوعة طبقات الفقهاء، (مقدمه)، ق 1، ص‌162‌ـ‌182.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5 ـ 6.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w:t>
      </w:r>
      <w:r w:rsidRPr="009255EE">
        <w:rPr>
          <w:rFonts w:cs="B Mitra"/>
          <w:color w:val="0D0D0D" w:themeColor="text1" w:themeTint="F2"/>
          <w:sz w:val="32"/>
          <w:szCs w:val="32"/>
          <w:rtl/>
        </w:rPr>
        <w:t xml:space="preserve"> و استحسان</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w:t>
      </w:r>
      <w:r w:rsidRPr="009255EE">
        <w:rPr>
          <w:rFonts w:cs="B Mitra"/>
          <w:color w:val="0D0D0D" w:themeColor="text1" w:themeTint="F2"/>
          <w:sz w:val="32"/>
          <w:szCs w:val="32"/>
          <w:rtl/>
        </w:rPr>
        <w:t xml:space="preserve"> عبارت است از الحاق واقعه‌اى که بر حکم آن نصّى وارد نشده، به واقعه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که بر حکم آن نص وارد شده است ; به جهت شباهت آن دو در علت حکم ،(1) و استحسان به تعب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برخى، عدول مجتهد از مقتضاى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w:t>
      </w:r>
      <w:r w:rsidRPr="009255EE">
        <w:rPr>
          <w:rFonts w:cs="B Mitra"/>
          <w:color w:val="0D0D0D" w:themeColor="text1" w:themeTint="F2"/>
          <w:sz w:val="32"/>
          <w:szCs w:val="32"/>
          <w:rtl/>
        </w:rPr>
        <w:t xml:space="preserve"> * جلىّ ( آشکار ) به مقتضاى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w:t>
      </w:r>
      <w:r w:rsidRPr="009255EE">
        <w:rPr>
          <w:rFonts w:cs="B Mitra"/>
          <w:color w:val="0D0D0D" w:themeColor="text1" w:themeTint="F2"/>
          <w:sz w:val="32"/>
          <w:szCs w:val="32"/>
          <w:rtl/>
        </w:rPr>
        <w:t xml:space="preserve"> پنهان،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صرف‌نظر کردن از حکم ک</w:t>
      </w:r>
      <w:r w:rsidRPr="009255EE">
        <w:rPr>
          <w:rFonts w:cs="B Mitra" w:hint="eastAsia"/>
          <w:color w:val="0D0D0D" w:themeColor="text1" w:themeTint="F2"/>
          <w:sz w:val="32"/>
          <w:szCs w:val="32"/>
          <w:rtl/>
        </w:rPr>
        <w:t>لّى</w:t>
      </w:r>
      <w:r w:rsidRPr="009255EE">
        <w:rPr>
          <w:rFonts w:cs="B Mitra"/>
          <w:color w:val="0D0D0D" w:themeColor="text1" w:themeTint="F2"/>
          <w:sz w:val="32"/>
          <w:szCs w:val="32"/>
          <w:rtl/>
        </w:rPr>
        <w:t xml:space="preserve"> به حکم استثنا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راجح نزد مجتهد (2) است.</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از</w:t>
      </w:r>
      <w:r w:rsidRPr="009255EE">
        <w:rPr>
          <w:rFonts w:cs="B Mitra"/>
          <w:color w:val="0D0D0D" w:themeColor="text1" w:themeTint="F2"/>
          <w:sz w:val="32"/>
          <w:szCs w:val="32"/>
          <w:rtl/>
        </w:rPr>
        <w:t xml:space="preserve"> نظر امام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عمل طبق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w:t>
      </w:r>
      <w:r w:rsidRPr="009255EE">
        <w:rPr>
          <w:rFonts w:cs="B Mitra"/>
          <w:color w:val="0D0D0D" w:themeColor="text1" w:themeTint="F2"/>
          <w:sz w:val="32"/>
          <w:szCs w:val="32"/>
          <w:rtl/>
        </w:rPr>
        <w:t xml:space="preserve"> و استحسان * جا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;(3) ولى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ش‌تر</w:t>
      </w:r>
      <w:r w:rsidRPr="009255EE">
        <w:rPr>
          <w:rFonts w:cs="B Mitra"/>
          <w:color w:val="0D0D0D" w:themeColor="text1" w:themeTint="F2"/>
          <w:sz w:val="32"/>
          <w:szCs w:val="32"/>
          <w:rtl/>
        </w:rPr>
        <w:t xml:space="preserve"> عالمان اهل‌سنّت، آن را جا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شمرده و به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فراوانى از‌جمله 59 و 83 نساء / 4 ; 2 حشر / 59 ; 43 عنکبوت / 29 ; 15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w:t>
      </w:r>
      <w:r w:rsidRPr="009255EE">
        <w:rPr>
          <w:rFonts w:cs="B Mitra"/>
          <w:color w:val="0D0D0D" w:themeColor="text1" w:themeTint="F2"/>
          <w:sz w:val="32"/>
          <w:szCs w:val="32"/>
          <w:rtl/>
        </w:rPr>
        <w:t xml:space="preserve"> / 36 ; 18 و 55 زمر / 39 استدلال کرده‌اند ;(4) چنان‌که بر رد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w:t>
      </w:r>
      <w:r w:rsidRPr="009255EE">
        <w:rPr>
          <w:rFonts w:cs="B Mitra"/>
          <w:color w:val="0D0D0D" w:themeColor="text1" w:themeTint="F2"/>
          <w:sz w:val="32"/>
          <w:szCs w:val="32"/>
          <w:rtl/>
        </w:rPr>
        <w:t xml:space="preserve"> به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65 نساء / 4 ; 165 بقره / 2 ; 33 اعراف / 7 ; 116 انعام / 6 و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گرى</w:t>
      </w:r>
      <w:r w:rsidRPr="009255EE">
        <w:rPr>
          <w:rFonts w:cs="B Mitra"/>
          <w:color w:val="0D0D0D" w:themeColor="text1" w:themeTint="F2"/>
          <w:sz w:val="32"/>
          <w:szCs w:val="32"/>
          <w:rtl/>
        </w:rPr>
        <w:t xml:space="preserve"> استدلال شده‌است .(5) (&lt;=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w:t>
      </w:r>
      <w:r w:rsidRPr="009255EE">
        <w:rPr>
          <w:rFonts w:cs="B Mitra"/>
          <w:color w:val="0D0D0D" w:themeColor="text1" w:themeTint="F2"/>
          <w:sz w:val="32"/>
          <w:szCs w:val="32"/>
          <w:rtl/>
        </w:rPr>
        <w:t xml:space="preserve"> )(&lt;= ‌استحسان )</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lastRenderedPageBreak/>
        <w:t>1. علم اصول الفقه، ص‌52.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الاحكام، آمدى، ج‌4، ص‌391‌ـ‌393; علم اصول الفقه، ص‌79‌ـ‌80‌.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معارج الاصول، ص‌187‌ـ‌188.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علم‌اصول‌الفقه، ص54‌ـ‌56، الاحكام،آمدى، ج4، ص287‌ـ‌292.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5. ر.ك: موسوعة طبقات الفقهاء، (مقدمه)، ق‌1، ص‌200‌ـ‌263.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7. مصالح مرسله</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منظور</w:t>
      </w:r>
      <w:r w:rsidRPr="009255EE">
        <w:rPr>
          <w:rFonts w:cs="B Mitra"/>
          <w:color w:val="0D0D0D" w:themeColor="text1" w:themeTint="F2"/>
          <w:sz w:val="32"/>
          <w:szCs w:val="32"/>
          <w:rtl/>
        </w:rPr>
        <w:t xml:space="preserve"> از مصالح مرسله، تشر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حکم براى پد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ده‌هاى</w:t>
      </w:r>
      <w:r w:rsidRPr="009255EE">
        <w:rPr>
          <w:rFonts w:cs="B Mitra"/>
          <w:color w:val="0D0D0D" w:themeColor="text1" w:themeTint="F2"/>
          <w:sz w:val="32"/>
          <w:szCs w:val="32"/>
          <w:rtl/>
        </w:rPr>
        <w:t xml:space="preserve"> نو است که به‌صورت کلّى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جزئى، فاقد نصّ هستند. شافع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 حنف</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عمل به مصالح مرسله * را نمى‌پذ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رند</w:t>
      </w:r>
      <w:r w:rsidRPr="009255EE">
        <w:rPr>
          <w:rFonts w:cs="B Mitra"/>
          <w:color w:val="0D0D0D" w:themeColor="text1" w:themeTint="F2"/>
          <w:sz w:val="32"/>
          <w:szCs w:val="32"/>
          <w:rtl/>
        </w:rPr>
        <w:t xml:space="preserve"> .(1) در 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حال، بعضى سعى دارند اعتقاد به آن را به جمهور مسلمانان نسبت دهند .(2)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الاحكام،آمدى، ج‌4، ص‌394; معارج‌الاصول، ص‌221‌ـ‌224; منابع اجتهاد، ص‌335.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علم اصول الفقه، ص‌85; مصادر التشريع، ص‌74، ر.ك: موسوعة طبقات الفقهاء (مقدمه)، ق 1، ص‌264‌ـ‌272.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8. قاعده استصلاح</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استصلاح</w:t>
      </w:r>
      <w:r w:rsidRPr="009255EE">
        <w:rPr>
          <w:rFonts w:cs="B Mitra"/>
          <w:color w:val="0D0D0D" w:themeColor="text1" w:themeTint="F2"/>
          <w:sz w:val="32"/>
          <w:szCs w:val="32"/>
          <w:rtl/>
        </w:rPr>
        <w:t xml:space="preserve"> عبارت از حکم مبتنى بر مصلحت در موردى است که فاقد نص باشد و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در آن جارى نشود و حکم هم مطابق قواعد عامّه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عت</w:t>
      </w:r>
      <w:r w:rsidRPr="009255EE">
        <w:rPr>
          <w:rFonts w:cs="B Mitra"/>
          <w:color w:val="0D0D0D" w:themeColor="text1" w:themeTint="F2"/>
          <w:sz w:val="32"/>
          <w:szCs w:val="32"/>
          <w:rtl/>
        </w:rPr>
        <w:t xml:space="preserve"> است .(1) بعضى تفاوتى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استصلاح و مصالح مرسله نمى‌دانند و هر دو را به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معنا مى‌گ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رند</w:t>
      </w:r>
      <w:r w:rsidRPr="009255EE">
        <w:rPr>
          <w:rFonts w:cs="B Mitra"/>
          <w:color w:val="0D0D0D" w:themeColor="text1" w:themeTint="F2"/>
          <w:sz w:val="32"/>
          <w:szCs w:val="32"/>
          <w:rtl/>
        </w:rPr>
        <w:t xml:space="preserve"> (2) و بعضى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در استصلاح، تندروى کرده گفته</w:t>
      </w:r>
      <w:r w:rsidRPr="009255EE">
        <w:rPr>
          <w:rFonts w:cs="B Mitra" w:hint="eastAsia"/>
          <w:color w:val="0D0D0D" w:themeColor="text1" w:themeTint="F2"/>
          <w:sz w:val="32"/>
          <w:szCs w:val="32"/>
          <w:rtl/>
        </w:rPr>
        <w:t>‌اند</w:t>
      </w:r>
      <w:r w:rsidRPr="009255EE">
        <w:rPr>
          <w:rFonts w:cs="B Mitra"/>
          <w:color w:val="0D0D0D" w:themeColor="text1" w:themeTint="F2"/>
          <w:sz w:val="32"/>
          <w:szCs w:val="32"/>
          <w:rtl/>
        </w:rPr>
        <w:t>: در‌صورت وجود نص از شارع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مى‌توان به قاعده استصلاح عمل‌کرد .(3)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منابع اجتهاد، ص‌351‌ـ‌352.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اصول فقه، خضرى، ص‌302.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منابع اجتهاد، ص‌353; ر.ك: موسوعة طبقات الفقهاء، (مقدمه)، ق‌1، ص‌264‌ـ‌272.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9. سد و فتح ذرا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سدّ</w:t>
      </w:r>
      <w:r w:rsidRPr="009255EE">
        <w:rPr>
          <w:rFonts w:cs="B Mitra"/>
          <w:color w:val="0D0D0D" w:themeColor="text1" w:themeTint="F2"/>
          <w:sz w:val="32"/>
          <w:szCs w:val="32"/>
          <w:rtl/>
        </w:rPr>
        <w:t xml:space="preserve"> ذرا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از اصول مالک</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(1) عبارت است از منع شرعى از هر طر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وس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له‌اى</w:t>
      </w:r>
      <w:r w:rsidRPr="009255EE">
        <w:rPr>
          <w:rFonts w:cs="B Mitra"/>
          <w:color w:val="0D0D0D" w:themeColor="text1" w:themeTint="F2"/>
          <w:sz w:val="32"/>
          <w:szCs w:val="32"/>
          <w:rtl/>
        </w:rPr>
        <w:t xml:space="preserve"> که به محرمات شرعى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نجامد</w:t>
      </w:r>
      <w:r w:rsidRPr="009255EE">
        <w:rPr>
          <w:rFonts w:cs="B Mitra"/>
          <w:color w:val="0D0D0D" w:themeColor="text1" w:themeTint="F2"/>
          <w:sz w:val="32"/>
          <w:szCs w:val="32"/>
          <w:rtl/>
        </w:rPr>
        <w:t xml:space="preserve"> (2) و فتح ذرا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از اصول حنف</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،(3) عبارت است از راه‌هاى خروج از تنگناها و ح</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له‌ها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که سبب اسقاط حکم شرعى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تبد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آن به حکم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است. براى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دو عنوان به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نظ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108 انعام / </w:t>
      </w:r>
      <w:r w:rsidRPr="009255EE">
        <w:rPr>
          <w:rFonts w:cs="B Mitra"/>
          <w:color w:val="0D0D0D" w:themeColor="text1" w:themeTint="F2"/>
          <w:sz w:val="32"/>
          <w:szCs w:val="32"/>
          <w:rtl/>
        </w:rPr>
        <w:lastRenderedPageBreak/>
        <w:t xml:space="preserve">6 ; 31 نور / 24 ; 25 و 104 بقره / 2 ; و 25 و 163 اعراف / 7 ; 44 ص / 38 ; 62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وسف</w:t>
      </w:r>
      <w:r w:rsidRPr="009255EE">
        <w:rPr>
          <w:rFonts w:cs="B Mitra"/>
          <w:color w:val="0D0D0D" w:themeColor="text1" w:themeTint="F2"/>
          <w:sz w:val="32"/>
          <w:szCs w:val="32"/>
          <w:rtl/>
        </w:rPr>
        <w:t xml:space="preserve"> / 12 و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استدلال شده است .(4)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موسوعة طبقات الفقهاء، ق 1، ص‌280.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همان، ص‌274.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الاصول العامه، ص‌407‌ـ‌408; موسوعة، طبقات‌الفقهاء (مقدمه)، ق 1، ص‌280.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موسوعه طبقات الفقهاء، (مقدمه)، ق‌1، ص‌275‌ـ‌276 282‌ـ‌284; الاصول العامّه، ص‌410‌ـ‌411.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10.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عت</w:t>
      </w:r>
      <w:r w:rsidRPr="009255EE">
        <w:rPr>
          <w:rFonts w:cs="B Mitra"/>
          <w:color w:val="0D0D0D" w:themeColor="text1" w:themeTint="F2"/>
          <w:sz w:val="32"/>
          <w:szCs w:val="32"/>
          <w:rtl/>
        </w:rPr>
        <w:t xml:space="preserve"> گذشته</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اگر</w:t>
      </w:r>
      <w:r w:rsidRPr="009255EE">
        <w:rPr>
          <w:rFonts w:cs="B Mitra"/>
          <w:color w:val="0D0D0D" w:themeColor="text1" w:themeTint="F2"/>
          <w:sz w:val="32"/>
          <w:szCs w:val="32"/>
          <w:rtl/>
        </w:rPr>
        <w:t xml:space="preserve"> حکمى از شرا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گذشته در قرآن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حد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ث</w:t>
      </w:r>
      <w:r w:rsidRPr="009255EE">
        <w:rPr>
          <w:rFonts w:cs="B Mitra"/>
          <w:color w:val="0D0D0D" w:themeColor="text1" w:themeTint="F2"/>
          <w:sz w:val="32"/>
          <w:szCs w:val="32"/>
          <w:rtl/>
        </w:rPr>
        <w:t xml:space="preserve"> نقل شود ; ولى در رد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تثب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آن مطلبى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امده</w:t>
      </w:r>
      <w:r w:rsidRPr="009255EE">
        <w:rPr>
          <w:rFonts w:cs="B Mitra"/>
          <w:color w:val="0D0D0D" w:themeColor="text1" w:themeTint="F2"/>
          <w:sz w:val="32"/>
          <w:szCs w:val="32"/>
          <w:rtl/>
        </w:rPr>
        <w:t xml:space="preserve"> باشد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بر پذ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رفته</w:t>
      </w:r>
      <w:r w:rsidRPr="009255EE">
        <w:rPr>
          <w:rFonts w:cs="B Mitra"/>
          <w:color w:val="0D0D0D" w:themeColor="text1" w:themeTint="F2"/>
          <w:sz w:val="32"/>
          <w:szCs w:val="32"/>
          <w:rtl/>
        </w:rPr>
        <w:t xml:space="preserve"> شدن آن حکم است .(1) بعضى، صرف وجود حکمى در شرا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گذشته را با 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ژگى</w:t>
      </w:r>
      <w:r w:rsidRPr="009255EE">
        <w:rPr>
          <w:rFonts w:cs="B Mitra"/>
          <w:color w:val="0D0D0D" w:themeColor="text1" w:themeTint="F2"/>
          <w:sz w:val="32"/>
          <w:szCs w:val="32"/>
          <w:rtl/>
        </w:rPr>
        <w:t xml:space="preserve"> عدم ردع و عدم تثب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در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عت</w:t>
      </w:r>
      <w:r w:rsidRPr="009255EE">
        <w:rPr>
          <w:rFonts w:cs="B Mitra"/>
          <w:color w:val="0D0D0D" w:themeColor="text1" w:themeTint="F2"/>
          <w:sz w:val="32"/>
          <w:szCs w:val="32"/>
          <w:rtl/>
        </w:rPr>
        <w:t xml:space="preserve"> خاتم،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بر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آن مى‌دانند و عدّه‌اى آن را حجّت ن</w:t>
      </w:r>
      <w:r w:rsidRPr="009255EE">
        <w:rPr>
          <w:rFonts w:cs="B Mitra" w:hint="eastAsia"/>
          <w:color w:val="0D0D0D" w:themeColor="text1" w:themeTint="F2"/>
          <w:sz w:val="32"/>
          <w:szCs w:val="32"/>
          <w:rtl/>
        </w:rPr>
        <w:t>مى‌دانند</w:t>
      </w:r>
      <w:r w:rsidRPr="009255EE">
        <w:rPr>
          <w:rFonts w:cs="B Mitra"/>
          <w:color w:val="0D0D0D" w:themeColor="text1" w:themeTint="F2"/>
          <w:sz w:val="32"/>
          <w:szCs w:val="32"/>
          <w:rtl/>
        </w:rPr>
        <w:t xml:space="preserve"> (2) ادلّه دو طرف را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در جاى گاه خود جست. اجمالاً به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90‌انعام / 6 ; 13 شورى / 42 ; 123 نحل / 16 و 44 مائده / 5، بر حجّ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آن ،(3) و به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نظ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3 نجم / 53 بر ردّ آن استدلال شده است (4)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علم اصول الفقه، ص‌93‌ـ‌94.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معارج‌الاصول، ص‌217.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الاصول العامه، ص‌430; منابع اجتهاد، ص‌385.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معارج‌الاصول، ص‌217.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11. مذهب صحابى</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مقصود</w:t>
      </w:r>
      <w:r w:rsidRPr="009255EE">
        <w:rPr>
          <w:rFonts w:cs="B Mitra"/>
          <w:color w:val="0D0D0D" w:themeColor="text1" w:themeTint="F2"/>
          <w:sz w:val="32"/>
          <w:szCs w:val="32"/>
          <w:rtl/>
        </w:rPr>
        <w:t xml:space="preserve"> از مذهب صحابى، فتواها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است که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کى</w:t>
      </w:r>
      <w:r w:rsidRPr="009255EE">
        <w:rPr>
          <w:rFonts w:cs="B Mitra"/>
          <w:color w:val="0D0D0D" w:themeColor="text1" w:themeTint="F2"/>
          <w:sz w:val="32"/>
          <w:szCs w:val="32"/>
          <w:rtl/>
        </w:rPr>
        <w:t xml:space="preserve"> از صحابه رسول‌اللّه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داده است و اتّفاق نظرى از صحابه بر آن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 چنان‌که براى آن مستندى شناخته نشده است.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چن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فتوا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مى‌تواند ملاک و منبع استنباط حکم شرعى باشد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خ</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؟(1) بعضى به‌صورت مطل</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آن را حجّت، و بعضى به‌صورت مطلق آن را باطل مى‌دانند و بعضى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صحابه تفص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داده‌اند .(2) بعضى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گفته‌اند: محلّ بحث جا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است که قول صحابى از روى رأى و عقل باشد و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صحابه بر آن اتّفاق نباشد وگرنه، به‌طور قطع بر عموم مسلمانان حجّت است .(3) بعضى اف</w:t>
      </w:r>
      <w:r w:rsidRPr="009255EE">
        <w:rPr>
          <w:rFonts w:cs="B Mitra" w:hint="eastAsia"/>
          <w:color w:val="0D0D0D" w:themeColor="text1" w:themeTint="F2"/>
          <w:sz w:val="32"/>
          <w:szCs w:val="32"/>
          <w:rtl/>
        </w:rPr>
        <w:t>زون</w:t>
      </w:r>
      <w:r w:rsidRPr="009255EE">
        <w:rPr>
          <w:rFonts w:cs="B Mitra"/>
          <w:color w:val="0D0D0D" w:themeColor="text1" w:themeTint="F2"/>
          <w:sz w:val="32"/>
          <w:szCs w:val="32"/>
          <w:rtl/>
        </w:rPr>
        <w:t xml:space="preserve"> بر قول صحابى، سلوک صحابى را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در تعر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مذهب صحابى آورده‌اند .(4)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lastRenderedPageBreak/>
        <w:t>1. همان، ص‌95.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المستصفى، ج‌1، ص‌135.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علم اصول الفقه، ص‌95.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الاصول العامه، ص‌439; موسوعة طبقات الفقهاء (مقدمه)، ق‌1، ص‌290‌ـ‌303.</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اجتهاد</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هان</w:t>
      </w:r>
      <w:r w:rsidRPr="009255EE">
        <w:rPr>
          <w:rFonts w:cs="B Mitra"/>
          <w:color w:val="0D0D0D" w:themeColor="text1" w:themeTint="F2"/>
          <w:sz w:val="32"/>
          <w:szCs w:val="32"/>
          <w:rtl/>
        </w:rPr>
        <w:t xml:space="preserve"> و مفسّران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(1) و برخى از اهل‌سنّت (2) معتقدند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امبران،</w:t>
      </w:r>
      <w:r w:rsidRPr="009255EE">
        <w:rPr>
          <w:rFonts w:cs="B Mitra"/>
          <w:color w:val="0D0D0D" w:themeColor="text1" w:themeTint="F2"/>
          <w:sz w:val="32"/>
          <w:szCs w:val="32"/>
          <w:rtl/>
        </w:rPr>
        <w:t xml:space="preserve"> اجتهاد نداشته و آن‌چه مى‌گفته‌اند، به وحى الهى بوده است، نه به فهم حاصل از اجتهاد ; هر چند برخى از آنان اجتهاد نبى را عقلاً ممکن، و بر فرض وقوع، آن را از هرگونه خطا مصون مى‌دانند. گروهى </w:t>
      </w:r>
      <w:r w:rsidRPr="009255EE">
        <w:rPr>
          <w:rFonts w:cs="B Mitra" w:hint="eastAsia"/>
          <w:color w:val="0D0D0D" w:themeColor="text1" w:themeTint="F2"/>
          <w:sz w:val="32"/>
          <w:szCs w:val="32"/>
          <w:rtl/>
        </w:rPr>
        <w:t>با</w:t>
      </w:r>
      <w:r w:rsidRPr="009255EE">
        <w:rPr>
          <w:rFonts w:cs="B Mitra"/>
          <w:color w:val="0D0D0D" w:themeColor="text1" w:themeTint="F2"/>
          <w:sz w:val="32"/>
          <w:szCs w:val="32"/>
          <w:rtl/>
        </w:rPr>
        <w:t xml:space="preserve"> تفک</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امور مربوط به دن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مانند امر متخاصمان، از امور مربوط به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گفته‌اند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در امور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اجتهاد نداشته ولى در امور مربوط به دن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به اجتهاد عمل مى‌کرده‌اند .(3) برخى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از اهل‌سنّت، وقوع آن را در امور جنگ ( نه در احکام شرعى ) پذ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رفته</w:t>
      </w:r>
      <w:r w:rsidRPr="009255EE">
        <w:rPr>
          <w:rFonts w:cs="B Mitra"/>
          <w:color w:val="0D0D0D" w:themeColor="text1" w:themeTint="F2"/>
          <w:sz w:val="32"/>
          <w:szCs w:val="32"/>
          <w:rtl/>
        </w:rPr>
        <w:t xml:space="preserve"> (4) و بر آن، </w:t>
      </w:r>
      <w:r w:rsidRPr="009255EE">
        <w:rPr>
          <w:rFonts w:cs="B Mitra" w:hint="eastAsia"/>
          <w:color w:val="0D0D0D" w:themeColor="text1" w:themeTint="F2"/>
          <w:sz w:val="32"/>
          <w:szCs w:val="32"/>
          <w:rtl/>
        </w:rPr>
        <w:t>ادّعاى</w:t>
      </w:r>
      <w:r w:rsidRPr="009255EE">
        <w:rPr>
          <w:rFonts w:cs="B Mitra"/>
          <w:color w:val="0D0D0D" w:themeColor="text1" w:themeTint="F2"/>
          <w:sz w:val="32"/>
          <w:szCs w:val="32"/>
          <w:rtl/>
        </w:rPr>
        <w:t xml:space="preserve"> اجماع کرده‌اند ;(5)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امبراکرم</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در جنگ، 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زى</w:t>
      </w:r>
      <w:r w:rsidRPr="009255EE">
        <w:rPr>
          <w:rFonts w:cs="B Mitra"/>
          <w:color w:val="0D0D0D" w:themeColor="text1" w:themeTint="F2"/>
          <w:sz w:val="32"/>
          <w:szCs w:val="32"/>
          <w:rtl/>
        </w:rPr>
        <w:t xml:space="preserve"> را که خدا 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نکرده بود 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کرد و در ترک جنگ به کسانى اذن داد که خدا به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فرمود: چرا به آنان اذن دادى .(6) برخى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توقف کرده‌اند .(7) گروهى، نفى عمل به 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w:t>
      </w:r>
      <w:r w:rsidRPr="009255EE">
        <w:rPr>
          <w:rFonts w:cs="B Mitra"/>
          <w:color w:val="0D0D0D" w:themeColor="text1" w:themeTint="F2"/>
          <w:sz w:val="32"/>
          <w:szCs w:val="32"/>
          <w:rtl/>
        </w:rPr>
        <w:t xml:space="preserve"> را ملازم ن</w:t>
      </w:r>
      <w:r w:rsidRPr="009255EE">
        <w:rPr>
          <w:rFonts w:cs="B Mitra" w:hint="eastAsia"/>
          <w:color w:val="0D0D0D" w:themeColor="text1" w:themeTint="F2"/>
          <w:sz w:val="32"/>
          <w:szCs w:val="32"/>
          <w:rtl/>
        </w:rPr>
        <w:t>فى</w:t>
      </w:r>
      <w:r w:rsidRPr="009255EE">
        <w:rPr>
          <w:rFonts w:cs="B Mitra"/>
          <w:color w:val="0D0D0D" w:themeColor="text1" w:themeTint="F2"/>
          <w:sz w:val="32"/>
          <w:szCs w:val="32"/>
          <w:rtl/>
        </w:rPr>
        <w:t xml:space="preserve">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دانسته‌اند ;(8) ولى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ش‌تر</w:t>
      </w:r>
      <w:r w:rsidRPr="009255EE">
        <w:rPr>
          <w:rFonts w:cs="B Mitra"/>
          <w:color w:val="0D0D0D" w:themeColor="text1" w:themeTint="F2"/>
          <w:sz w:val="32"/>
          <w:szCs w:val="32"/>
          <w:rtl/>
        </w:rPr>
        <w:t xml:space="preserve"> آنان به اجتهاد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اعتقاد دارند ;(9) هرچند در چگونگى آن اختلاف کرده‌اند.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برخى،</w:t>
      </w:r>
      <w:r w:rsidRPr="009255EE">
        <w:rPr>
          <w:rFonts w:cs="B Mitra"/>
          <w:color w:val="0D0D0D" w:themeColor="text1" w:themeTint="F2"/>
          <w:sz w:val="32"/>
          <w:szCs w:val="32"/>
          <w:rtl/>
        </w:rPr>
        <w:t xml:space="preserve"> اجتهاد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را پس از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أس</w:t>
      </w:r>
      <w:r w:rsidRPr="009255EE">
        <w:rPr>
          <w:rFonts w:cs="B Mitra"/>
          <w:color w:val="0D0D0D" w:themeColor="text1" w:themeTint="F2"/>
          <w:sz w:val="32"/>
          <w:szCs w:val="32"/>
          <w:rtl/>
        </w:rPr>
        <w:t xml:space="preserve"> از وحى درباره احکام جا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مى‌شمرند .(10) و برخى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اجتهاد را در اوا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رسالت ممتنع و پس از آن بلامانع مى‌دانند .(11) گروهى عصمت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را به اجتهاد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تعم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داده‌اند (12) و برخى، خطا در اجتهاد را فقط درباره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اسلام منت</w:t>
      </w:r>
      <w:r w:rsidRPr="009255EE">
        <w:rPr>
          <w:rFonts w:cs="B Mitra" w:hint="eastAsia"/>
          <w:color w:val="0D0D0D" w:themeColor="text1" w:themeTint="F2"/>
          <w:sz w:val="32"/>
          <w:szCs w:val="32"/>
          <w:rtl/>
        </w:rPr>
        <w:t>فى</w:t>
      </w:r>
      <w:r w:rsidRPr="009255EE">
        <w:rPr>
          <w:rFonts w:cs="B Mitra"/>
          <w:color w:val="0D0D0D" w:themeColor="text1" w:themeTint="F2"/>
          <w:sz w:val="32"/>
          <w:szCs w:val="32"/>
          <w:rtl/>
        </w:rPr>
        <w:t xml:space="preserve"> مى‌دانند. بدان جهت که پس از حضرت، کسى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تا اشتباهات او را تذکر دهد ; امّا خطاى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از سوى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بعدى برطرف مى‌شد .(13) گروهى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را در تبل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w:t>
      </w:r>
      <w:r w:rsidRPr="009255EE">
        <w:rPr>
          <w:rFonts w:cs="B Mitra"/>
          <w:color w:val="0D0D0D" w:themeColor="text1" w:themeTint="F2"/>
          <w:sz w:val="32"/>
          <w:szCs w:val="32"/>
          <w:rtl/>
        </w:rPr>
        <w:t xml:space="preserve">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نه در اجتهاد، معصوم دانسته‌اند .(14) عدّه‌اى هم معتقدند: خطا در اجتهاد براى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ممتنع ن</w:t>
      </w:r>
      <w:r w:rsidRPr="009255EE">
        <w:rPr>
          <w:rFonts w:cs="B Mitra" w:hint="cs"/>
          <w:color w:val="0D0D0D" w:themeColor="text1" w:themeTint="F2"/>
          <w:sz w:val="32"/>
          <w:szCs w:val="32"/>
          <w:rtl/>
        </w:rPr>
        <w:t>ی</w:t>
      </w:r>
      <w:r w:rsidRPr="009255EE">
        <w:rPr>
          <w:rFonts w:cs="B Mitra"/>
          <w:color w:val="0D0D0D" w:themeColor="text1" w:themeTint="F2"/>
          <w:sz w:val="32"/>
          <w:szCs w:val="32"/>
          <w:rtl/>
        </w:rPr>
        <w:t>ست ; امّا بس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ار</w:t>
      </w:r>
      <w:r w:rsidRPr="009255EE">
        <w:rPr>
          <w:rFonts w:cs="B Mitra"/>
          <w:color w:val="0D0D0D" w:themeColor="text1" w:themeTint="F2"/>
          <w:sz w:val="32"/>
          <w:szCs w:val="32"/>
          <w:rtl/>
        </w:rPr>
        <w:t xml:space="preserve"> بع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است .(15)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معارج الاصول، ص‌180; زبدة‌الاصول، ص‌161 و 163; موسوعة طبقات الفقهاء (مقدمه)، ق اول، ص‌113.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الاحكام، آمدى، ج‌4، ص‌398.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lastRenderedPageBreak/>
        <w:t>3. زبدة الاصول، ص‌161‌ـ‌163.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همان.</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5. تاريخ الفقه الاسلامى، ص‌58‌ـ‌59.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6. التفسيرالكبير، ج‌28، ص‌282.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7. ارشادالفحول، ج‌2، ص‌220; موسوعة الفقه، ج‌3، ص‌9.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8. تاريخ الفقه، ص‌59.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9. همان، ص‌58‌ـ‌59; الفصول فى‌الاصول، ج‌3، ص‌282 و ج‌4، ص‌43 و 177; الاحكام، ابن‌حزم، ج‌5، ص‌700.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10. ارشاد الفحول، ج‌2، ص‌218‌ـ‌219; اصول السرخسى، ج‌2، ص‌96; موسوعة الفقه، ج‌3، ص‌9.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11. المصقول، ص‌161.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12. تفسير قرطبى، ج‌11، ص‌204‌ـ‌205; المنار، ج‌5، ص395‌ـ‌396; اصول‌السرخسى، ج2، ص95‌ـ‌96.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13. تفسير قرطبى، ج‌11، ص‌204‌ـ‌205.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14. المنار، ج‌10، ص‌94; اصول السرخسى، ج‌2، ص‌91.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15. المصقول، ص‌161.</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دلا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جا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نبودن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قرآن</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الف</w:t>
      </w:r>
      <w:r w:rsidRPr="009255EE">
        <w:rPr>
          <w:rFonts w:cs="B Mitra"/>
          <w:color w:val="0D0D0D" w:themeColor="text1" w:themeTint="F2"/>
          <w:sz w:val="32"/>
          <w:szCs w:val="32"/>
          <w:rtl/>
        </w:rPr>
        <w:t xml:space="preserve">. « و‌ما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نطِقُ</w:t>
      </w:r>
      <w:r w:rsidRPr="009255EE">
        <w:rPr>
          <w:rFonts w:cs="B Mitra"/>
          <w:color w:val="0D0D0D" w:themeColor="text1" w:themeTint="F2"/>
          <w:sz w:val="32"/>
          <w:szCs w:val="32"/>
          <w:rtl/>
        </w:rPr>
        <w:t xml:space="preserve"> عَنِ الهَوى * اِن هُوَ اِلاّ وحىٌ‌</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وحى</w:t>
      </w:r>
      <w:r w:rsidRPr="009255EE">
        <w:rPr>
          <w:rFonts w:cs="B Mitra"/>
          <w:color w:val="0D0D0D" w:themeColor="text1" w:themeTint="F2"/>
          <w:sz w:val="32"/>
          <w:szCs w:val="32"/>
          <w:rtl/>
        </w:rPr>
        <w:t xml:space="preserve"> » ( نجم / 53، 3‌ـ‌4 )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هرگونه سخنى که از وحى نشأت نگرفته باشد، از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نفى شده است و چون تحص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از طر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وحى، امکان‌پذ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است، پس به اجتهاد که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ن‌آور</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ازى</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.(1)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ادّع</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که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در برابر کسانى وارد شده که مى‌گفتند: قرآن، تعل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بشرى است، پس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به قرآن اختصاص دارد و سا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اقوال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را شامل نمى‌شود ،(2) ناتمام است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لازمه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اختصاص، تخص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ص</w:t>
      </w:r>
      <w:r w:rsidRPr="009255EE">
        <w:rPr>
          <w:rFonts w:cs="B Mitra"/>
          <w:color w:val="0D0D0D" w:themeColor="text1" w:themeTint="F2"/>
          <w:sz w:val="32"/>
          <w:szCs w:val="32"/>
          <w:rtl/>
        </w:rPr>
        <w:t xml:space="preserve"> مستهجن است ;(3) و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ادّعاى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نطق حاصل از ا</w:t>
      </w:r>
      <w:r w:rsidRPr="009255EE">
        <w:rPr>
          <w:rFonts w:cs="B Mitra" w:hint="eastAsia"/>
          <w:color w:val="0D0D0D" w:themeColor="text1" w:themeTint="F2"/>
          <w:sz w:val="32"/>
          <w:szCs w:val="32"/>
          <w:rtl/>
        </w:rPr>
        <w:t>جتهاد،</w:t>
      </w:r>
      <w:r w:rsidRPr="009255EE">
        <w:rPr>
          <w:rFonts w:cs="B Mitra"/>
          <w:color w:val="0D0D0D" w:themeColor="text1" w:themeTint="F2"/>
          <w:sz w:val="32"/>
          <w:szCs w:val="32"/>
          <w:rtl/>
        </w:rPr>
        <w:t xml:space="preserve"> وحى است نه هوا و هوس،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ناتمام است ;(4)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با امکان تحص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از طر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وحى، بسنده کردن به ظنّ و گمان از طر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اجتهاد نمى‌تواند نطقى از وحى باشد ; بلکه از هوا خواهد بود و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گفته که چون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در مقام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آن است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هر چه </w:t>
      </w:r>
      <w:r w:rsidRPr="009255EE">
        <w:rPr>
          <w:rFonts w:cs="B Mitra"/>
          <w:color w:val="0D0D0D" w:themeColor="text1" w:themeTint="F2"/>
          <w:sz w:val="32"/>
          <w:szCs w:val="32"/>
          <w:rtl/>
        </w:rPr>
        <w:lastRenderedPageBreak/>
        <w:t>را از جانب خداون</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ادا مى‌کند، وحى است، نه هر حکمى که با عقل و اجتهاد حاصل شود، پس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در صدد نفى اجتهاد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،(5) ناتمام است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به حکم « اِنِ الحُکمُ اِلاّ لِلّهِ » ( انعام / 6‌، ‌57 ) احکام نبوى هم به تجو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الهى، احکام الهى است.</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ب</w:t>
      </w:r>
      <w:r w:rsidRPr="009255EE">
        <w:rPr>
          <w:rFonts w:cs="B Mitra"/>
          <w:color w:val="0D0D0D" w:themeColor="text1" w:themeTint="F2"/>
          <w:sz w:val="32"/>
          <w:szCs w:val="32"/>
          <w:rtl/>
        </w:rPr>
        <w:t>.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65 نساء / 4 تسل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محض در برابر داورى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را شرط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مان</w:t>
      </w:r>
      <w:r w:rsidRPr="009255EE">
        <w:rPr>
          <w:rFonts w:cs="B Mitra"/>
          <w:color w:val="0D0D0D" w:themeColor="text1" w:themeTint="F2"/>
          <w:sz w:val="32"/>
          <w:szCs w:val="32"/>
          <w:rtl/>
        </w:rPr>
        <w:t xml:space="preserve"> دانسته است: « فَلا و رَبِّکَ لا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ؤمِنونَ</w:t>
      </w:r>
      <w:r w:rsidRPr="009255EE">
        <w:rPr>
          <w:rFonts w:cs="B Mitra"/>
          <w:color w:val="0D0D0D" w:themeColor="text1" w:themeTint="F2"/>
          <w:sz w:val="32"/>
          <w:szCs w:val="32"/>
          <w:rtl/>
        </w:rPr>
        <w:t xml:space="preserve"> حَتّى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حَکِّموکَ</w:t>
      </w:r>
      <w:r w:rsidRPr="009255EE">
        <w:rPr>
          <w:rFonts w:cs="B Mitra"/>
          <w:color w:val="0D0D0D" w:themeColor="text1" w:themeTint="F2"/>
          <w:sz w:val="32"/>
          <w:szCs w:val="32"/>
          <w:rtl/>
        </w:rPr>
        <w:t xml:space="preserve"> ف</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w:t>
      </w:r>
      <w:r w:rsidRPr="009255EE">
        <w:rPr>
          <w:rFonts w:cs="B Mitra"/>
          <w:color w:val="0D0D0D" w:themeColor="text1" w:themeTint="F2"/>
          <w:sz w:val="32"/>
          <w:szCs w:val="32"/>
          <w:rtl/>
        </w:rPr>
        <w:t xml:space="preserve"> شَجَرَ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نَهُم</w:t>
      </w:r>
      <w:r w:rsidRPr="009255EE">
        <w:rPr>
          <w:rFonts w:cs="B Mitra"/>
          <w:color w:val="0D0D0D" w:themeColor="text1" w:themeTint="F2"/>
          <w:sz w:val="32"/>
          <w:szCs w:val="32"/>
          <w:rtl/>
        </w:rPr>
        <w:t xml:space="preserve"> ثُمَّ لا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جِدوا</w:t>
      </w:r>
      <w:r w:rsidRPr="009255EE">
        <w:rPr>
          <w:rFonts w:cs="B Mitra"/>
          <w:color w:val="0D0D0D" w:themeColor="text1" w:themeTint="F2"/>
          <w:sz w:val="32"/>
          <w:szCs w:val="32"/>
          <w:rtl/>
        </w:rPr>
        <w:t xml:space="preserve"> فى اَنفُسِهِم حَرَجـًا مِمّا قَضَ</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و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سَلِّموا</w:t>
      </w:r>
      <w:r w:rsidRPr="009255EE">
        <w:rPr>
          <w:rFonts w:cs="B Mitra"/>
          <w:color w:val="0D0D0D" w:themeColor="text1" w:themeTint="F2"/>
          <w:sz w:val="32"/>
          <w:szCs w:val="32"/>
          <w:rtl/>
        </w:rPr>
        <w:t xml:space="preserve"> تَسل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مـا</w:t>
      </w:r>
      <w:r w:rsidRPr="009255EE">
        <w:rPr>
          <w:rFonts w:cs="B Mitra"/>
          <w:color w:val="0D0D0D" w:themeColor="text1" w:themeTint="F2"/>
          <w:sz w:val="32"/>
          <w:szCs w:val="32"/>
          <w:rtl/>
        </w:rPr>
        <w:t xml:space="preserve"> ». مفهوم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کفر در‌صورت مخالفت با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است ; حال آن که مخالفت با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مانند اجتهاد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گران،</w:t>
      </w:r>
      <w:r w:rsidRPr="009255EE">
        <w:rPr>
          <w:rFonts w:cs="B Mitra"/>
          <w:color w:val="0D0D0D" w:themeColor="text1" w:themeTint="F2"/>
          <w:sz w:val="32"/>
          <w:szCs w:val="32"/>
          <w:rtl/>
        </w:rPr>
        <w:t xml:space="preserve"> بلامانع است ; پس آن‌چه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مى‌گو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براساس اجتهاد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;(6) ولى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به داورى‌هاى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مربوط مى‌شود و تسل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بودن در برابر داورى او به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ربطى ندارد.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ج</w:t>
      </w:r>
      <w:r w:rsidRPr="009255EE">
        <w:rPr>
          <w:rFonts w:cs="B Mitra"/>
          <w:color w:val="0D0D0D" w:themeColor="text1" w:themeTint="F2"/>
          <w:sz w:val="32"/>
          <w:szCs w:val="32"/>
          <w:rtl/>
        </w:rPr>
        <w:t>.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15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ونس</w:t>
      </w:r>
      <w:r w:rsidRPr="009255EE">
        <w:rPr>
          <w:rFonts w:cs="B Mitra"/>
          <w:color w:val="0D0D0D" w:themeColor="text1" w:themeTint="F2"/>
          <w:sz w:val="32"/>
          <w:szCs w:val="32"/>
          <w:rtl/>
        </w:rPr>
        <w:t xml:space="preserve"> / 10 به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دستور مى‌دهد که در برابر درخواست تغ</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و تبد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از سوى کافران بگو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او حقّ تغ</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تبد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و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از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وحى را ندارد: « قُل ما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کونُ</w:t>
      </w:r>
      <w:r w:rsidRPr="009255EE">
        <w:rPr>
          <w:rFonts w:cs="B Mitra"/>
          <w:color w:val="0D0D0D" w:themeColor="text1" w:themeTint="F2"/>
          <w:sz w:val="32"/>
          <w:szCs w:val="32"/>
          <w:rtl/>
        </w:rPr>
        <w:t xml:space="preserve"> لِى اَن اُبَدِّلَهُ مِن تِلقاىِ نَفسى اِن اَتَّبِعُ اِلاّ </w:t>
      </w:r>
      <w:r w:rsidRPr="009255EE">
        <w:rPr>
          <w:rFonts w:cs="B Mitra" w:hint="eastAsia"/>
          <w:color w:val="0D0D0D" w:themeColor="text1" w:themeTint="F2"/>
          <w:sz w:val="32"/>
          <w:szCs w:val="32"/>
          <w:rtl/>
        </w:rPr>
        <w:t>ما</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وحى</w:t>
      </w:r>
      <w:r w:rsidRPr="009255EE">
        <w:rPr>
          <w:rFonts w:cs="B Mitra"/>
          <w:color w:val="0D0D0D" w:themeColor="text1" w:themeTint="F2"/>
          <w:sz w:val="32"/>
          <w:szCs w:val="32"/>
          <w:rtl/>
        </w:rPr>
        <w:t xml:space="preserve"> اِلَىَّ ».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دلالت دارد که حکم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براساس اجتهاد نبوده (7) تخص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ص</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به مورد درخواست کافران خلاف ظاهر است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به‌صورت عام، حکم کردن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را به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وحى الهى نفى مى‌کند ;(8) ولى ضم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 أ</w:t>
      </w:r>
      <w:r w:rsidRPr="009255EE">
        <w:rPr>
          <w:rFonts w:cs="B Mitra" w:hint="eastAsia"/>
          <w:color w:val="0D0D0D" w:themeColor="text1" w:themeTint="F2"/>
          <w:sz w:val="32"/>
          <w:szCs w:val="32"/>
          <w:rtl/>
        </w:rPr>
        <w:t>ُبدله</w:t>
      </w:r>
      <w:r w:rsidRPr="009255EE">
        <w:rPr>
          <w:rFonts w:cs="B Mitra"/>
          <w:color w:val="0D0D0D" w:themeColor="text1" w:themeTint="F2"/>
          <w:sz w:val="32"/>
          <w:szCs w:val="32"/>
          <w:rtl/>
        </w:rPr>
        <w:t xml:space="preserve"> » به قرآن باز‌مى‌گردد و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از وحى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به قرآن مربوط است ;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را نفى نمى‌کند.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109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ونس</w:t>
      </w:r>
      <w:r w:rsidRPr="009255EE">
        <w:rPr>
          <w:rFonts w:cs="B Mitra"/>
          <w:color w:val="0D0D0D" w:themeColor="text1" w:themeTint="F2"/>
          <w:sz w:val="32"/>
          <w:szCs w:val="32"/>
          <w:rtl/>
        </w:rPr>
        <w:t xml:space="preserve"> / 10 خطاب به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از وحى و شک</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تا صدور حکم الهى را سفارش کرده است: « واتَّبِع 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وحى</w:t>
      </w:r>
      <w:r w:rsidRPr="009255EE">
        <w:rPr>
          <w:rFonts w:cs="B Mitra"/>
          <w:color w:val="0D0D0D" w:themeColor="text1" w:themeTint="F2"/>
          <w:sz w:val="32"/>
          <w:szCs w:val="32"/>
          <w:rtl/>
        </w:rPr>
        <w:t xml:space="preserve"> اِلَ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واصبِر حَتّى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حکُمَ</w:t>
      </w:r>
      <w:r w:rsidRPr="009255EE">
        <w:rPr>
          <w:rFonts w:cs="B Mitra"/>
          <w:color w:val="0D0D0D" w:themeColor="text1" w:themeTint="F2"/>
          <w:sz w:val="32"/>
          <w:szCs w:val="32"/>
          <w:rtl/>
        </w:rPr>
        <w:t xml:space="preserve"> اللّهُ وهُوَ خَ</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الحـکِم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را از اجتهاد شخصى بر حذر داشته، او را تا‌آمدن وحى به صبر سفارش مى‌ک</w:t>
      </w:r>
      <w:r w:rsidRPr="009255EE">
        <w:rPr>
          <w:rFonts w:cs="B Mitra" w:hint="eastAsia"/>
          <w:color w:val="0D0D0D" w:themeColor="text1" w:themeTint="F2"/>
          <w:sz w:val="32"/>
          <w:szCs w:val="32"/>
          <w:rtl/>
        </w:rPr>
        <w:t>ند</w:t>
      </w:r>
      <w:r w:rsidRPr="009255EE">
        <w:rPr>
          <w:rFonts w:cs="B Mitra"/>
          <w:color w:val="0D0D0D" w:themeColor="text1" w:themeTint="F2"/>
          <w:sz w:val="32"/>
          <w:szCs w:val="32"/>
          <w:rtl/>
        </w:rPr>
        <w:t xml:space="preserve"> ; از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ن‌رو،</w:t>
      </w:r>
      <w:r w:rsidRPr="009255EE">
        <w:rPr>
          <w:rFonts w:cs="B Mitra"/>
          <w:color w:val="0D0D0D" w:themeColor="text1" w:themeTint="F2"/>
          <w:sz w:val="32"/>
          <w:szCs w:val="32"/>
          <w:rtl/>
        </w:rPr>
        <w:t xml:space="preserve"> حضرت در مسأله ظهار و لعان تا رس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دن</w:t>
      </w:r>
      <w:r w:rsidRPr="009255EE">
        <w:rPr>
          <w:rFonts w:cs="B Mitra"/>
          <w:color w:val="0D0D0D" w:themeColor="text1" w:themeTint="F2"/>
          <w:sz w:val="32"/>
          <w:szCs w:val="32"/>
          <w:rtl/>
        </w:rPr>
        <w:t xml:space="preserve"> وحى توقّف‌کرد .(9) هـ.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203 اعراف / 7 آمده است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هنگام تأخ</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و انقطاع وحى، نه‌تنها نبا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از نزد خود حکمى را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کند، بلکه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تنها از آن‌چه بر او وحى مى‌شود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کند: « قُل اِنَّما اَتَّبِ</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وحى</w:t>
      </w:r>
      <w:r w:rsidRPr="009255EE">
        <w:rPr>
          <w:rFonts w:cs="B Mitra"/>
          <w:color w:val="0D0D0D" w:themeColor="text1" w:themeTint="F2"/>
          <w:sz w:val="32"/>
          <w:szCs w:val="32"/>
          <w:rtl/>
        </w:rPr>
        <w:t xml:space="preserve"> اِلَىَّ مِن رَبّى ». در ادامه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تبع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از وحى را سبب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و عدم تعدّى از آن را سبب هدا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و رحمت الهى مى‌داند: « هـذا بَصائِرُ مِن رَبِّکُم وهُدًى ورَحمَةٌ لِقَوم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ؤمِنون</w:t>
      </w:r>
      <w:r w:rsidRPr="009255EE">
        <w:rPr>
          <w:rFonts w:cs="B Mitra"/>
          <w:color w:val="0D0D0D" w:themeColor="text1" w:themeTint="F2"/>
          <w:sz w:val="32"/>
          <w:szCs w:val="32"/>
          <w:rtl/>
        </w:rPr>
        <w:t xml:space="preserve"> » و با توجّه به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50 انعام / 6 که بر انحصار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از وحى دلا</w:t>
      </w:r>
      <w:r w:rsidRPr="009255EE">
        <w:rPr>
          <w:rFonts w:cs="B Mitra" w:hint="eastAsia"/>
          <w:color w:val="0D0D0D" w:themeColor="text1" w:themeTint="F2"/>
          <w:sz w:val="32"/>
          <w:szCs w:val="32"/>
          <w:rtl/>
        </w:rPr>
        <w:t>لت</w:t>
      </w:r>
      <w:r w:rsidRPr="009255EE">
        <w:rPr>
          <w:rFonts w:cs="B Mitra"/>
          <w:color w:val="0D0D0D" w:themeColor="text1" w:themeTint="F2"/>
          <w:sz w:val="32"/>
          <w:szCs w:val="32"/>
          <w:rtl/>
        </w:rPr>
        <w:t xml:space="preserve"> دارد: « اِن اَتَّبِعُ اِلاّ ما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وحى</w:t>
      </w:r>
      <w:r w:rsidRPr="009255EE">
        <w:rPr>
          <w:rFonts w:cs="B Mitra"/>
          <w:color w:val="0D0D0D" w:themeColor="text1" w:themeTint="F2"/>
          <w:sz w:val="32"/>
          <w:szCs w:val="32"/>
          <w:rtl/>
        </w:rPr>
        <w:t xml:space="preserve"> اِلَىَّ » مى‌توان گفت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در احکام الهى اجتهاد نمى‌کرده ; بلکه در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آن از وحى بهره مى‌جسته است .(10) از </w:t>
      </w:r>
      <w:r w:rsidRPr="009255EE">
        <w:rPr>
          <w:rFonts w:cs="B Mitra"/>
          <w:color w:val="0D0D0D" w:themeColor="text1" w:themeTint="F2"/>
          <w:sz w:val="32"/>
          <w:szCs w:val="32"/>
          <w:rtl/>
        </w:rPr>
        <w:lastRenderedPageBreak/>
        <w:t>آن گذشته،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به‌سبب علم به احکام واقعى، 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چ‌گاه</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w:t>
      </w:r>
      <w:r w:rsidRPr="009255EE">
        <w:rPr>
          <w:rFonts w:cs="B Mitra"/>
          <w:color w:val="0D0D0D" w:themeColor="text1" w:themeTint="F2"/>
          <w:sz w:val="32"/>
          <w:szCs w:val="32"/>
          <w:rtl/>
        </w:rPr>
        <w:t xml:space="preserve"> به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دا</w:t>
      </w:r>
      <w:r w:rsidRPr="009255EE">
        <w:rPr>
          <w:rFonts w:cs="B Mitra"/>
          <w:color w:val="0D0D0D" w:themeColor="text1" w:themeTint="F2"/>
          <w:sz w:val="32"/>
          <w:szCs w:val="32"/>
          <w:rtl/>
        </w:rPr>
        <w:t xml:space="preserve"> نمى‌کرد ;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تعر</w:t>
      </w:r>
      <w:r w:rsidRPr="009255EE">
        <w:rPr>
          <w:rFonts w:cs="B Mitra" w:hint="cs"/>
          <w:color w:val="0D0D0D" w:themeColor="text1" w:themeTint="F2"/>
          <w:sz w:val="32"/>
          <w:szCs w:val="32"/>
          <w:rtl/>
        </w:rPr>
        <w:t>ی</w:t>
      </w:r>
      <w:r w:rsidRPr="009255EE">
        <w:rPr>
          <w:rFonts w:cs="B Mitra"/>
          <w:color w:val="0D0D0D" w:themeColor="text1" w:themeTint="F2"/>
          <w:sz w:val="32"/>
          <w:szCs w:val="32"/>
          <w:rtl/>
        </w:rPr>
        <w:t>ض به انسان‌ها است تا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را با خود مقا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سه</w:t>
      </w:r>
      <w:r w:rsidRPr="009255EE">
        <w:rPr>
          <w:rFonts w:cs="B Mitra"/>
          <w:color w:val="0D0D0D" w:themeColor="text1" w:themeTint="F2"/>
          <w:sz w:val="32"/>
          <w:szCs w:val="32"/>
          <w:rtl/>
        </w:rPr>
        <w:t xml:space="preserve"> نکنند که به ناچار براى کشف احکام الهى اجتهاد مى‌کنند: « قُل هَل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ستَوِى</w:t>
      </w:r>
      <w:r w:rsidRPr="009255EE">
        <w:rPr>
          <w:rFonts w:cs="B Mitra"/>
          <w:color w:val="0D0D0D" w:themeColor="text1" w:themeTint="F2"/>
          <w:sz w:val="32"/>
          <w:szCs w:val="32"/>
          <w:rtl/>
        </w:rPr>
        <w:t xml:space="preserve"> الاَعمى والبَص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اَفَلاتَتَفَکَّرون ». هرچند در ابتداى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وسلم ) را با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انسان‌ها در خصوص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انسانى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دانسته، براى حضرت تنها امت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w:t>
      </w:r>
      <w:r w:rsidRPr="009255EE">
        <w:rPr>
          <w:rFonts w:cs="B Mitra"/>
          <w:color w:val="0D0D0D" w:themeColor="text1" w:themeTint="F2"/>
          <w:sz w:val="32"/>
          <w:szCs w:val="32"/>
          <w:rtl/>
        </w:rPr>
        <w:t xml:space="preserve"> در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افت</w:t>
      </w:r>
      <w:r w:rsidRPr="009255EE">
        <w:rPr>
          <w:rFonts w:cs="B Mitra"/>
          <w:color w:val="0D0D0D" w:themeColor="text1" w:themeTint="F2"/>
          <w:sz w:val="32"/>
          <w:szCs w:val="32"/>
          <w:rtl/>
        </w:rPr>
        <w:t xml:space="preserve"> احکام از طر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وحى الهى را لحاظ مى‌دارد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براساس آن بشارت مى‌دهد و انذار مى‌کند ;(11)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که بر تلقّى وحى توانا است، به اجتهاد مف</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ظن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ازى</w:t>
      </w:r>
      <w:r w:rsidRPr="009255EE">
        <w:rPr>
          <w:rFonts w:cs="B Mitra"/>
          <w:color w:val="0D0D0D" w:themeColor="text1" w:themeTint="F2"/>
          <w:sz w:val="32"/>
          <w:szCs w:val="32"/>
          <w:rtl/>
        </w:rPr>
        <w:t xml:space="preserve"> ندارد .(12) و. در جاث</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 45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18 آمده است که تو را بر آ</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حقّ قرار داد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از آن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کن و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w:t>
      </w:r>
      <w:r w:rsidRPr="009255EE">
        <w:rPr>
          <w:rFonts w:cs="B Mitra"/>
          <w:color w:val="0D0D0D" w:themeColor="text1" w:themeTint="F2"/>
          <w:sz w:val="32"/>
          <w:szCs w:val="32"/>
          <w:rtl/>
        </w:rPr>
        <w:t xml:space="preserve"> هوس‌هاى ناآگاهان نباش: « ثُمَّ جَعَلنـکَ عَلى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عَة</w:t>
      </w:r>
      <w:r w:rsidRPr="009255EE">
        <w:rPr>
          <w:rFonts w:cs="B Mitra"/>
          <w:color w:val="0D0D0D" w:themeColor="text1" w:themeTint="F2"/>
          <w:sz w:val="32"/>
          <w:szCs w:val="32"/>
          <w:rtl/>
        </w:rPr>
        <w:t xml:space="preserve"> مِنَ الاَمرِ فَاتَّبِعها ولا تَتَّبِع اَهواءَ الَّذ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لا‌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علَمون</w:t>
      </w:r>
      <w:r w:rsidRPr="009255EE">
        <w:rPr>
          <w:rFonts w:cs="B Mitra"/>
          <w:color w:val="0D0D0D" w:themeColor="text1" w:themeTint="F2"/>
          <w:sz w:val="32"/>
          <w:szCs w:val="32"/>
          <w:rtl/>
        </w:rPr>
        <w:t xml:space="preserve"> ». خداوند،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را بر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عت</w:t>
      </w:r>
      <w:r w:rsidRPr="009255EE">
        <w:rPr>
          <w:rFonts w:cs="B Mitra"/>
          <w:color w:val="0D0D0D" w:themeColor="text1" w:themeTint="F2"/>
          <w:sz w:val="32"/>
          <w:szCs w:val="32"/>
          <w:rtl/>
        </w:rPr>
        <w:t xml:space="preserve"> اسلامى قرار داده که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همه رفتار و گف</w:t>
      </w:r>
      <w:r w:rsidRPr="009255EE">
        <w:rPr>
          <w:rFonts w:cs="B Mitra" w:hint="eastAsia"/>
          <w:color w:val="0D0D0D" w:themeColor="text1" w:themeTint="F2"/>
          <w:sz w:val="32"/>
          <w:szCs w:val="32"/>
          <w:rtl/>
        </w:rPr>
        <w:t>تار</w:t>
      </w:r>
      <w:r w:rsidRPr="009255EE">
        <w:rPr>
          <w:rFonts w:cs="B Mitra"/>
          <w:color w:val="0D0D0D" w:themeColor="text1" w:themeTint="F2"/>
          <w:sz w:val="32"/>
          <w:szCs w:val="32"/>
          <w:rtl/>
        </w:rPr>
        <w:t xml:space="preserve"> خود را با آن تطب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دهد و از وحى الهى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کند وگرنه آن عمل،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عالمانه و در مس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خواسته‌هاى جاهل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خواهد بود (13) و کسى که به حق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قت</w:t>
      </w:r>
      <w:r w:rsidRPr="009255EE">
        <w:rPr>
          <w:rFonts w:cs="B Mitra"/>
          <w:color w:val="0D0D0D" w:themeColor="text1" w:themeTint="F2"/>
          <w:sz w:val="32"/>
          <w:szCs w:val="32"/>
          <w:rtl/>
        </w:rPr>
        <w:t xml:space="preserve">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علم دارد، از اجتهاد مبتنى بر ظن بى‌ن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w:t>
      </w:r>
      <w:r w:rsidRPr="009255EE">
        <w:rPr>
          <w:rFonts w:cs="B Mitra"/>
          <w:color w:val="0D0D0D" w:themeColor="text1" w:themeTint="F2"/>
          <w:sz w:val="32"/>
          <w:szCs w:val="32"/>
          <w:rtl/>
        </w:rPr>
        <w:t xml:space="preserve"> است.</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البته</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ژگى</w:t>
      </w:r>
      <w:r w:rsidRPr="009255EE">
        <w:rPr>
          <w:rFonts w:cs="B Mitra"/>
          <w:color w:val="0D0D0D" w:themeColor="text1" w:themeTint="F2"/>
          <w:sz w:val="32"/>
          <w:szCs w:val="32"/>
          <w:rtl/>
        </w:rPr>
        <w:t xml:space="preserve"> براى همه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است :(14) « لِکُلّ جَعَلنـا مِنکُم شِرعَةً و مِنهاجـًا ». ( مائده / 5، 48 ) ز.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113 نساء / 4 آمده است که اگر فضل و رحمت الهى نبود، گروهى بر گمراهى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تصم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داشتند ; ولى آنان چن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قدرتى نمى‌</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ابند</w:t>
      </w:r>
      <w:r w:rsidRPr="009255EE">
        <w:rPr>
          <w:rFonts w:cs="B Mitra"/>
          <w:color w:val="0D0D0D" w:themeColor="text1" w:themeTint="F2"/>
          <w:sz w:val="32"/>
          <w:szCs w:val="32"/>
          <w:rtl/>
        </w:rPr>
        <w:t>: « ولَولا فَضلُ اللّ</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ورَحمَتُهُ لَهَمَّت طَـائِفَةٌ مِنهُم اَن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ضِلّوکَ</w:t>
      </w:r>
      <w:r w:rsidRPr="009255EE">
        <w:rPr>
          <w:rFonts w:cs="B Mitra"/>
          <w:color w:val="0D0D0D" w:themeColor="text1" w:themeTint="F2"/>
          <w:sz w:val="32"/>
          <w:szCs w:val="32"/>
          <w:rtl/>
        </w:rPr>
        <w:t xml:space="preserve"> وما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ضِلّونَ</w:t>
      </w:r>
      <w:r w:rsidRPr="009255EE">
        <w:rPr>
          <w:rFonts w:cs="B Mitra"/>
          <w:color w:val="0D0D0D" w:themeColor="text1" w:themeTint="F2"/>
          <w:sz w:val="32"/>
          <w:szCs w:val="32"/>
          <w:rtl/>
        </w:rPr>
        <w:t xml:space="preserve"> اِلاّ اَنفُسَهُم وما‌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ضُرّونَکَ</w:t>
      </w:r>
      <w:r w:rsidRPr="009255EE">
        <w:rPr>
          <w:rFonts w:cs="B Mitra"/>
          <w:color w:val="0D0D0D" w:themeColor="text1" w:themeTint="F2"/>
          <w:sz w:val="32"/>
          <w:szCs w:val="32"/>
          <w:rtl/>
        </w:rPr>
        <w:t xml:space="preserve"> مِن شَىء ». خداوند بر تو کتاب و حکمت نازل کرد و آن‌چه را نمى‌دانستى، به تو آموخت: « و‌اَنزَلَ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الکِتـبَ والحِکمَةَ و عَلَّمَکَ ما لَ</w:t>
      </w:r>
      <w:r w:rsidRPr="009255EE">
        <w:rPr>
          <w:rFonts w:cs="B Mitra" w:hint="eastAsia"/>
          <w:color w:val="0D0D0D" w:themeColor="text1" w:themeTint="F2"/>
          <w:sz w:val="32"/>
          <w:szCs w:val="32"/>
          <w:rtl/>
        </w:rPr>
        <w:t>م‌تَکُن</w:t>
      </w:r>
      <w:r w:rsidRPr="009255EE">
        <w:rPr>
          <w:rFonts w:cs="B Mitra"/>
          <w:color w:val="0D0D0D" w:themeColor="text1" w:themeTint="F2"/>
          <w:sz w:val="32"/>
          <w:szCs w:val="32"/>
          <w:rtl/>
        </w:rPr>
        <w:t xml:space="preserve"> تَعلَمُ » و فضل خدا بر تو همواره بزرگ بوده است. به گفته مفسّران در هر امر مبهمى خداوند حق را براى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آشکار مى‌کرد و او را از گمراهى نجات مى‌داد (15) و مقتضاى جمله « و‌کانَ فَضلُ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عَظ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مـا</w:t>
      </w:r>
      <w:r w:rsidRPr="009255EE">
        <w:rPr>
          <w:rFonts w:cs="B Mitra"/>
          <w:color w:val="0D0D0D" w:themeColor="text1" w:themeTint="F2"/>
          <w:sz w:val="32"/>
          <w:szCs w:val="32"/>
          <w:rtl/>
        </w:rPr>
        <w:t xml:space="preserve"> » ، استمرار فضل خدا </w:t>
      </w:r>
      <w:r w:rsidRPr="009255EE">
        <w:rPr>
          <w:rFonts w:cs="B Mitra" w:hint="eastAsia"/>
          <w:color w:val="0D0D0D" w:themeColor="text1" w:themeTint="F2"/>
          <w:sz w:val="32"/>
          <w:szCs w:val="32"/>
          <w:rtl/>
        </w:rPr>
        <w:t>در</w:t>
      </w:r>
      <w:r w:rsidRPr="009255EE">
        <w:rPr>
          <w:rFonts w:cs="B Mitra"/>
          <w:color w:val="0D0D0D" w:themeColor="text1" w:themeTint="F2"/>
          <w:sz w:val="32"/>
          <w:szCs w:val="32"/>
          <w:rtl/>
        </w:rPr>
        <w:t xml:space="preserve"> طول عمر و در همه وقا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است که حق را به حضرت بنما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اند،</w:t>
      </w:r>
      <w:r w:rsidRPr="009255EE">
        <w:rPr>
          <w:rFonts w:cs="B Mitra"/>
          <w:color w:val="0D0D0D" w:themeColor="text1" w:themeTint="F2"/>
          <w:sz w:val="32"/>
          <w:szCs w:val="32"/>
          <w:rtl/>
        </w:rPr>
        <w:t xml:space="preserve"> تا براساس آن حکم کند ; از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ن‌رو</w:t>
      </w:r>
      <w:r w:rsidRPr="009255EE">
        <w:rPr>
          <w:rFonts w:cs="B Mitra"/>
          <w:color w:val="0D0D0D" w:themeColor="text1" w:themeTint="F2"/>
          <w:sz w:val="32"/>
          <w:szCs w:val="32"/>
          <w:rtl/>
        </w:rPr>
        <w:t xml:space="preserve"> روشن است که چن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کسى به اجتهاد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w:t>
      </w:r>
      <w:r w:rsidRPr="009255EE">
        <w:rPr>
          <w:rFonts w:cs="B Mitra"/>
          <w:color w:val="0D0D0D" w:themeColor="text1" w:themeTint="F2"/>
          <w:sz w:val="32"/>
          <w:szCs w:val="32"/>
          <w:rtl/>
        </w:rPr>
        <w:t xml:space="preserve"> نخواهد داشت .(16)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مجمع‌البيان، ج‌9، ص‌261; بحارالانوار، ج‌17، ص‌155; التفسير الكبير، ج‌28، ص‌281.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ارشادالفحول، ج‌2، ص‌219.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موسوعة طبقات الفقهاء، (مقدمه)، ق 1، ص‌116.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ارشاد الفحول، ج‌2، ص‌219.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5. التّفسير الكبير، ج‌22، ص‌196.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lastRenderedPageBreak/>
        <w:t>6. مجمع‌البيان، ج‌9، ص‌57 و 261; التفسيرالكبير، ج‌22، ص‌196; بحارالانوار، ج‌17، ص‌155.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7. الكاشف، ج‌4، ص‌142.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8. التفسيرالكبير، ج‌22، ص‌196; بحارالانوار، ج‌17، ص‌155.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9. التفسير الكبير، ج‌22، ص‌196 ارشاد الفحول، ج‌2، ص‌225.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10. المنار، ج‌7، ص‌429.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11. الميزان، ج‌7، ص‌97.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12. مبادى الوصول، ص‌240.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13. الميزان، ج‌18، ص‌166; مجمع‌البيان، ج‌9‌ـ‌10، ص‌76.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14. موسوعة طبقات الفقهاء، (مقدمه)، ق 1، ص‌113.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15. الميزان، ج‌5، ص‌80‌.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16. موسوعة طبقات الفقهاء (مقدمه)، ق 1، ص‌116.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عقل</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به</w:t>
      </w:r>
      <w:r w:rsidRPr="009255EE">
        <w:rPr>
          <w:rFonts w:cs="B Mitra"/>
          <w:color w:val="0D0D0D" w:themeColor="text1" w:themeTint="F2"/>
          <w:sz w:val="32"/>
          <w:szCs w:val="32"/>
          <w:rtl/>
        </w:rPr>
        <w:t xml:space="preserve"> جز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قرآن، استدلال عقلى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بر عدم جواز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اقامه شده است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اوّلا اگر اجتهاد نبى جا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باشد، مخالفت با اجتهاد او جا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است ; در‌صورتى که مخالفت با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غمبران</w:t>
      </w:r>
      <w:r w:rsidRPr="009255EE">
        <w:rPr>
          <w:rFonts w:cs="B Mitra"/>
          <w:color w:val="0D0D0D" w:themeColor="text1" w:themeTint="F2"/>
          <w:sz w:val="32"/>
          <w:szCs w:val="32"/>
          <w:rtl/>
        </w:rPr>
        <w:t xml:space="preserve"> روا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(1) و موجب تنزّل شأن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شان</w:t>
      </w:r>
      <w:r w:rsidRPr="009255EE">
        <w:rPr>
          <w:rFonts w:cs="B Mitra"/>
          <w:color w:val="0D0D0D" w:themeColor="text1" w:themeTint="F2"/>
          <w:sz w:val="32"/>
          <w:szCs w:val="32"/>
          <w:rtl/>
        </w:rPr>
        <w:t xml:space="preserve"> و از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رفتن اعتماد به آموزه‌هاى آنان مى‌شود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گفته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به وحى و نصّ الهى وابسته است. افزون بر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 به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لى</w:t>
      </w:r>
      <w:r w:rsidRPr="009255EE">
        <w:rPr>
          <w:rFonts w:cs="B Mitra"/>
          <w:color w:val="0D0D0D" w:themeColor="text1" w:themeTint="F2"/>
          <w:sz w:val="32"/>
          <w:szCs w:val="32"/>
          <w:rtl/>
        </w:rPr>
        <w:t xml:space="preserve"> که ذکر شد اجتهاد توسط امامان معصوم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جا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نبوده و آنان احکام الهى را به تعل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الهام الهى درمى‌</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ابند</w:t>
      </w:r>
      <w:r w:rsidRPr="009255EE">
        <w:rPr>
          <w:rFonts w:cs="B Mitra"/>
          <w:color w:val="0D0D0D" w:themeColor="text1" w:themeTint="F2"/>
          <w:sz w:val="32"/>
          <w:szCs w:val="32"/>
          <w:rtl/>
        </w:rPr>
        <w:t xml:space="preserve"> .(2) ثان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اجتهاد به‌سبب ظنّى بودن قابل نقد است ; ازا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ن‌رو</w:t>
      </w:r>
      <w:r w:rsidRPr="009255EE">
        <w:rPr>
          <w:rFonts w:cs="B Mitra"/>
          <w:color w:val="0D0D0D" w:themeColor="text1" w:themeTint="F2"/>
          <w:sz w:val="32"/>
          <w:szCs w:val="32"/>
          <w:rtl/>
        </w:rPr>
        <w:t xml:space="preserve"> مجتهد گاه خطا مى‌کند و‌گاه به‌واقع مى‌رسد. حال اگر به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معتقد شد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نمى‌توان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به همه گفته‌هاى وى اعتماد کن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 در‌صورتى که حلال او همواره حلال و حرام او همواره حرام است: « حلال محمّد حلال الى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وم</w:t>
      </w:r>
      <w:r w:rsidRPr="009255EE">
        <w:rPr>
          <w:rFonts w:cs="B Mitra"/>
          <w:color w:val="0D0D0D" w:themeColor="text1" w:themeTint="F2"/>
          <w:sz w:val="32"/>
          <w:szCs w:val="32"/>
          <w:rtl/>
        </w:rPr>
        <w:t xml:space="preserve"> الق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امة</w:t>
      </w:r>
      <w:r w:rsidRPr="009255EE">
        <w:rPr>
          <w:rFonts w:cs="B Mitra"/>
          <w:color w:val="0D0D0D" w:themeColor="text1" w:themeTint="F2"/>
          <w:sz w:val="32"/>
          <w:szCs w:val="32"/>
          <w:rtl/>
        </w:rPr>
        <w:t xml:space="preserve"> ...‌».(3) ثالثاً با توجّه به‌نقدپذ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رى</w:t>
      </w:r>
      <w:r w:rsidRPr="009255EE">
        <w:rPr>
          <w:rFonts w:cs="B Mitra"/>
          <w:color w:val="0D0D0D" w:themeColor="text1" w:themeTint="F2"/>
          <w:sz w:val="32"/>
          <w:szCs w:val="32"/>
          <w:rtl/>
        </w:rPr>
        <w:t xml:space="preserve"> اجتهاد، فقط در فقدان نصّ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سراغ آن رفت ; در‌حالى‌که فقدان نصّ براى رسول‌خدا ممتنع است و چن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کسى به اجتهاد مجاز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.(4)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توجّه داشت که احکام النّبى، با اختصاص حکم به خداوند منافات ندارد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امورى چون افزودن بر رکعات نماز، با اذن خدا و با توجّه به آگاهى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به ملاکات احکام بوده است، نه اجتهاد در برابر حکم الهى !</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lastRenderedPageBreak/>
        <w:t>1. ارشاد الفحول، ج‌2، ص‌219.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مبادى الوصول، ص‌241; زبدة‌الاصول، ص‌161 و 163.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مبادى الوصول، ص‌240‌ـ‌241; موسوعة الطبقات الفقهاء (مقدمه)، ق‌1، ص‌114‌ـ‌115.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مجمع‌البيان، ج‌7، ص‌91‌ـ‌92; اصول السرخسى، ص‌92; التفسير‌الكبير، ج‌22، ص‌196.</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ادله</w:t>
      </w:r>
      <w:r w:rsidRPr="009255EE">
        <w:rPr>
          <w:rFonts w:cs="B Mitra"/>
          <w:color w:val="0D0D0D" w:themeColor="text1" w:themeTint="F2"/>
          <w:sz w:val="32"/>
          <w:szCs w:val="32"/>
          <w:rtl/>
        </w:rPr>
        <w:t xml:space="preserve"> معتقدان به اجتهادپ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وآله)و نقد آن</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79‌ـ‌80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اء</w:t>
      </w:r>
      <w:r w:rsidRPr="009255EE">
        <w:rPr>
          <w:rFonts w:cs="B Mitra"/>
          <w:color w:val="0D0D0D" w:themeColor="text1" w:themeTint="F2"/>
          <w:sz w:val="32"/>
          <w:szCs w:val="32"/>
          <w:rtl/>
        </w:rPr>
        <w:t xml:space="preserve"> / 21 داورى متفاوت داوود و 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مان</w:t>
      </w:r>
      <w:r w:rsidRPr="009255EE">
        <w:rPr>
          <w:rFonts w:cs="B Mitra"/>
          <w:color w:val="0D0D0D" w:themeColor="text1" w:themeTint="F2"/>
          <w:sz w:val="32"/>
          <w:szCs w:val="32"/>
          <w:rtl/>
        </w:rPr>
        <w:t xml:space="preserve"> درباره باغ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کشتزارى که گوسفندان قومى شبانه در آن چر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ده</w:t>
      </w:r>
      <w:r w:rsidRPr="009255EE">
        <w:rPr>
          <w:rFonts w:cs="B Mitra"/>
          <w:color w:val="0D0D0D" w:themeColor="text1" w:themeTint="F2"/>
          <w:sz w:val="32"/>
          <w:szCs w:val="32"/>
          <w:rtl/>
        </w:rPr>
        <w:t xml:space="preserve"> و آن را خراب کرده بودند،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شده است. داوود به واگذارى گوسفندان به صاحب باغ حکم کرد ; ولى 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مان</w:t>
      </w:r>
      <w:r w:rsidRPr="009255EE">
        <w:rPr>
          <w:rFonts w:cs="B Mitra"/>
          <w:color w:val="0D0D0D" w:themeColor="text1" w:themeTint="F2"/>
          <w:sz w:val="32"/>
          <w:szCs w:val="32"/>
          <w:rtl/>
        </w:rPr>
        <w:t xml:space="preserve"> رأى داد که گوسفندان را براى استفاده از منا</w:t>
      </w:r>
      <w:r w:rsidRPr="009255EE">
        <w:rPr>
          <w:rFonts w:cs="B Mitra" w:hint="eastAsia"/>
          <w:color w:val="0D0D0D" w:themeColor="text1" w:themeTint="F2"/>
          <w:sz w:val="32"/>
          <w:szCs w:val="32"/>
          <w:rtl/>
        </w:rPr>
        <w:t>فع</w:t>
      </w:r>
      <w:r w:rsidRPr="009255EE">
        <w:rPr>
          <w:rFonts w:cs="B Mitra"/>
          <w:color w:val="0D0D0D" w:themeColor="text1" w:themeTint="F2"/>
          <w:sz w:val="32"/>
          <w:szCs w:val="32"/>
          <w:rtl/>
        </w:rPr>
        <w:t xml:space="preserve"> به صاحب باغ، و باغ را براى بازسازى به صاحبان گوسفندان بدهند ; سپس هر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به صاحبش بازگردد که خداوند نظر 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مان</w:t>
      </w:r>
      <w:r w:rsidRPr="009255EE">
        <w:rPr>
          <w:rFonts w:cs="B Mitra"/>
          <w:color w:val="0D0D0D" w:themeColor="text1" w:themeTint="F2"/>
          <w:sz w:val="32"/>
          <w:szCs w:val="32"/>
          <w:rtl/>
        </w:rPr>
        <w:t xml:space="preserve"> را تأ</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فرمود :(1) « فَفَهّمنها 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من</w:t>
      </w:r>
      <w:r w:rsidRPr="009255EE">
        <w:rPr>
          <w:rFonts w:cs="B Mitra"/>
          <w:color w:val="0D0D0D" w:themeColor="text1" w:themeTint="F2"/>
          <w:sz w:val="32"/>
          <w:szCs w:val="32"/>
          <w:rtl/>
        </w:rPr>
        <w:t xml:space="preserve"> ». برخى از اهل‌سنّت معتقدند که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دو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اجتهاد کردند ; ولى اجتهاد 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مان</w:t>
      </w:r>
      <w:r w:rsidRPr="009255EE">
        <w:rPr>
          <w:rFonts w:cs="B Mitra"/>
          <w:color w:val="0D0D0D" w:themeColor="text1" w:themeTint="F2"/>
          <w:sz w:val="32"/>
          <w:szCs w:val="32"/>
          <w:rtl/>
        </w:rPr>
        <w:t xml:space="preserve"> مطابق واقع و اجتهاد داوود </w:t>
      </w:r>
      <w:r w:rsidRPr="009255EE">
        <w:rPr>
          <w:rFonts w:cs="B Mitra" w:hint="eastAsia"/>
          <w:color w:val="0D0D0D" w:themeColor="text1" w:themeTint="F2"/>
          <w:sz w:val="32"/>
          <w:szCs w:val="32"/>
          <w:rtl/>
        </w:rPr>
        <w:t>خطا</w:t>
      </w:r>
      <w:r w:rsidRPr="009255EE">
        <w:rPr>
          <w:rFonts w:cs="B Mitra"/>
          <w:color w:val="0D0D0D" w:themeColor="text1" w:themeTint="F2"/>
          <w:sz w:val="32"/>
          <w:szCs w:val="32"/>
          <w:rtl/>
        </w:rPr>
        <w:t xml:space="preserve"> بود .(2) خداوند، 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مان</w:t>
      </w:r>
      <w:r w:rsidRPr="009255EE">
        <w:rPr>
          <w:rFonts w:cs="B Mitra"/>
          <w:color w:val="0D0D0D" w:themeColor="text1" w:themeTint="F2"/>
          <w:sz w:val="32"/>
          <w:szCs w:val="32"/>
          <w:rtl/>
        </w:rPr>
        <w:t xml:space="preserve"> را بر اجتهادش ستود و داوود را بر اجتهادش معذور دانست. قرطبى از حسن نقل مى‌کند که گفته است: اگر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نبود، قاض</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را نابود شده مى‌د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دم</w:t>
      </w:r>
      <w:r w:rsidRPr="009255EE">
        <w:rPr>
          <w:rFonts w:cs="B Mitra"/>
          <w:color w:val="0D0D0D" w:themeColor="text1" w:themeTint="F2"/>
          <w:sz w:val="32"/>
          <w:szCs w:val="32"/>
          <w:rtl/>
        </w:rPr>
        <w:t xml:space="preserve"> ;(3) ولى مفسّران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عى</w:t>
      </w:r>
      <w:r w:rsidRPr="009255EE">
        <w:rPr>
          <w:rFonts w:cs="B Mitra"/>
          <w:color w:val="0D0D0D" w:themeColor="text1" w:themeTint="F2"/>
          <w:sz w:val="32"/>
          <w:szCs w:val="32"/>
          <w:rtl/>
        </w:rPr>
        <w:t xml:space="preserve"> و گروهى از اهل‌سنّت بر آنند که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 اجتهاد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دلالتى ندارد و در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آن گفته‌اند: آن‌چه داوود گفت، حکم واقعى بود، نه اجتهادى ; سپس خداوند، با وحى بر 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مان،</w:t>
      </w:r>
      <w:r w:rsidRPr="009255EE">
        <w:rPr>
          <w:rFonts w:cs="B Mitra"/>
          <w:color w:val="0D0D0D" w:themeColor="text1" w:themeTint="F2"/>
          <w:sz w:val="32"/>
          <w:szCs w:val="32"/>
          <w:rtl/>
        </w:rPr>
        <w:t xml:space="preserve"> آن‌چه را به داوود وحى کرده بود، نسخ کرد .(4) برخى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گفته‌اند: با توجه به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داوود پادشاه و حاکم بنى‌اسرائ</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بوده و 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مان</w:t>
      </w:r>
      <w:r w:rsidRPr="009255EE">
        <w:rPr>
          <w:rFonts w:cs="B Mitra"/>
          <w:color w:val="0D0D0D" w:themeColor="text1" w:themeTint="F2"/>
          <w:sz w:val="32"/>
          <w:szCs w:val="32"/>
          <w:rtl/>
        </w:rPr>
        <w:t xml:space="preserve"> با اجازه وى </w:t>
      </w:r>
      <w:r w:rsidRPr="009255EE">
        <w:rPr>
          <w:rFonts w:cs="B Mitra" w:hint="eastAsia"/>
          <w:color w:val="0D0D0D" w:themeColor="text1" w:themeTint="F2"/>
          <w:sz w:val="32"/>
          <w:szCs w:val="32"/>
          <w:rtl/>
        </w:rPr>
        <w:t>در</w:t>
      </w:r>
      <w:r w:rsidRPr="009255EE">
        <w:rPr>
          <w:rFonts w:cs="B Mitra"/>
          <w:color w:val="0D0D0D" w:themeColor="text1" w:themeTint="F2"/>
          <w:sz w:val="32"/>
          <w:szCs w:val="32"/>
          <w:rtl/>
        </w:rPr>
        <w:t xml:space="preserve"> کارها دخالت مى‌کرده و از سو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روشن است که حکم نافذ دو قاضى در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واقعه به‌صورت مستقل معنا ندارد، استفاده مى‌شود که آن دو باهم مشاوره مى‌کردند تا به حکم واحدى برسند. مؤ</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مطلب، جمله « اذ‌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حکمان</w:t>
      </w:r>
      <w:r w:rsidRPr="009255EE">
        <w:rPr>
          <w:rFonts w:cs="B Mitra"/>
          <w:color w:val="0D0D0D" w:themeColor="text1" w:themeTint="F2"/>
          <w:sz w:val="32"/>
          <w:szCs w:val="32"/>
          <w:rtl/>
        </w:rPr>
        <w:t xml:space="preserve"> » است که حال گذشته را حکا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مى‌کند و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حکم داوود و 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مان</w:t>
      </w:r>
      <w:r w:rsidRPr="009255EE">
        <w:rPr>
          <w:rFonts w:cs="B Mitra"/>
          <w:color w:val="0D0D0D" w:themeColor="text1" w:themeTint="F2"/>
          <w:sz w:val="32"/>
          <w:szCs w:val="32"/>
          <w:rtl/>
        </w:rPr>
        <w:t xml:space="preserve"> فى نفسه حکم واحد بوده و اختلاف، تنها در ک</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اجرا صورت گرفته است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واقعه بوده و جمله « و‌کُنّا لِحُکمِهِم شـهِد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 (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اء</w:t>
      </w:r>
      <w:r w:rsidRPr="009255EE">
        <w:rPr>
          <w:rFonts w:cs="B Mitra"/>
          <w:color w:val="0D0D0D" w:themeColor="text1" w:themeTint="F2"/>
          <w:sz w:val="32"/>
          <w:szCs w:val="32"/>
          <w:rtl/>
        </w:rPr>
        <w:t xml:space="preserve"> / 21، 78 ) که « حکم » را تثن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اورده،</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مطلب را تأ</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مى‌کند .(5)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وارد شده که حکم واحد بوده و آن دو، ابتدا به مشاوره و مناظره پرداختند ; سپس به حکم واحدى رس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دند</w:t>
      </w:r>
      <w:r w:rsidRPr="009255EE">
        <w:rPr>
          <w:rFonts w:cs="B Mitra"/>
          <w:color w:val="0D0D0D" w:themeColor="text1" w:themeTint="F2"/>
          <w:sz w:val="32"/>
          <w:szCs w:val="32"/>
          <w:rtl/>
        </w:rPr>
        <w:t xml:space="preserve"> .(6) 2.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105 نساء / 4 درباره نزول قرآن و داورى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مردم طبق آموخته‌هاى الهى با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سخن گفته است و مفهوم آن، افزون بر داورى به نصّ، حکم از روى اجتهاد ران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شامل مى‌شود ; از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ن‌رو</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در‌</w:t>
      </w:r>
      <w:r w:rsidRPr="009255EE">
        <w:rPr>
          <w:rFonts w:cs="B Mitra" w:hint="eastAsia"/>
          <w:color w:val="0D0D0D" w:themeColor="text1" w:themeTint="F2"/>
          <w:sz w:val="32"/>
          <w:szCs w:val="32"/>
          <w:rtl/>
        </w:rPr>
        <w:t>صورت</w:t>
      </w:r>
      <w:r w:rsidRPr="009255EE">
        <w:rPr>
          <w:rFonts w:cs="B Mitra"/>
          <w:color w:val="0D0D0D" w:themeColor="text1" w:themeTint="F2"/>
          <w:sz w:val="32"/>
          <w:szCs w:val="32"/>
          <w:rtl/>
        </w:rPr>
        <w:t xml:space="preserve"> فقدان نص مى‌تواند اجتهاد کند ;(7) ولى دلالت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مخدوش‌است ;(8)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به گفته فخررازى مقصود از « بِما‌أرلـکَ اللّهُ » علمى است که 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چ</w:t>
      </w:r>
      <w:r w:rsidRPr="009255EE">
        <w:rPr>
          <w:rFonts w:cs="B Mitra"/>
          <w:color w:val="0D0D0D" w:themeColor="text1" w:themeTint="F2"/>
          <w:sz w:val="32"/>
          <w:szCs w:val="32"/>
          <w:rtl/>
        </w:rPr>
        <w:t xml:space="preserve"> گونه خفا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در آن نباشد که از آن به رؤ</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و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دن</w:t>
      </w:r>
      <w:r w:rsidRPr="009255EE">
        <w:rPr>
          <w:rFonts w:cs="B Mitra"/>
          <w:color w:val="0D0D0D" w:themeColor="text1" w:themeTint="F2"/>
          <w:sz w:val="32"/>
          <w:szCs w:val="32"/>
          <w:rtl/>
        </w:rPr>
        <w:t xml:space="preserve"> تعب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مى‌شود ;(9)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w:t>
      </w:r>
      <w:r w:rsidRPr="009255EE">
        <w:rPr>
          <w:rFonts w:cs="B Mitra" w:hint="eastAsia"/>
          <w:color w:val="0D0D0D" w:themeColor="text1" w:themeTint="F2"/>
          <w:sz w:val="32"/>
          <w:szCs w:val="32"/>
          <w:rtl/>
        </w:rPr>
        <w:t>بعضى</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را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بر عدم جواز اجتهاد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گرفته‌اند </w:t>
      </w:r>
      <w:r w:rsidRPr="009255EE">
        <w:rPr>
          <w:rFonts w:cs="B Mitra"/>
          <w:color w:val="0D0D0D" w:themeColor="text1" w:themeTint="F2"/>
          <w:sz w:val="32"/>
          <w:szCs w:val="32"/>
          <w:rtl/>
        </w:rPr>
        <w:lastRenderedPageBreak/>
        <w:t>;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داورى ظنّى مبتنى بر اجتهاد، مصداق آن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.(10) افزون بر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اهل‌سنّت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تى</w:t>
      </w:r>
      <w:r w:rsidRPr="009255EE">
        <w:rPr>
          <w:rFonts w:cs="B Mitra"/>
          <w:color w:val="0D0D0D" w:themeColor="text1" w:themeTint="F2"/>
          <w:sz w:val="32"/>
          <w:szCs w:val="32"/>
          <w:rtl/>
        </w:rPr>
        <w:t xml:space="preserve"> را از عمر نقل‌مى‌کنند که گفته است: 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چ</w:t>
      </w:r>
      <w:r w:rsidRPr="009255EE">
        <w:rPr>
          <w:rFonts w:cs="B Mitra"/>
          <w:color w:val="0D0D0D" w:themeColor="text1" w:themeTint="F2"/>
          <w:sz w:val="32"/>
          <w:szCs w:val="32"/>
          <w:rtl/>
        </w:rPr>
        <w:t xml:space="preserve"> کس ادّعا نکند به آن‌چه خدا به او نما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انده</w:t>
      </w:r>
      <w:r w:rsidRPr="009255EE">
        <w:rPr>
          <w:rFonts w:cs="B Mitra"/>
          <w:color w:val="0D0D0D" w:themeColor="text1" w:themeTint="F2"/>
          <w:sz w:val="32"/>
          <w:szCs w:val="32"/>
          <w:rtl/>
        </w:rPr>
        <w:t xml:space="preserve"> و آموخته داورى مى‌کند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w:t>
      </w:r>
      <w:r w:rsidRPr="009255EE">
        <w:rPr>
          <w:rFonts w:cs="B Mitra" w:hint="eastAsia"/>
          <w:color w:val="0D0D0D" w:themeColor="text1" w:themeTint="F2"/>
          <w:sz w:val="32"/>
          <w:szCs w:val="32"/>
          <w:rtl/>
        </w:rPr>
        <w:t>نصب</w:t>
      </w:r>
      <w:r w:rsidRPr="009255EE">
        <w:rPr>
          <w:rFonts w:cs="B Mitra"/>
          <w:color w:val="0D0D0D" w:themeColor="text1" w:themeTint="F2"/>
          <w:sz w:val="32"/>
          <w:szCs w:val="32"/>
          <w:rtl/>
        </w:rPr>
        <w:t xml:space="preserve"> جز براى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و هر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از ماها براساس ظن و گمان داورى مى‌کن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نه‌علم .(11) 3. از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93 آل‌عمران / 3 است. مفهوم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از نزول تورات، 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چ</w:t>
      </w:r>
      <w:r w:rsidRPr="009255EE">
        <w:rPr>
          <w:rFonts w:cs="B Mitra"/>
          <w:color w:val="0D0D0D" w:themeColor="text1" w:themeTint="F2"/>
          <w:sz w:val="32"/>
          <w:szCs w:val="32"/>
          <w:rtl/>
        </w:rPr>
        <w:t xml:space="preserve"> طعامى بر بنى‌اسرائ</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حرام نشده بود، مگر آن‌چه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عقوب</w:t>
      </w:r>
      <w:r w:rsidRPr="009255EE">
        <w:rPr>
          <w:rFonts w:cs="B Mitra"/>
          <w:color w:val="0D0D0D" w:themeColor="text1" w:themeTint="F2"/>
          <w:sz w:val="32"/>
          <w:szCs w:val="32"/>
          <w:rtl/>
        </w:rPr>
        <w:t xml:space="preserve"> با اجتهاد خو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بر خود حرام کرد ;(12)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اگر آن 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به نص بود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به جاى جمله « اِلاّ ما‌حَرَّمَ اِسرء</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عَلى نَفسِه » گفته مى‌شد « إلاّ ما‌حَرَّمَ اللّه على إِسرءِ</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 پس اضافه 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به اسرائ</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بر جواز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امبران</w:t>
      </w:r>
      <w:r w:rsidRPr="009255EE">
        <w:rPr>
          <w:rFonts w:cs="B Mitra"/>
          <w:color w:val="0D0D0D" w:themeColor="text1" w:themeTint="F2"/>
          <w:sz w:val="32"/>
          <w:szCs w:val="32"/>
          <w:rtl/>
        </w:rPr>
        <w:t xml:space="preserve"> است .(13) پاسخ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 که اوّلاً ممکن است مقصود، منع نفس با</w:t>
      </w:r>
      <w:r w:rsidRPr="009255EE">
        <w:rPr>
          <w:rFonts w:cs="B Mitra" w:hint="eastAsia"/>
          <w:color w:val="0D0D0D" w:themeColor="text1" w:themeTint="F2"/>
          <w:sz w:val="32"/>
          <w:szCs w:val="32"/>
          <w:rtl/>
        </w:rPr>
        <w:t>شد،</w:t>
      </w:r>
      <w:r w:rsidRPr="009255EE">
        <w:rPr>
          <w:rFonts w:cs="B Mitra"/>
          <w:color w:val="0D0D0D" w:themeColor="text1" w:themeTint="F2"/>
          <w:sz w:val="32"/>
          <w:szCs w:val="32"/>
          <w:rtl/>
        </w:rPr>
        <w:t xml:space="preserve"> نه 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شرعى ;(14) چون در برخى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آمده است که هرگاه حضرت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عقوب</w:t>
      </w:r>
      <w:r w:rsidRPr="009255EE">
        <w:rPr>
          <w:rFonts w:cs="B Mitra"/>
          <w:color w:val="0D0D0D" w:themeColor="text1" w:themeTint="F2"/>
          <w:sz w:val="32"/>
          <w:szCs w:val="32"/>
          <w:rtl/>
        </w:rPr>
        <w:t xml:space="preserve"> گوشت شتر مصرف مى‌کرد، تهى گاهش درد شد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دى</w:t>
      </w:r>
      <w:r w:rsidRPr="009255EE">
        <w:rPr>
          <w:rFonts w:cs="B Mitra"/>
          <w:color w:val="0D0D0D" w:themeColor="text1" w:themeTint="F2"/>
          <w:sz w:val="32"/>
          <w:szCs w:val="32"/>
          <w:rtl/>
        </w:rPr>
        <w:t xml:space="preserve"> مى‌گرفت ; بد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سبب آن را بر خود حرام کرد .(15) ثان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ممکن است 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در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عت</w:t>
      </w:r>
      <w:r w:rsidRPr="009255EE">
        <w:rPr>
          <w:rFonts w:cs="B Mitra"/>
          <w:color w:val="0D0D0D" w:themeColor="text1" w:themeTint="F2"/>
          <w:sz w:val="32"/>
          <w:szCs w:val="32"/>
          <w:rtl/>
        </w:rPr>
        <w:t xml:space="preserve"> حضرت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عقوب</w:t>
      </w:r>
      <w:r w:rsidRPr="009255EE">
        <w:rPr>
          <w:rFonts w:cs="B Mitra"/>
          <w:color w:val="0D0D0D" w:themeColor="text1" w:themeTint="F2"/>
          <w:sz w:val="32"/>
          <w:szCs w:val="32"/>
          <w:rtl/>
        </w:rPr>
        <w:t xml:space="preserve"> مانند نذر در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عت</w:t>
      </w:r>
      <w:r w:rsidRPr="009255EE">
        <w:rPr>
          <w:rFonts w:cs="B Mitra"/>
          <w:color w:val="0D0D0D" w:themeColor="text1" w:themeTint="F2"/>
          <w:sz w:val="32"/>
          <w:szCs w:val="32"/>
          <w:rtl/>
        </w:rPr>
        <w:t xml:space="preserve"> ما واجب الوفاء بوده‌است ;(16) چنان‌</w:t>
      </w:r>
      <w:r w:rsidRPr="009255EE">
        <w:rPr>
          <w:rFonts w:cs="B Mitra" w:hint="eastAsia"/>
          <w:color w:val="0D0D0D" w:themeColor="text1" w:themeTint="F2"/>
          <w:sz w:val="32"/>
          <w:szCs w:val="32"/>
          <w:rtl/>
        </w:rPr>
        <w:t>که</w:t>
      </w:r>
      <w:r w:rsidRPr="009255EE">
        <w:rPr>
          <w:rFonts w:cs="B Mitra"/>
          <w:color w:val="0D0D0D" w:themeColor="text1" w:themeTint="F2"/>
          <w:sz w:val="32"/>
          <w:szCs w:val="32"/>
          <w:rtl/>
        </w:rPr>
        <w:t xml:space="preserve"> بع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اگر کسى 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زى</w:t>
      </w:r>
      <w:r w:rsidRPr="009255EE">
        <w:rPr>
          <w:rFonts w:cs="B Mitra"/>
          <w:color w:val="0D0D0D" w:themeColor="text1" w:themeTint="F2"/>
          <w:sz w:val="32"/>
          <w:szCs w:val="32"/>
          <w:rtl/>
        </w:rPr>
        <w:t xml:space="preserve"> را بر خودش حرام کند، خداوند هم آن را بر وى حرام‌کند ; چنان‌که زن با طلاق و جار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با عتق حرام مى‌شود .(17) با توجّه به احتمالات ذکر شده، مجالى براى استدلال به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امبران</w:t>
      </w:r>
      <w:r w:rsidRPr="009255EE">
        <w:rPr>
          <w:rFonts w:cs="B Mitra"/>
          <w:color w:val="0D0D0D" w:themeColor="text1" w:themeTint="F2"/>
          <w:sz w:val="32"/>
          <w:szCs w:val="32"/>
          <w:rtl/>
        </w:rPr>
        <w:t xml:space="preserve"> نمى‌ماند.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به گروهى اجازه ترک جهاد داد، و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43 توبه / 9 خداوند به او فرمود: چرا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از آن که راست‌گو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و دروغ‌گو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را بشناسى، به آن‌ها اجازه دادى: « عَفَا اللّهُ عَنکَ لِمَ اَذِنتَ لَهُم حَتّى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لَکَ الَّذ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صَدَقوا </w:t>
      </w:r>
      <w:r w:rsidRPr="009255EE">
        <w:rPr>
          <w:rFonts w:cs="B Mitra" w:hint="eastAsia"/>
          <w:color w:val="0D0D0D" w:themeColor="text1" w:themeTint="F2"/>
          <w:sz w:val="32"/>
          <w:szCs w:val="32"/>
          <w:rtl/>
        </w:rPr>
        <w:t>وتَعلَمَ</w:t>
      </w:r>
      <w:r w:rsidRPr="009255EE">
        <w:rPr>
          <w:rFonts w:cs="B Mitra"/>
          <w:color w:val="0D0D0D" w:themeColor="text1" w:themeTint="F2"/>
          <w:sz w:val="32"/>
          <w:szCs w:val="32"/>
          <w:rtl/>
        </w:rPr>
        <w:t xml:space="preserve"> الکـذِب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 اجازه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مسبوق به اجازه الهى نبوده وگرنه سرزنش معنا نداشت و مسبوق به منع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نبوده و گرنه لازم مى‌آ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به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ما انزل اللّه حکم کرده باشد ; در نت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جه</w:t>
      </w:r>
      <w:r w:rsidRPr="009255EE">
        <w:rPr>
          <w:rFonts w:cs="B Mitra"/>
          <w:color w:val="0D0D0D" w:themeColor="text1" w:themeTint="F2"/>
          <w:sz w:val="32"/>
          <w:szCs w:val="32"/>
          <w:rtl/>
        </w:rPr>
        <w:t xml:space="preserve"> حالت سوم مى‌ماند که از جانب خود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بوده است و صدور اجازه از سوى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نمى‌تواند از روى هواى نفس باشد ; در نت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جه</w:t>
      </w:r>
      <w:r w:rsidRPr="009255EE">
        <w:rPr>
          <w:rFonts w:cs="B Mitra"/>
          <w:color w:val="0D0D0D" w:themeColor="text1" w:themeTint="F2"/>
          <w:sz w:val="32"/>
          <w:szCs w:val="32"/>
          <w:rtl/>
        </w:rPr>
        <w:t xml:space="preserve"> راهى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جز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بگو</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اذن از جانب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اجتهادى بوده است .(18) دلالت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مخدوش است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اوّلاً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درباره موضوعا</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و اجتهاد درباره احکام است. ثان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در صدد ظهور کذب منافقان است که آنان با کوچک‌تر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آزمونى رسوا مى‌شوند. گو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خداوند مى‌فرما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اگر تو اجازه نمى‌دادى که آن‌ها جهاد را ترک کنند، باز‌آن‌ها به جهت سوء سر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ره،</w:t>
      </w:r>
      <w:r w:rsidRPr="009255EE">
        <w:rPr>
          <w:rFonts w:cs="B Mitra"/>
          <w:color w:val="0D0D0D" w:themeColor="text1" w:themeTint="F2"/>
          <w:sz w:val="32"/>
          <w:szCs w:val="32"/>
          <w:rtl/>
        </w:rPr>
        <w:t xml:space="preserve"> در جهاد شرکت نمى‌کردند و زودتر رسوا مى‌شدند. </w:t>
      </w:r>
      <w:r w:rsidRPr="009255EE">
        <w:rPr>
          <w:rFonts w:cs="B Mitra" w:hint="eastAsia"/>
          <w:color w:val="0D0D0D" w:themeColor="text1" w:themeTint="F2"/>
          <w:sz w:val="32"/>
          <w:szCs w:val="32"/>
          <w:rtl/>
        </w:rPr>
        <w:t>اما</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چرا خطاب به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فرمود: « لِمَ أَذِنتَ لَهُم = چرا به آن‌ها اجازه‌دادى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در صدد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نفاق منافقان است که به‌صورت عتاب دوست ظاهر شده است. فرض کن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ستمگرى مى‌خواهد به‌صورت فرزند شما 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لى</w:t>
      </w:r>
      <w:r w:rsidRPr="009255EE">
        <w:rPr>
          <w:rFonts w:cs="B Mitra"/>
          <w:color w:val="0D0D0D" w:themeColor="text1" w:themeTint="F2"/>
          <w:sz w:val="32"/>
          <w:szCs w:val="32"/>
          <w:rtl/>
        </w:rPr>
        <w:t xml:space="preserve"> بزند.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کى</w:t>
      </w:r>
      <w:r w:rsidRPr="009255EE">
        <w:rPr>
          <w:rFonts w:cs="B Mitra"/>
          <w:color w:val="0D0D0D" w:themeColor="text1" w:themeTint="F2"/>
          <w:sz w:val="32"/>
          <w:szCs w:val="32"/>
          <w:rtl/>
        </w:rPr>
        <w:t xml:space="preserve"> از دوستان شما دست او را مى‌گ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رد</w:t>
      </w:r>
      <w:r w:rsidRPr="009255EE">
        <w:rPr>
          <w:rFonts w:cs="B Mitra"/>
          <w:color w:val="0D0D0D" w:themeColor="text1" w:themeTint="F2"/>
          <w:sz w:val="32"/>
          <w:szCs w:val="32"/>
          <w:rtl/>
        </w:rPr>
        <w:t xml:space="preserve"> و شما نه‌تنها از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کار ناراحت نمى‌شو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بلکه خوشحال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خواه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شد ; امّا براى اثبات سوء سر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ره</w:t>
      </w:r>
      <w:r w:rsidRPr="009255EE">
        <w:rPr>
          <w:rFonts w:cs="B Mitra"/>
          <w:color w:val="0D0D0D" w:themeColor="text1" w:themeTint="F2"/>
          <w:sz w:val="32"/>
          <w:szCs w:val="32"/>
          <w:rtl/>
        </w:rPr>
        <w:t xml:space="preserve"> ستم‌گر، </w:t>
      </w:r>
      <w:r w:rsidRPr="009255EE">
        <w:rPr>
          <w:rFonts w:cs="B Mitra"/>
          <w:color w:val="0D0D0D" w:themeColor="text1" w:themeTint="F2"/>
          <w:sz w:val="32"/>
          <w:szCs w:val="32"/>
          <w:rtl/>
        </w:rPr>
        <w:lastRenderedPageBreak/>
        <w:t>به شکل عتاب‌آم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زى</w:t>
      </w:r>
      <w:r w:rsidRPr="009255EE">
        <w:rPr>
          <w:rFonts w:cs="B Mitra"/>
          <w:color w:val="0D0D0D" w:themeColor="text1" w:themeTint="F2"/>
          <w:sz w:val="32"/>
          <w:szCs w:val="32"/>
          <w:rtl/>
        </w:rPr>
        <w:t xml:space="preserve"> به دوستتان مى‌گو</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چرا نگذاشتى 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لى</w:t>
      </w:r>
      <w:r w:rsidRPr="009255EE">
        <w:rPr>
          <w:rFonts w:cs="B Mitra"/>
          <w:color w:val="0D0D0D" w:themeColor="text1" w:themeTint="F2"/>
          <w:sz w:val="32"/>
          <w:szCs w:val="32"/>
          <w:rtl/>
        </w:rPr>
        <w:t xml:space="preserve"> بزند تا همه مردم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سنگ‌دل را بشناسند ;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غرض جدّى، ظهور کذب منافقان است و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بعدى هم نشان مى‌دهد که آن‌ها در جهاد شرکت نمى‌کردند و اگر شرکت مى‌کردند، نه‌تنها مصلحتى براى اسلام نداشت که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ان‌بار</w:t>
      </w:r>
      <w:r w:rsidRPr="009255EE">
        <w:rPr>
          <w:rFonts w:cs="B Mitra"/>
          <w:color w:val="0D0D0D" w:themeColor="text1" w:themeTint="F2"/>
          <w:sz w:val="32"/>
          <w:szCs w:val="32"/>
          <w:rtl/>
        </w:rPr>
        <w:t xml:space="preserve"> هم بود .(19) شاهد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برداشت، وجود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است که آن‌ها با خود مى‌گفتند: از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اجازه ترک جهاد مى‌گ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 ولى او چه اجازه بدهد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ندهد، ما در جهاد ش</w:t>
      </w:r>
      <w:r w:rsidRPr="009255EE">
        <w:rPr>
          <w:rFonts w:cs="B Mitra" w:hint="eastAsia"/>
          <w:color w:val="0D0D0D" w:themeColor="text1" w:themeTint="F2"/>
          <w:sz w:val="32"/>
          <w:szCs w:val="32"/>
          <w:rtl/>
        </w:rPr>
        <w:t>رکت</w:t>
      </w:r>
      <w:r w:rsidRPr="009255EE">
        <w:rPr>
          <w:rFonts w:cs="B Mitra"/>
          <w:color w:val="0D0D0D" w:themeColor="text1" w:themeTint="F2"/>
          <w:sz w:val="32"/>
          <w:szCs w:val="32"/>
          <w:rtl/>
        </w:rPr>
        <w:t xml:space="preserve"> نخواه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کرد ;(20)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درصدد اثبات کذب منافقان است، نه سرزنش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5. از‌جمله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که براى اثبات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استفاده شده،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67‌ـ‌68 انفال / 8 است: « ما کانَ لِنَبِىّ اَن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کونَ</w:t>
      </w:r>
      <w:r w:rsidRPr="009255EE">
        <w:rPr>
          <w:rFonts w:cs="B Mitra"/>
          <w:color w:val="0D0D0D" w:themeColor="text1" w:themeTint="F2"/>
          <w:sz w:val="32"/>
          <w:szCs w:val="32"/>
          <w:rtl/>
        </w:rPr>
        <w:t xml:space="preserve"> لَهُ اَسرى حَتّى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ثخِنَ</w:t>
      </w:r>
      <w:r w:rsidRPr="009255EE">
        <w:rPr>
          <w:rFonts w:cs="B Mitra"/>
          <w:color w:val="0D0D0D" w:themeColor="text1" w:themeTint="F2"/>
          <w:sz w:val="32"/>
          <w:szCs w:val="32"/>
          <w:rtl/>
        </w:rPr>
        <w:t xml:space="preserve"> فِى الاَرضِ تُر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دُونَ</w:t>
      </w:r>
      <w:r w:rsidRPr="009255EE">
        <w:rPr>
          <w:rFonts w:cs="B Mitra"/>
          <w:color w:val="0D0D0D" w:themeColor="text1" w:themeTint="F2"/>
          <w:sz w:val="32"/>
          <w:szCs w:val="32"/>
          <w:rtl/>
        </w:rPr>
        <w:t xml:space="preserve"> عَرَضَ الدُّن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واللّهُ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الأخِرَةَ واللّهُ عَز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حَک</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 لَولا </w:t>
      </w:r>
      <w:r w:rsidRPr="009255EE">
        <w:rPr>
          <w:rFonts w:cs="B Mitra" w:hint="eastAsia"/>
          <w:color w:val="0D0D0D" w:themeColor="text1" w:themeTint="F2"/>
          <w:sz w:val="32"/>
          <w:szCs w:val="32"/>
          <w:rtl/>
        </w:rPr>
        <w:t>کِتـبٌ</w:t>
      </w:r>
      <w:r w:rsidRPr="009255EE">
        <w:rPr>
          <w:rFonts w:cs="B Mitra"/>
          <w:color w:val="0D0D0D" w:themeColor="text1" w:themeTint="F2"/>
          <w:sz w:val="32"/>
          <w:szCs w:val="32"/>
          <w:rtl/>
        </w:rPr>
        <w:t xml:space="preserve"> مِنَ اللّهِ سَبَقَ لَمَسَّکُم ف</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w:t>
      </w:r>
      <w:r w:rsidRPr="009255EE">
        <w:rPr>
          <w:rFonts w:cs="B Mitra"/>
          <w:color w:val="0D0D0D" w:themeColor="text1" w:themeTint="F2"/>
          <w:sz w:val="32"/>
          <w:szCs w:val="32"/>
          <w:rtl/>
        </w:rPr>
        <w:t xml:space="preserve"> اَخَذتُم عَذابٌ عَظ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 درباره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2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وجود دارد: الف. خدا مى‌فرما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چ</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غمبرى</w:t>
      </w:r>
      <w:r w:rsidRPr="009255EE">
        <w:rPr>
          <w:rFonts w:cs="B Mitra"/>
          <w:color w:val="0D0D0D" w:themeColor="text1" w:themeTint="F2"/>
          <w:sz w:val="32"/>
          <w:szCs w:val="32"/>
          <w:rtl/>
        </w:rPr>
        <w:t xml:space="preserve"> حق ندارد اس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بگ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رد،</w:t>
      </w:r>
      <w:r w:rsidRPr="009255EE">
        <w:rPr>
          <w:rFonts w:cs="B Mitra"/>
          <w:color w:val="0D0D0D" w:themeColor="text1" w:themeTint="F2"/>
          <w:sz w:val="32"/>
          <w:szCs w:val="32"/>
          <w:rtl/>
        </w:rPr>
        <w:t xml:space="preserve"> جز پس از غلبه و تسلّط کامل: « حَتّى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ثخِنَ</w:t>
      </w:r>
      <w:r w:rsidRPr="009255EE">
        <w:rPr>
          <w:rFonts w:cs="B Mitra"/>
          <w:color w:val="0D0D0D" w:themeColor="text1" w:themeTint="F2"/>
          <w:sz w:val="32"/>
          <w:szCs w:val="32"/>
          <w:rtl/>
        </w:rPr>
        <w:t xml:space="preserve"> فِى‌الاَرضِ » ; ولى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درباره ا</w:t>
      </w:r>
      <w:r w:rsidRPr="009255EE">
        <w:rPr>
          <w:rFonts w:cs="B Mitra" w:hint="eastAsia"/>
          <w:color w:val="0D0D0D" w:themeColor="text1" w:themeTint="F2"/>
          <w:sz w:val="32"/>
          <w:szCs w:val="32"/>
          <w:rtl/>
        </w:rPr>
        <w:t>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ران</w:t>
      </w:r>
      <w:r w:rsidRPr="009255EE">
        <w:rPr>
          <w:rFonts w:cs="B Mitra"/>
          <w:color w:val="0D0D0D" w:themeColor="text1" w:themeTint="F2"/>
          <w:sz w:val="32"/>
          <w:szCs w:val="32"/>
          <w:rtl/>
        </w:rPr>
        <w:t xml:space="preserve"> بدر مشورت کرد و ابوبکر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ش‌نهاد</w:t>
      </w:r>
      <w:r w:rsidRPr="009255EE">
        <w:rPr>
          <w:rFonts w:cs="B Mitra"/>
          <w:color w:val="0D0D0D" w:themeColor="text1" w:themeTint="F2"/>
          <w:sz w:val="32"/>
          <w:szCs w:val="32"/>
          <w:rtl/>
        </w:rPr>
        <w:t xml:space="preserve"> فد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گرفتن و عمر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ش‌نهاد</w:t>
      </w:r>
      <w:r w:rsidRPr="009255EE">
        <w:rPr>
          <w:rFonts w:cs="B Mitra"/>
          <w:color w:val="0D0D0D" w:themeColor="text1" w:themeTint="F2"/>
          <w:sz w:val="32"/>
          <w:szCs w:val="32"/>
          <w:rtl/>
        </w:rPr>
        <w:t xml:space="preserve"> قتل آنان را داد.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ش‌نهاد</w:t>
      </w:r>
      <w:r w:rsidRPr="009255EE">
        <w:rPr>
          <w:rFonts w:cs="B Mitra"/>
          <w:color w:val="0D0D0D" w:themeColor="text1" w:themeTint="F2"/>
          <w:sz w:val="32"/>
          <w:szCs w:val="32"/>
          <w:rtl/>
        </w:rPr>
        <w:t xml:space="preserve"> ابوبکر را ترج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w:t>
      </w:r>
      <w:r w:rsidRPr="009255EE">
        <w:rPr>
          <w:rFonts w:cs="B Mitra"/>
          <w:color w:val="0D0D0D" w:themeColor="text1" w:themeTint="F2"/>
          <w:sz w:val="32"/>
          <w:szCs w:val="32"/>
          <w:rtl/>
        </w:rPr>
        <w:t xml:space="preserve"> داد ; سپس خداوند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را بر خطا در اجتهاد ـ با حسن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تى</w:t>
      </w:r>
      <w:r w:rsidRPr="009255EE">
        <w:rPr>
          <w:rFonts w:cs="B Mitra"/>
          <w:color w:val="0D0D0D" w:themeColor="text1" w:themeTint="F2"/>
          <w:sz w:val="32"/>
          <w:szCs w:val="32"/>
          <w:rtl/>
        </w:rPr>
        <w:t xml:space="preserve"> که داشت ـ سرزنش کرد و بر او به جهت بخشش از خطا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منّت گذاشت ;(21) پس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w:t>
      </w:r>
      <w:r w:rsidRPr="009255EE">
        <w:rPr>
          <w:rFonts w:cs="B Mitra" w:hint="eastAsia"/>
          <w:color w:val="0D0D0D" w:themeColor="text1" w:themeTint="F2"/>
          <w:sz w:val="32"/>
          <w:szCs w:val="32"/>
          <w:rtl/>
        </w:rPr>
        <w:t>له</w:t>
      </w:r>
      <w:r w:rsidRPr="009255EE">
        <w:rPr>
          <w:rFonts w:cs="B Mitra"/>
          <w:color w:val="0D0D0D" w:themeColor="text1" w:themeTint="F2"/>
          <w:sz w:val="32"/>
          <w:szCs w:val="32"/>
          <w:rtl/>
        </w:rPr>
        <w:t xml:space="preserve">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نسبت به گرفتن فد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اقدام کرد .(22) ب. بعضى گفته‌اند که مقصود از اثخان در جمله « حَتّى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ثخِنَ</w:t>
      </w:r>
      <w:r w:rsidRPr="009255EE">
        <w:rPr>
          <w:rFonts w:cs="B Mitra"/>
          <w:color w:val="0D0D0D" w:themeColor="text1" w:themeTint="F2"/>
          <w:sz w:val="32"/>
          <w:szCs w:val="32"/>
          <w:rtl/>
        </w:rPr>
        <w:t xml:space="preserve"> فِى الاَرضِ » ، قتل و تخو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w:t>
      </w:r>
      <w:r w:rsidRPr="009255EE">
        <w:rPr>
          <w:rFonts w:cs="B Mitra"/>
          <w:color w:val="0D0D0D" w:themeColor="text1" w:themeTint="F2"/>
          <w:sz w:val="32"/>
          <w:szCs w:val="32"/>
          <w:rtl/>
        </w:rPr>
        <w:t xml:space="preserve"> است ; به حدّى که کافران وحشت کنند و بر جنگ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دن</w:t>
      </w:r>
      <w:r w:rsidRPr="009255EE">
        <w:rPr>
          <w:rFonts w:cs="B Mitra"/>
          <w:color w:val="0D0D0D" w:themeColor="text1" w:themeTint="F2"/>
          <w:sz w:val="32"/>
          <w:szCs w:val="32"/>
          <w:rtl/>
        </w:rPr>
        <w:t xml:space="preserve"> با مسلمانان جرأت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ابند</w:t>
      </w:r>
      <w:r w:rsidRPr="009255EE">
        <w:rPr>
          <w:rFonts w:cs="B Mitra"/>
          <w:color w:val="0D0D0D" w:themeColor="text1" w:themeTint="F2"/>
          <w:sz w:val="32"/>
          <w:szCs w:val="32"/>
          <w:rtl/>
        </w:rPr>
        <w:t xml:space="preserve"> و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قتل کافران در جنگ به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حد رس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ده</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خ</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به اجتهاد واگذار شد و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گمان کرد که قتل به‌اندازه کافى انجام گرفته و اثخان تحقق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افته</w:t>
      </w:r>
      <w:r w:rsidRPr="009255EE">
        <w:rPr>
          <w:rFonts w:cs="B Mitra"/>
          <w:color w:val="0D0D0D" w:themeColor="text1" w:themeTint="F2"/>
          <w:sz w:val="32"/>
          <w:szCs w:val="32"/>
          <w:rtl/>
        </w:rPr>
        <w:t xml:space="preserve"> است ; ولى در واقع چن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نبود و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خطا در اجتهاد حضرت بود .(23) بر اساس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نظر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بر تحقّق اثخان تعلّق گرفت ; ولى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اجتهاد خطا بود. امّا حق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قت</w:t>
      </w:r>
      <w:r w:rsidRPr="009255EE">
        <w:rPr>
          <w:rFonts w:cs="B Mitra"/>
          <w:color w:val="0D0D0D" w:themeColor="text1" w:themeTint="F2"/>
          <w:sz w:val="32"/>
          <w:szCs w:val="32"/>
          <w:rtl/>
        </w:rPr>
        <w:t xml:space="preserve"> </w:t>
      </w:r>
      <w:r w:rsidRPr="009255EE">
        <w:rPr>
          <w:rFonts w:cs="B Mitra" w:hint="eastAsia"/>
          <w:color w:val="0D0D0D" w:themeColor="text1" w:themeTint="F2"/>
          <w:sz w:val="32"/>
          <w:szCs w:val="32"/>
          <w:rtl/>
        </w:rPr>
        <w:t>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 که اس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گرفتن کار افرادى متخلّف از مسلمانان بوده و عتاب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متوجه آن‌ها است .(24) شاهد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مطلب،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ه‌بعدى</w:t>
      </w:r>
      <w:r w:rsidRPr="009255EE">
        <w:rPr>
          <w:rFonts w:cs="B Mitra"/>
          <w:color w:val="0D0D0D" w:themeColor="text1" w:themeTint="F2"/>
          <w:sz w:val="32"/>
          <w:szCs w:val="32"/>
          <w:rtl/>
        </w:rPr>
        <w:t xml:space="preserve"> است که برداشتن مجازات بزرگ را از مسلمانان تأک</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مى‌کند: «... ‌لَمَسَّکُم ف</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w:t>
      </w:r>
      <w:r w:rsidRPr="009255EE">
        <w:rPr>
          <w:rFonts w:cs="B Mitra"/>
          <w:color w:val="0D0D0D" w:themeColor="text1" w:themeTint="F2"/>
          <w:sz w:val="32"/>
          <w:szCs w:val="32"/>
          <w:rtl/>
        </w:rPr>
        <w:t xml:space="preserve"> اَخَذتُم عَذابٌ عَظ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 ;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color w:val="0D0D0D" w:themeColor="text1" w:themeTint="F2"/>
          <w:sz w:val="32"/>
          <w:szCs w:val="32"/>
          <w:rtl/>
        </w:rPr>
        <w:t>ه وآله ) در قتل و گرفتن فد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مشورت نکرده تا اجتهاد کرده باشد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در تحقّق و عدم تحقّق اثخان، اجتهادش به اثخان تعلّق گرفته باشد. ثان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اجتهاد در اثخان، اجتهاد در موضوع است و به اجتهاد در احکام ربطى ندارد.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lastRenderedPageBreak/>
        <w:t>6‌. از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1‌ـ‌10 عبس / 80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استفاده شده است.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سرزنش کسى است که اغن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را بر ضع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فان</w:t>
      </w:r>
      <w:r w:rsidRPr="009255EE">
        <w:rPr>
          <w:rFonts w:cs="B Mitra"/>
          <w:color w:val="0D0D0D" w:themeColor="text1" w:themeTint="F2"/>
          <w:sz w:val="32"/>
          <w:szCs w:val="32"/>
          <w:rtl/>
        </w:rPr>
        <w:t xml:space="preserve"> مؤمن مقدّم مى‌دارد. مؤمن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خود اهل عمل صالح است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گران</w:t>
      </w:r>
      <w:r w:rsidRPr="009255EE">
        <w:rPr>
          <w:rFonts w:cs="B Mitra"/>
          <w:color w:val="0D0D0D" w:themeColor="text1" w:themeTint="F2"/>
          <w:sz w:val="32"/>
          <w:szCs w:val="32"/>
          <w:rtl/>
        </w:rPr>
        <w:t xml:space="preserve"> را به عمل صالح دعوت مى‌کند: « و‌ما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لَعَلَّهُ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زَّکّى</w:t>
      </w:r>
      <w:r w:rsidRPr="009255EE">
        <w:rPr>
          <w:rFonts w:cs="B Mitra"/>
          <w:color w:val="0D0D0D" w:themeColor="text1" w:themeTint="F2"/>
          <w:sz w:val="32"/>
          <w:szCs w:val="32"/>
          <w:rtl/>
        </w:rPr>
        <w:t xml:space="preserve"> * اَو </w:t>
      </w:r>
      <w:r w:rsidRPr="009255EE">
        <w:rPr>
          <w:rFonts w:cs="B Mitra" w:hint="cs"/>
          <w:color w:val="0D0D0D" w:themeColor="text1" w:themeTint="F2"/>
          <w:sz w:val="32"/>
          <w:szCs w:val="32"/>
          <w:rtl/>
        </w:rPr>
        <w:t>ی</w:t>
      </w:r>
      <w:r w:rsidRPr="009255EE">
        <w:rPr>
          <w:rFonts w:cs="B Mitra"/>
          <w:color w:val="0D0D0D" w:themeColor="text1" w:themeTint="F2"/>
          <w:sz w:val="32"/>
          <w:szCs w:val="32"/>
          <w:rtl/>
        </w:rPr>
        <w:t>َذَّکَّرُ فَتَنفَعَهُ الذِّکرى » آن‌گاه مى‌فرما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او‌با‌سرعت و ترسى از خدا به‌سوى تو مى‌آ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 امّا تو از او غافل مى‌شوى: « و‌اَمّا مَن جاءَکَ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سعى</w:t>
      </w:r>
      <w:r w:rsidRPr="009255EE">
        <w:rPr>
          <w:rFonts w:cs="B Mitra"/>
          <w:color w:val="0D0D0D" w:themeColor="text1" w:themeTint="F2"/>
          <w:sz w:val="32"/>
          <w:szCs w:val="32"/>
          <w:rtl/>
        </w:rPr>
        <w:t xml:space="preserve"> * و‌هُوَ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خشى</w:t>
      </w:r>
      <w:r w:rsidRPr="009255EE">
        <w:rPr>
          <w:rFonts w:cs="B Mitra"/>
          <w:color w:val="0D0D0D" w:themeColor="text1" w:themeTint="F2"/>
          <w:sz w:val="32"/>
          <w:szCs w:val="32"/>
          <w:rtl/>
        </w:rPr>
        <w:t xml:space="preserve"> * فَاَنتَ عَنهُ تَلَهّى ». اهل‌سنّت گفته‌اند: شأن نزول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چگونگى برخورد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w:t>
      </w:r>
      <w:r w:rsidRPr="009255EE">
        <w:rPr>
          <w:rFonts w:cs="B Mitra" w:hint="eastAsia"/>
          <w:color w:val="0D0D0D" w:themeColor="text1" w:themeTint="F2"/>
          <w:sz w:val="32"/>
          <w:szCs w:val="32"/>
          <w:rtl/>
        </w:rPr>
        <w:t>الله</w:t>
      </w:r>
      <w:r w:rsidRPr="009255EE">
        <w:rPr>
          <w:rFonts w:cs="B Mitra"/>
          <w:color w:val="0D0D0D" w:themeColor="text1" w:themeTint="F2"/>
          <w:sz w:val="32"/>
          <w:szCs w:val="32"/>
          <w:rtl/>
        </w:rPr>
        <w:t xml:space="preserve">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با عبداللّه‌بن ام‌مکتوم بوده است. وى بر رسول خدا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وارد شد و حضرت گروهى از قر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را به اسلام دعوت مى‌فرمود. در هم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حال، عبداللّه سخن رسول‌خدا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را قطع کرد و گفت: از معارف آن‌چه را خدا به تو تعل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د</w:t>
      </w:r>
      <w:r w:rsidRPr="009255EE">
        <w:rPr>
          <w:rFonts w:cs="B Mitra" w:hint="eastAsia"/>
          <w:color w:val="0D0D0D" w:themeColor="text1" w:themeTint="F2"/>
          <w:sz w:val="32"/>
          <w:szCs w:val="32"/>
          <w:rtl/>
        </w:rPr>
        <w:t>اد،</w:t>
      </w:r>
      <w:r w:rsidRPr="009255EE">
        <w:rPr>
          <w:rFonts w:cs="B Mitra"/>
          <w:color w:val="0D0D0D" w:themeColor="text1" w:themeTint="F2"/>
          <w:sz w:val="32"/>
          <w:szCs w:val="32"/>
          <w:rtl/>
        </w:rPr>
        <w:t xml:space="preserve"> براى من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کن و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جمله را با اصرار و تکرار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مى‌کرد تا آن که حضرت ناراحت شد و با خود گفت: اکنون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بزرگان مى‌گو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ند</w:t>
      </w:r>
      <w:r w:rsidRPr="009255EE">
        <w:rPr>
          <w:rFonts w:cs="B Mitra"/>
          <w:color w:val="0D0D0D" w:themeColor="text1" w:themeTint="F2"/>
          <w:sz w:val="32"/>
          <w:szCs w:val="32"/>
          <w:rtl/>
        </w:rPr>
        <w:t xml:space="preserve">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روان</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فقط ناب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و بردگان هستند ; بد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سبب از او روى گرداند و به آن‌ها توجه کرد و با آن‌</w:t>
      </w:r>
      <w:r w:rsidRPr="009255EE">
        <w:rPr>
          <w:rFonts w:cs="B Mitra" w:hint="eastAsia"/>
          <w:color w:val="0D0D0D" w:themeColor="text1" w:themeTint="F2"/>
          <w:sz w:val="32"/>
          <w:szCs w:val="32"/>
          <w:rtl/>
        </w:rPr>
        <w:t>ها</w:t>
      </w:r>
      <w:r w:rsidRPr="009255EE">
        <w:rPr>
          <w:rFonts w:cs="B Mitra"/>
          <w:color w:val="0D0D0D" w:themeColor="text1" w:themeTint="F2"/>
          <w:sz w:val="32"/>
          <w:szCs w:val="32"/>
          <w:rtl/>
        </w:rPr>
        <w:t xml:space="preserve"> به سخن‌گفتن پرداخت ;(25) سپس خداوند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سوره را نازل‌کرد و حضرت را مورد عتاب و ملامت قرار داد به صورتى که هرگاه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او را مى‌د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مى‌فرمود: مرحبا به کسى که پروردگارم به‌سبب او مرا ملامت‌کرد .(26) گفته شده که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بر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دلالت دارد ; ز</w:t>
      </w:r>
      <w:r w:rsidRPr="009255EE">
        <w:rPr>
          <w:rFonts w:cs="B Mitra" w:hint="cs"/>
          <w:color w:val="0D0D0D" w:themeColor="text1" w:themeTint="F2"/>
          <w:sz w:val="32"/>
          <w:szCs w:val="32"/>
          <w:rtl/>
        </w:rPr>
        <w:t>ی</w:t>
      </w:r>
      <w:r w:rsidRPr="009255EE">
        <w:rPr>
          <w:rFonts w:cs="B Mitra"/>
          <w:color w:val="0D0D0D" w:themeColor="text1" w:themeTint="F2"/>
          <w:sz w:val="32"/>
          <w:szCs w:val="32"/>
          <w:rtl/>
        </w:rPr>
        <w:t>را او براساس تقد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اهم بر مهم، هدا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کافران را مقدّم داشته و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خود اجتهاد است،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تنها خدا از سرا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با خبر است و حضرت از وراى ظواهر خبر نداشت و بر او وحى هم نشده‌بود. در 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حال، خداوند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غمبرش</w:t>
      </w:r>
      <w:r w:rsidRPr="009255EE">
        <w:rPr>
          <w:rFonts w:cs="B Mitra"/>
          <w:color w:val="0D0D0D" w:themeColor="text1" w:themeTint="F2"/>
          <w:sz w:val="32"/>
          <w:szCs w:val="32"/>
          <w:rtl/>
        </w:rPr>
        <w:t xml:space="preserve"> را در اشتباه باقى نگذارد و او را از طر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وحى، متوجّه خطا</w:t>
      </w:r>
      <w:r w:rsidRPr="009255EE">
        <w:rPr>
          <w:rFonts w:cs="B Mitra" w:hint="cs"/>
          <w:color w:val="0D0D0D" w:themeColor="text1" w:themeTint="F2"/>
          <w:sz w:val="32"/>
          <w:szCs w:val="32"/>
          <w:rtl/>
        </w:rPr>
        <w:t>ی</w:t>
      </w:r>
      <w:r w:rsidRPr="009255EE">
        <w:rPr>
          <w:rFonts w:cs="B Mitra"/>
          <w:color w:val="0D0D0D" w:themeColor="text1" w:themeTint="F2"/>
          <w:sz w:val="32"/>
          <w:szCs w:val="32"/>
          <w:rtl/>
        </w:rPr>
        <w:t>ش کرد .(27) بعضى از مفسّران اهل‌سنّت براى پاسخ به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پرسش که چرا خداوند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را به‌سبب تقد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اهمّ سرزنش کرد، گفته‌اند: اوّلاً ظاهر واقعه نشان مى‌دهد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اغن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را بر فق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ران</w:t>
      </w:r>
      <w:r w:rsidRPr="009255EE">
        <w:rPr>
          <w:rFonts w:cs="B Mitra"/>
          <w:color w:val="0D0D0D" w:themeColor="text1" w:themeTint="F2"/>
          <w:sz w:val="32"/>
          <w:szCs w:val="32"/>
          <w:rtl/>
        </w:rPr>
        <w:t xml:space="preserve"> مقدّم داشته و ثان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حضرت به جهت بزرگى، شرف و انتساب به کافران، به آنان متما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و از فرد ناب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نا</w:t>
      </w:r>
      <w:r w:rsidRPr="009255EE">
        <w:rPr>
          <w:rFonts w:cs="B Mitra"/>
          <w:color w:val="0D0D0D" w:themeColor="text1" w:themeTint="F2"/>
          <w:sz w:val="32"/>
          <w:szCs w:val="32"/>
          <w:rtl/>
        </w:rPr>
        <w:t xml:space="preserve"> متنفر بوده است .(28) در حق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قت،</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توج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نفى ادّعاى تقد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اهمّ بر مهمّ و به فراموشى سپردن 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زى</w:t>
      </w:r>
      <w:r w:rsidRPr="009255EE">
        <w:rPr>
          <w:rFonts w:cs="B Mitra"/>
          <w:color w:val="0D0D0D" w:themeColor="text1" w:themeTint="F2"/>
          <w:sz w:val="32"/>
          <w:szCs w:val="32"/>
          <w:rtl/>
        </w:rPr>
        <w:t xml:space="preserve"> است که براى اثبات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گفته شده‌است.</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از</w:t>
      </w:r>
      <w:r w:rsidRPr="009255EE">
        <w:rPr>
          <w:rFonts w:cs="B Mitra"/>
          <w:color w:val="0D0D0D" w:themeColor="text1" w:themeTint="F2"/>
          <w:sz w:val="32"/>
          <w:szCs w:val="32"/>
          <w:rtl/>
        </w:rPr>
        <w:t xml:space="preserve"> نظر مفسّران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درباره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 بلکه شأن نزول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مردى از بنى‌ام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است که در محضر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بوده و وقتى عبداللّه وارد مى‌شود، آن مرد اموى از وى فاصله‌گرفته، با حالت عبوس از او روى‌مى‌گرداند .(29) ثان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بر فرض که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به رسول‌اللّه مربوط باشد، مقدّم داشتن هدا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کافران بر سخن گفتن با مرد ناب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نا،</w:t>
      </w:r>
      <w:r w:rsidRPr="009255EE">
        <w:rPr>
          <w:rFonts w:cs="B Mitra"/>
          <w:color w:val="0D0D0D" w:themeColor="text1" w:themeTint="F2"/>
          <w:sz w:val="32"/>
          <w:szCs w:val="32"/>
          <w:rtl/>
        </w:rPr>
        <w:t xml:space="preserve"> اجتهاد اصطلاحى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lastRenderedPageBreak/>
        <w:t>7. از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2 حشر / 59 جواز، بلکه در مواردى وجوب اجتهاد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استفاده شده است :(30) « فَاعتَبِروا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ـاُولِى</w:t>
      </w:r>
      <w:r w:rsidRPr="009255EE">
        <w:rPr>
          <w:rFonts w:cs="B Mitra"/>
          <w:color w:val="0D0D0D" w:themeColor="text1" w:themeTint="F2"/>
          <w:sz w:val="32"/>
          <w:szCs w:val="32"/>
          <w:rtl/>
        </w:rPr>
        <w:t xml:space="preserve"> الاَبصـر »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در عموم لزوم اعتبار داخل بوده و 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اولى الابصار است و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تعبّد او به اجتهاد است. پاسخ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 ک</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به تفکّر در امدادهاى الهى مربوط مى‌شود و به اجتهاد ربطى ندارد و بر فرض که بر وجوب اجتهاد دلالت کند، فقط شامل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نبى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مى‌شود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به‌دل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دسترسى به وحى، به اجتهاد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ازى</w:t>
      </w:r>
      <w:r w:rsidRPr="009255EE">
        <w:rPr>
          <w:rFonts w:cs="B Mitra"/>
          <w:color w:val="0D0D0D" w:themeColor="text1" w:themeTint="F2"/>
          <w:sz w:val="32"/>
          <w:szCs w:val="32"/>
          <w:rtl/>
        </w:rPr>
        <w:t xml:space="preserve"> ندارد.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8‌. استدلال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به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83 نساء / 4 است: «... ‌ولو رَدُّوهُ اِلَى الرَّسُولِ وَ اِلى اُولِى الاَْمرِ مِنْهُم لَعَلِمَهُ الَّذ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سْتَنْبِطُونَهُ</w:t>
      </w:r>
      <w:r w:rsidRPr="009255EE">
        <w:rPr>
          <w:rFonts w:cs="B Mitra"/>
          <w:color w:val="0D0D0D" w:themeColor="text1" w:themeTint="F2"/>
          <w:sz w:val="32"/>
          <w:szCs w:val="32"/>
          <w:rtl/>
        </w:rPr>
        <w:t xml:space="preserve"> مِنْهُم‌ ...». به گفته فخررازى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خداوند مستنبطان و مجتهدان را ستوده است و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به ستا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اَوْلى و س</w:t>
      </w:r>
      <w:r w:rsidRPr="009255EE">
        <w:rPr>
          <w:rFonts w:cs="B Mitra" w:hint="eastAsia"/>
          <w:color w:val="0D0D0D" w:themeColor="text1" w:themeTint="F2"/>
          <w:sz w:val="32"/>
          <w:szCs w:val="32"/>
          <w:rtl/>
        </w:rPr>
        <w:t>زاوارتراند</w:t>
      </w:r>
      <w:r w:rsidRPr="009255EE">
        <w:rPr>
          <w:rFonts w:cs="B Mitra"/>
          <w:color w:val="0D0D0D" w:themeColor="text1" w:themeTint="F2"/>
          <w:sz w:val="32"/>
          <w:szCs w:val="32"/>
          <w:rtl/>
        </w:rPr>
        <w:t xml:space="preserve"> ;(31) پس آن‌ها هم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مجتهد باشند تا مشمول مدح خداوند قرار 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رند</w:t>
      </w:r>
      <w:r w:rsidRPr="009255EE">
        <w:rPr>
          <w:rFonts w:cs="B Mitra"/>
          <w:color w:val="0D0D0D" w:themeColor="text1" w:themeTint="F2"/>
          <w:sz w:val="32"/>
          <w:szCs w:val="32"/>
          <w:rtl/>
        </w:rPr>
        <w:t xml:space="preserve"> ; ولى حق، عدم دلالت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بر اجتهاد نبى است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اوّلاً در کلمه « اَلَّذ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ستَنـبِطونَهُ</w:t>
      </w:r>
      <w:r w:rsidRPr="009255EE">
        <w:rPr>
          <w:rFonts w:cs="B Mitra"/>
          <w:color w:val="0D0D0D" w:themeColor="text1" w:themeTint="F2"/>
          <w:sz w:val="32"/>
          <w:szCs w:val="32"/>
          <w:rtl/>
        </w:rPr>
        <w:t xml:space="preserve"> » 2 احتمال وجود دارد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ش‌تر</w:t>
      </w:r>
      <w:r w:rsidRPr="009255EE">
        <w:rPr>
          <w:rFonts w:cs="B Mitra"/>
          <w:color w:val="0D0D0D" w:themeColor="text1" w:themeTint="F2"/>
          <w:sz w:val="32"/>
          <w:szCs w:val="32"/>
          <w:rtl/>
        </w:rPr>
        <w:t xml:space="preserve"> گذشت ; (&lt;= وجوب تحص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اجتهاد، هم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مقاله )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دلا</w:t>
      </w:r>
      <w:r w:rsidRPr="009255EE">
        <w:rPr>
          <w:rFonts w:cs="B Mitra" w:hint="eastAsia"/>
          <w:color w:val="0D0D0D" w:themeColor="text1" w:themeTint="F2"/>
          <w:sz w:val="32"/>
          <w:szCs w:val="32"/>
          <w:rtl/>
        </w:rPr>
        <w:t>لت</w:t>
      </w:r>
      <w:r w:rsidRPr="009255EE">
        <w:rPr>
          <w:rFonts w:cs="B Mitra"/>
          <w:color w:val="0D0D0D" w:themeColor="text1" w:themeTint="F2"/>
          <w:sz w:val="32"/>
          <w:szCs w:val="32"/>
          <w:rtl/>
        </w:rPr>
        <w:t xml:space="preserve"> قطعى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که مستنبطان،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را هم شامل باشد .(32) ثان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به ابهام زدا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از شا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عات</w:t>
      </w:r>
      <w:r w:rsidRPr="009255EE">
        <w:rPr>
          <w:rFonts w:cs="B Mitra"/>
          <w:color w:val="0D0D0D" w:themeColor="text1" w:themeTint="F2"/>
          <w:sz w:val="32"/>
          <w:szCs w:val="32"/>
          <w:rtl/>
        </w:rPr>
        <w:t xml:space="preserve"> مربوط است و به اجتهاد اصطلاحى ربطى ندارد.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9. از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که براى جواز اجتهاد انب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استشهاد شده،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1 مجادله / 58 است و شأن نزول آن زنى است که همسرش وى را ظهار کرده بود. زن به محضر رسول خدا آمد و از حضرت چاره‌جو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کرد و عرضه داشت که اى رسول خدا ! به من رحم کن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من فرزندانى صغ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دارم. اگر آن‌ها ر</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به مرد بسپرم، ضا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مى‌شوند و اگر همراه خودم باشند، گرسنه مى‌مانند‌ ...‌.(33)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در پاسخ فرمود: نظر من آن است که تو بر شوهرت حرام شده‌اى و در مورد حکم ظهار فتواى شخصى خود را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کرد و با آمدن حکم از جانب خداوند روشن شد که حضرت خطا کرده است و هم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بر آن قرار داده شده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هرچند در اجتهاد خود خطا مى‌کند، در آن ثابت نمى‌ماند .(34)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استدلال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به جهاتى مخدوش است: الف. در چگونگى پاسخ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به آن زن نقل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گرى</w:t>
      </w:r>
      <w:r w:rsidRPr="009255EE">
        <w:rPr>
          <w:rFonts w:cs="B Mitra"/>
          <w:color w:val="0D0D0D" w:themeColor="text1" w:themeTint="F2"/>
          <w:sz w:val="32"/>
          <w:szCs w:val="32"/>
          <w:rtl/>
        </w:rPr>
        <w:t xml:space="preserve"> از طرق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xml:space="preserve"> و سنّى آمده است که من براى تو پاسخى ندارم تا آن که خداوند حکم تو را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کند و پره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دارم که از زورگو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باشم .(35)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کلمه، کنا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از حکم نکردن به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ما انزل اللّه و پره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از اجتهاد به رأى است.</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lastRenderedPageBreak/>
        <w:t>ب</w:t>
      </w:r>
      <w:r w:rsidRPr="009255EE">
        <w:rPr>
          <w:rFonts w:cs="B Mitra"/>
          <w:color w:val="0D0D0D" w:themeColor="text1" w:themeTint="F2"/>
          <w:sz w:val="32"/>
          <w:szCs w:val="32"/>
          <w:rtl/>
        </w:rPr>
        <w:t>. بر فرض آن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در پاسخ فرموده باشد: تو بر شوهرت حرام شده‌اى ( ما أراک إلاّ حرّمت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 باز‌به‌معناى خطاى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در نظر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w:t>
      </w:r>
      <w:r w:rsidRPr="009255EE">
        <w:rPr>
          <w:rFonts w:cs="B Mitra"/>
          <w:color w:val="0D0D0D" w:themeColor="text1" w:themeTint="F2"/>
          <w:sz w:val="32"/>
          <w:szCs w:val="32"/>
          <w:rtl/>
        </w:rPr>
        <w:t xml:space="preserve">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آن حضرت اصل حرمت آن زن بر شوهر را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کرده، نه حرمت ابدى که در جاهل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بوده است و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آن‌چه را خداوند به‌صورت راه‌هاى رجوع در سوره مجادله فرموده، نفى نکرده است. به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در جاهل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حرمت ابدى به‌وس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له</w:t>
      </w:r>
      <w:r w:rsidRPr="009255EE">
        <w:rPr>
          <w:rFonts w:cs="B Mitra"/>
          <w:color w:val="0D0D0D" w:themeColor="text1" w:themeTint="F2"/>
          <w:sz w:val="32"/>
          <w:szCs w:val="32"/>
          <w:rtl/>
        </w:rPr>
        <w:t xml:space="preserve"> ظهار بوده است که با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سوره مجادله برداشته شده ; ولى اصل حرمت زناشو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آن مرد ظهار‌کننده با زنش نفى نشده است ;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قرآن‌مج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پس از اصل حرمت، راه‌هاى حلّ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و رجوع به زن از جانب شوهر را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کرده و آن‌چه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فرموده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اصل حرمت است که در قرآن نفى نشده است.</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مجمع‌البيان، ج‌7، ص‌92; نمونه، ج‌13، ص‌466‌ـ‌467.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تفسير قرطبى، ج‌11، ص‌204; المنير، ج‌17، ص‌103.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همان، ص‌205; همان; الاحكام، آمدى، ج‌4، ص‌399.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الصافى، ج‌3، ص‌348‌ـ‌349; كشف‌الاسرار، ج‌6‌، ص‌278‌ـ‌279; فتح القدير، ج‌3، ص‌418.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5. الميزان، ج‌14، ص‌311.</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6. همان، ص‌311 و 317.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7. المنار، ج‌5، ص‌395; الاحكام، آمدى، ج‌4، ص‌399.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8. المنار، ج‌5، ص‌395.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9. التفسير الكبير، ج‌11، ص‌33.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10. المنار، ج‌5، ص‌395.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11. التحرير والتّنوير، ج‌5، ص‌193; تفسير ابن‌كثير، ج‌1، ص‌563.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12. الميزان، ج‌3، ص‌380; التفسير الكبير، ج‌8، ص‌148.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13. التفسير الكبير، ج‌8‌، ص‌148‌ـ‌149.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14. روض‌الجنان، ج‌4، ص‌434.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15. الميزان، ج‌3، ص‌349; تفسير عياشى، ج‌1، ص‌184.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lastRenderedPageBreak/>
        <w:t>16. التفسيرالكبير، ج‌8، ص‌149.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17. همان، ص‌148.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18. التفسيرالكبير، ج16، ص74‌ـ‌75 و ج22، ص197; المنار، ج‌10، ص‌465‌ـ‌466.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19. الميزان، ج‌9، ص‌284‌ـ‌287.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20. المنار، ج‌10، ص‌464.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21. المنار، ج‌10، ص‌87 و 94.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22. المنير، ج‌10، ص‌75، الاحكام، آمدى، ج‌4، ص‌399.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23. التفسير الكبير، ج‌15، ص‌199.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24. الميزان، ج‌9، ص‌136‌ـ‌139; مجمع‌البيان، ج‌4، ص‌858‌ـ‌859; نمونه، ج‌7، ص‌243‌ـ‌247.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25. الدرالمنثور، ج‌8‌، ص‌418.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26. التفسير الكبير، ج‌31، ص‌54.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27. التحرير والتنوير، ج‌30، ص‌113; التفسير الكبير، ج‌31، ص‌54‌ـ‌55.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28. التفسير الكبير، ج‌31، ص‌54‌ـ‌55.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29. مجمع‌البيان، ج‌10، ص‌664‌; الميزان، ج‌20، ص‌203.</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30. التفسير الكبير، ج‌16، ص‌74 و ج‌22، ص‌197; اصول السرخسى، ج‌2، ص‌93; الاحكام، آمدى، ج‌4، ص‌399.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31. التفسير الكبير، ج‌22، ص‌197.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32. المنار، ج‌5، ص‌299‌ـ‌302.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33. مجمع‌البيان، ج‌9، ص‌371‌ـ‌372; الكشاف، ج‌4، ص‌485.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34. تفسير قرطبى، ج‌11، ص‌205; اصول السرخسى، ج‌2، ص‌95.</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35. الميزان، ج‌19، ص‌181; تفسير قمى، ج‌2، ص‌365‌ـ‌366.</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اجتهاد</w:t>
      </w:r>
      <w:r w:rsidRPr="009255EE">
        <w:rPr>
          <w:rFonts w:cs="B Mitra"/>
          <w:color w:val="0D0D0D" w:themeColor="text1" w:themeTint="F2"/>
          <w:sz w:val="32"/>
          <w:szCs w:val="32"/>
          <w:rtl/>
        </w:rPr>
        <w:t xml:space="preserve"> در برابر نص</w:t>
      </w:r>
    </w:p>
    <w:p w:rsidR="009255EE" w:rsidRPr="009255EE" w:rsidRDefault="009255EE" w:rsidP="009255EE">
      <w:pPr>
        <w:rPr>
          <w:rFonts w:cs="B Mitra"/>
          <w:color w:val="0D0D0D" w:themeColor="text1" w:themeTint="F2"/>
          <w:sz w:val="32"/>
          <w:szCs w:val="32"/>
          <w:rtl/>
        </w:rPr>
      </w:pPr>
      <w:r w:rsidRPr="009255EE">
        <w:rPr>
          <w:rFonts w:cs="B Mitra" w:hint="cs"/>
          <w:color w:val="0D0D0D" w:themeColor="text1" w:themeTint="F2"/>
          <w:sz w:val="32"/>
          <w:szCs w:val="32"/>
          <w:rtl/>
        </w:rPr>
        <w:lastRenderedPageBreak/>
        <w:t>ی</w:t>
      </w:r>
      <w:r w:rsidRPr="009255EE">
        <w:rPr>
          <w:rFonts w:cs="B Mitra" w:hint="eastAsia"/>
          <w:color w:val="0D0D0D" w:themeColor="text1" w:themeTint="F2"/>
          <w:sz w:val="32"/>
          <w:szCs w:val="32"/>
          <w:rtl/>
        </w:rPr>
        <w:t>عنى</w:t>
      </w:r>
      <w:r w:rsidRPr="009255EE">
        <w:rPr>
          <w:rFonts w:cs="B Mitra"/>
          <w:color w:val="0D0D0D" w:themeColor="text1" w:themeTint="F2"/>
          <w:sz w:val="32"/>
          <w:szCs w:val="32"/>
          <w:rtl/>
        </w:rPr>
        <w:t xml:space="preserve"> مقدّم داشتن رأى شخصى، بر اساس اجتهادات ظنّى، بر فرمان خدا و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و امام معصوم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السلام ). علّت اصلى گرا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به اجتهاد رأى، بنا به گفته بعضى ،(1) از سو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توهّم محدود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کتاب و سنّت نبوى در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احکام، و از سوى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نامحدود </w:t>
      </w:r>
      <w:r w:rsidRPr="009255EE">
        <w:rPr>
          <w:rFonts w:cs="B Mitra" w:hint="eastAsia"/>
          <w:color w:val="0D0D0D" w:themeColor="text1" w:themeTint="F2"/>
          <w:sz w:val="32"/>
          <w:szCs w:val="32"/>
          <w:rtl/>
        </w:rPr>
        <w:t>بودن</w:t>
      </w:r>
      <w:r w:rsidRPr="009255EE">
        <w:rPr>
          <w:rFonts w:cs="B Mitra"/>
          <w:color w:val="0D0D0D" w:themeColor="text1" w:themeTint="F2"/>
          <w:sz w:val="32"/>
          <w:szCs w:val="32"/>
          <w:rtl/>
        </w:rPr>
        <w:t xml:space="preserve"> حوادث و تغ</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و تحوّل موضوعات بر اساس تحوّل زمان بوده است.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نظر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باطل است ; 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قرآن و روا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(2)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ان‌کننده</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حق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قت</w:t>
      </w:r>
      <w:r w:rsidRPr="009255EE">
        <w:rPr>
          <w:rFonts w:cs="B Mitra"/>
          <w:color w:val="0D0D0D" w:themeColor="text1" w:themeTint="F2"/>
          <w:sz w:val="32"/>
          <w:szCs w:val="32"/>
          <w:rtl/>
        </w:rPr>
        <w:t xml:space="preserve"> هستند که اسلام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کامل است: « اَل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ومَ</w:t>
      </w:r>
      <w:r w:rsidRPr="009255EE">
        <w:rPr>
          <w:rFonts w:cs="B Mitra"/>
          <w:color w:val="0D0D0D" w:themeColor="text1" w:themeTint="F2"/>
          <w:sz w:val="32"/>
          <w:szCs w:val="32"/>
          <w:rtl/>
        </w:rPr>
        <w:t xml:space="preserve"> اَکمَلتُ لَکُم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نَکُم</w:t>
      </w:r>
      <w:r w:rsidRPr="009255EE">
        <w:rPr>
          <w:rFonts w:cs="B Mitra"/>
          <w:color w:val="0D0D0D" w:themeColor="text1" w:themeTint="F2"/>
          <w:sz w:val="32"/>
          <w:szCs w:val="32"/>
          <w:rtl/>
        </w:rPr>
        <w:t xml:space="preserve"> و اَتمَمتُ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کُم</w:t>
      </w:r>
      <w:r w:rsidRPr="009255EE">
        <w:rPr>
          <w:rFonts w:cs="B Mitra"/>
          <w:color w:val="0D0D0D" w:themeColor="text1" w:themeTint="F2"/>
          <w:sz w:val="32"/>
          <w:szCs w:val="32"/>
          <w:rtl/>
        </w:rPr>
        <w:t xml:space="preserve"> نِعمَتى‌ ...» ، ( مائده / 5، 3 ) و هر آ</w:t>
      </w:r>
      <w:r w:rsidRPr="009255EE">
        <w:rPr>
          <w:rFonts w:cs="B Mitra" w:hint="eastAsia"/>
          <w:color w:val="0D0D0D" w:themeColor="text1" w:themeTint="F2"/>
          <w:sz w:val="32"/>
          <w:szCs w:val="32"/>
          <w:rtl/>
        </w:rPr>
        <w:t>ن‌چه</w:t>
      </w:r>
      <w:r w:rsidRPr="009255EE">
        <w:rPr>
          <w:rFonts w:cs="B Mitra"/>
          <w:color w:val="0D0D0D" w:themeColor="text1" w:themeTint="F2"/>
          <w:sz w:val="32"/>
          <w:szCs w:val="32"/>
          <w:rtl/>
        </w:rPr>
        <w:t xml:space="preserve"> لازم بوده در قرآن آمده‌است: « و‌نَزَّلنا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w:t>
      </w:r>
      <w:r w:rsidRPr="009255EE">
        <w:rPr>
          <w:rFonts w:cs="B Mitra"/>
          <w:color w:val="0D0D0D" w:themeColor="text1" w:themeTint="F2"/>
          <w:sz w:val="32"/>
          <w:szCs w:val="32"/>
          <w:rtl/>
        </w:rPr>
        <w:t xml:space="preserve"> الکِتـبَ تِب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ـنـًا</w:t>
      </w:r>
      <w:r w:rsidRPr="009255EE">
        <w:rPr>
          <w:rFonts w:cs="B Mitra"/>
          <w:color w:val="0D0D0D" w:themeColor="text1" w:themeTint="F2"/>
          <w:sz w:val="32"/>
          <w:szCs w:val="32"/>
          <w:rtl/>
        </w:rPr>
        <w:t xml:space="preserve"> لِکُلِّ شَىء » ( نحل / 16، 89 ) و همه 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نزد امام مب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وجود دارد و خداوند، 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زى</w:t>
      </w:r>
      <w:r w:rsidRPr="009255EE">
        <w:rPr>
          <w:rFonts w:cs="B Mitra"/>
          <w:color w:val="0D0D0D" w:themeColor="text1" w:themeTint="F2"/>
          <w:sz w:val="32"/>
          <w:szCs w:val="32"/>
          <w:rtl/>
        </w:rPr>
        <w:t xml:space="preserve"> را فرو نگذاشته است. ( انعام / 6، 38 و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w:t>
      </w:r>
      <w:r w:rsidRPr="009255EE">
        <w:rPr>
          <w:rFonts w:cs="B Mitra"/>
          <w:color w:val="0D0D0D" w:themeColor="text1" w:themeTint="F2"/>
          <w:sz w:val="32"/>
          <w:szCs w:val="32"/>
          <w:rtl/>
        </w:rPr>
        <w:t xml:space="preserve"> / 36، 12 ) درست است که موضوعات در طول زمان در تغ</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رند</w:t>
      </w:r>
      <w:r w:rsidRPr="009255EE">
        <w:rPr>
          <w:rFonts w:cs="B Mitra"/>
          <w:color w:val="0D0D0D" w:themeColor="text1" w:themeTint="F2"/>
          <w:sz w:val="32"/>
          <w:szCs w:val="32"/>
          <w:rtl/>
        </w:rPr>
        <w:t xml:space="preserve"> ; ولى ق</w:t>
      </w:r>
      <w:r w:rsidRPr="009255EE">
        <w:rPr>
          <w:rFonts w:cs="B Mitra" w:hint="eastAsia"/>
          <w:color w:val="0D0D0D" w:themeColor="text1" w:themeTint="F2"/>
          <w:sz w:val="32"/>
          <w:szCs w:val="32"/>
          <w:rtl/>
        </w:rPr>
        <w:t>رآن</w:t>
      </w:r>
      <w:r w:rsidRPr="009255EE">
        <w:rPr>
          <w:rFonts w:cs="B Mitra"/>
          <w:color w:val="0D0D0D" w:themeColor="text1" w:themeTint="F2"/>
          <w:sz w:val="32"/>
          <w:szCs w:val="32"/>
          <w:rtl/>
        </w:rPr>
        <w:t xml:space="preserve"> و سنّت براى همه موضوعات، احکامى دارند که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تفر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فروع و تطب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حکم بر موضوع شود. حال با توجّه به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ن‌که</w:t>
      </w:r>
      <w:r w:rsidRPr="009255EE">
        <w:rPr>
          <w:rFonts w:cs="B Mitra"/>
          <w:color w:val="0D0D0D" w:themeColor="text1" w:themeTint="F2"/>
          <w:sz w:val="32"/>
          <w:szCs w:val="32"/>
          <w:rtl/>
        </w:rPr>
        <w:t xml:space="preserve"> نصّ کتاب و سنّت از جهت صدور و دلالت، لازم‌الاطاعه، و عمل به ظواهر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از ضرور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است، ممنوع بودن اجتهاد در برابر نصّ و ظاهر، از نظر فر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مسلّم و قطعى مى‌شود.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صحابه</w:t>
      </w:r>
      <w:r w:rsidRPr="009255EE">
        <w:rPr>
          <w:rFonts w:cs="B Mitra"/>
          <w:color w:val="0D0D0D" w:themeColor="text1" w:themeTint="F2"/>
          <w:sz w:val="32"/>
          <w:szCs w:val="32"/>
          <w:rtl/>
        </w:rPr>
        <w:t xml:space="preserve"> و تابعان در اجتهادات خود، تقد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نصّ بر اجتهاد را لازم مى‌دانستند و افرادى، مانند احمد‌حنبل، هر چه را مخالف نصّ بود، کنار مى‌گذاشتند (3) و اساساً تقص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در طلب نصّ را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از اجتهاد، گناه مى‌شمردند .(4) برخى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چون طوفى گفته‌اند: در معاملات و 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اسات</w:t>
      </w:r>
      <w:r w:rsidRPr="009255EE">
        <w:rPr>
          <w:rFonts w:cs="B Mitra"/>
          <w:color w:val="0D0D0D" w:themeColor="text1" w:themeTint="F2"/>
          <w:sz w:val="32"/>
          <w:szCs w:val="32"/>
          <w:rtl/>
        </w:rPr>
        <w:t xml:space="preserve"> ا</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مصالح با نصوص تعارض کرد و امکان جمع نبود، مصالح مقدّم خواهد شد .(5) در 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حال، براى بعضى از صحابه، مواردى از اجتهاد در برابر نصّ ثبت شده است ;(6) مانند دستور خل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فه</w:t>
      </w:r>
      <w:r w:rsidRPr="009255EE">
        <w:rPr>
          <w:rFonts w:cs="B Mitra"/>
          <w:color w:val="0D0D0D" w:themeColor="text1" w:themeTint="F2"/>
          <w:sz w:val="32"/>
          <w:szCs w:val="32"/>
          <w:rtl/>
        </w:rPr>
        <w:t xml:space="preserve"> به قطع‌نکردن دست دزد در سال قحطى و گرسنگى (7) و همچن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اجتهاد مقابل نصّ در متعه‌حج و متع</w:t>
      </w:r>
      <w:r w:rsidRPr="009255EE">
        <w:rPr>
          <w:rFonts w:cs="B Mitra" w:hint="eastAsia"/>
          <w:color w:val="0D0D0D" w:themeColor="text1" w:themeTint="F2"/>
          <w:sz w:val="32"/>
          <w:szCs w:val="32"/>
          <w:rtl/>
        </w:rPr>
        <w:t>ه‌زنان</w:t>
      </w:r>
      <w:r w:rsidRPr="009255EE">
        <w:rPr>
          <w:rFonts w:cs="B Mitra"/>
          <w:color w:val="0D0D0D" w:themeColor="text1" w:themeTint="F2"/>
          <w:sz w:val="32"/>
          <w:szCs w:val="32"/>
          <w:rtl/>
        </w:rPr>
        <w:t>.</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پس</w:t>
      </w:r>
      <w:r w:rsidRPr="009255EE">
        <w:rPr>
          <w:rFonts w:cs="B Mitra"/>
          <w:color w:val="0D0D0D" w:themeColor="text1" w:themeTint="F2"/>
          <w:sz w:val="32"/>
          <w:szCs w:val="32"/>
          <w:rtl/>
        </w:rPr>
        <w:t xml:space="preserve"> از عصر صحابه * 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عده‌اى ( اصحاب رأى ) از اصل عدم جواز اجتهاد مقابل نصّ تخطّى، و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ش</w:t>
      </w:r>
      <w:r w:rsidRPr="009255EE">
        <w:rPr>
          <w:rFonts w:cs="B Mitra"/>
          <w:color w:val="0D0D0D" w:themeColor="text1" w:themeTint="F2"/>
          <w:sz w:val="32"/>
          <w:szCs w:val="32"/>
          <w:rtl/>
        </w:rPr>
        <w:t xml:space="preserve"> از حد به رأى اعتماد کردند. آنان براساس فکر خود، مسائلى را تفر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کرده، صُوَرى را مفروض‌الوجود مى‌گرفتند و براى آن‌ها احکامى فرضى ثابت مى‌کردند.</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اتى</w:t>
      </w:r>
      <w:r w:rsidRPr="009255EE">
        <w:rPr>
          <w:rFonts w:cs="B Mitra"/>
          <w:color w:val="0D0D0D" w:themeColor="text1" w:themeTint="F2"/>
          <w:sz w:val="32"/>
          <w:szCs w:val="32"/>
          <w:rtl/>
        </w:rPr>
        <w:t xml:space="preserve"> که بر عدم جواز اجتهاد در برابر نصّ دلالت دارند فراوان هستند. به برخى از آنها اشاره مى‌شود: 1.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50 قصص / 28: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خداوند نقطه مقابل پذ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رش</w:t>
      </w:r>
      <w:r w:rsidRPr="009255EE">
        <w:rPr>
          <w:rFonts w:cs="B Mitra"/>
          <w:color w:val="0D0D0D" w:themeColor="text1" w:themeTint="F2"/>
          <w:sz w:val="32"/>
          <w:szCs w:val="32"/>
          <w:rtl/>
        </w:rPr>
        <w:t xml:space="preserve"> دستور خدا و رسول را،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از هواى نفس قرار داده :(8) « فَاِن لَم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ستَج</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بوا</w:t>
      </w:r>
      <w:r w:rsidRPr="009255EE">
        <w:rPr>
          <w:rFonts w:cs="B Mitra"/>
          <w:color w:val="0D0D0D" w:themeColor="text1" w:themeTint="F2"/>
          <w:sz w:val="32"/>
          <w:szCs w:val="32"/>
          <w:rtl/>
        </w:rPr>
        <w:t xml:space="preserve"> لَکَ فَاعلَم اَنَّما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تَّبِعونَ</w:t>
      </w:r>
      <w:r w:rsidRPr="009255EE">
        <w:rPr>
          <w:rFonts w:cs="B Mitra"/>
          <w:color w:val="0D0D0D" w:themeColor="text1" w:themeTint="F2"/>
          <w:sz w:val="32"/>
          <w:szCs w:val="32"/>
          <w:rtl/>
        </w:rPr>
        <w:t xml:space="preserve"> اَهواءَهُم‌ ...» ; سپس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روى‌کننده</w:t>
      </w:r>
      <w:r w:rsidRPr="009255EE">
        <w:rPr>
          <w:rFonts w:cs="B Mitra"/>
          <w:color w:val="0D0D0D" w:themeColor="text1" w:themeTint="F2"/>
          <w:sz w:val="32"/>
          <w:szCs w:val="32"/>
          <w:rtl/>
        </w:rPr>
        <w:t xml:space="preserve"> از هواى نفس را در مقابل هدا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الهى، گمراه‌تر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مردم به‌شمار آورده است و در پا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کسانى را که در برابر هدا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w:t>
      </w:r>
      <w:r w:rsidRPr="009255EE">
        <w:rPr>
          <w:rFonts w:cs="B Mitra"/>
          <w:color w:val="0D0D0D" w:themeColor="text1" w:themeTint="F2"/>
          <w:sz w:val="32"/>
          <w:szCs w:val="32"/>
          <w:rtl/>
        </w:rPr>
        <w:lastRenderedPageBreak/>
        <w:t>الهى از هواى نفس خود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مى‌کنند، ستم‌گر معرّفى مى‌کند: « اِنَّ اللّهَ لا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هدِى</w:t>
      </w:r>
      <w:r w:rsidRPr="009255EE">
        <w:rPr>
          <w:rFonts w:cs="B Mitra"/>
          <w:color w:val="0D0D0D" w:themeColor="text1" w:themeTint="F2"/>
          <w:sz w:val="32"/>
          <w:szCs w:val="32"/>
          <w:rtl/>
        </w:rPr>
        <w:t xml:space="preserve"> القَومَ الظّــلِم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 2.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26 ص / 38: خداوند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خطاب به حضرت داوود مى‌فرما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ما تو را خل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فه</w:t>
      </w:r>
      <w:r w:rsidRPr="009255EE">
        <w:rPr>
          <w:rFonts w:cs="B Mitra"/>
          <w:color w:val="0D0D0D" w:themeColor="text1" w:themeTint="F2"/>
          <w:sz w:val="32"/>
          <w:szCs w:val="32"/>
          <w:rtl/>
        </w:rPr>
        <w:t xml:space="preserve"> خود در زم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قرار داد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تا به حق داورى کنى ;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عنى</w:t>
      </w:r>
      <w:r w:rsidRPr="009255EE">
        <w:rPr>
          <w:rFonts w:cs="B Mitra"/>
          <w:color w:val="0D0D0D" w:themeColor="text1" w:themeTint="F2"/>
          <w:sz w:val="32"/>
          <w:szCs w:val="32"/>
          <w:rtl/>
        </w:rPr>
        <w:t xml:space="preserve"> براساس وحى نازل شده از سوى خدا. نقطه مقابل آن، 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زى</w:t>
      </w:r>
      <w:r w:rsidRPr="009255EE">
        <w:rPr>
          <w:rFonts w:cs="B Mitra"/>
          <w:color w:val="0D0D0D" w:themeColor="text1" w:themeTint="F2"/>
          <w:sz w:val="32"/>
          <w:szCs w:val="32"/>
          <w:rtl/>
        </w:rPr>
        <w:t xml:space="preserve"> است که خدا نازل نکرده ،(9) از آن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نکن که تو را از راه و حکم خدا گمرا</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مى‌کند. روشن است که اجتهاد در مقابل نص، حکم بر طبق هواى نفس و در برابر 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زى</w:t>
      </w:r>
      <w:r w:rsidRPr="009255EE">
        <w:rPr>
          <w:rFonts w:cs="B Mitra"/>
          <w:color w:val="0D0D0D" w:themeColor="text1" w:themeTint="F2"/>
          <w:sz w:val="32"/>
          <w:szCs w:val="32"/>
          <w:rtl/>
        </w:rPr>
        <w:t xml:space="preserve"> است که خدا نازل کرده است: « فَاحکُم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النّاسِ بِالحَقِّ و لاتَتَّبِعِ الهَوى فَ</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ضِلَّکَ</w:t>
      </w:r>
      <w:r w:rsidRPr="009255EE">
        <w:rPr>
          <w:rFonts w:cs="B Mitra"/>
          <w:color w:val="0D0D0D" w:themeColor="text1" w:themeTint="F2"/>
          <w:sz w:val="32"/>
          <w:szCs w:val="32"/>
          <w:rtl/>
        </w:rPr>
        <w:t xml:space="preserve"> عَن سَب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اللّهِ » و سزاى چن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کسانى عذاب شد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الهى است: « اِنَّ الَّذ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ضِلّونَ</w:t>
      </w:r>
      <w:r w:rsidRPr="009255EE">
        <w:rPr>
          <w:rFonts w:cs="B Mitra"/>
          <w:color w:val="0D0D0D" w:themeColor="text1" w:themeTint="F2"/>
          <w:sz w:val="32"/>
          <w:szCs w:val="32"/>
          <w:rtl/>
        </w:rPr>
        <w:t xml:space="preserve"> </w:t>
      </w:r>
      <w:r w:rsidRPr="009255EE">
        <w:rPr>
          <w:rFonts w:cs="B Mitra" w:hint="eastAsia"/>
          <w:color w:val="0D0D0D" w:themeColor="text1" w:themeTint="F2"/>
          <w:sz w:val="32"/>
          <w:szCs w:val="32"/>
          <w:rtl/>
        </w:rPr>
        <w:t>عَن</w:t>
      </w:r>
      <w:r w:rsidRPr="009255EE">
        <w:rPr>
          <w:rFonts w:cs="B Mitra"/>
          <w:color w:val="0D0D0D" w:themeColor="text1" w:themeTint="F2"/>
          <w:sz w:val="32"/>
          <w:szCs w:val="32"/>
          <w:rtl/>
        </w:rPr>
        <w:t xml:space="preserve"> سَب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اللّهِ لَهُم عَذابٌ شَد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بِما نَسوا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ومَ</w:t>
      </w:r>
      <w:r w:rsidRPr="009255EE">
        <w:rPr>
          <w:rFonts w:cs="B Mitra"/>
          <w:color w:val="0D0D0D" w:themeColor="text1" w:themeTint="F2"/>
          <w:sz w:val="32"/>
          <w:szCs w:val="32"/>
          <w:rtl/>
        </w:rPr>
        <w:t xml:space="preserve"> الحِساب ». 3.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18‌ـ‌19، جاث</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 45: خداوند مى‌فرما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ما تو را به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عت</w:t>
      </w:r>
      <w:r w:rsidRPr="009255EE">
        <w:rPr>
          <w:rFonts w:cs="B Mitra"/>
          <w:color w:val="0D0D0D" w:themeColor="text1" w:themeTint="F2"/>
          <w:sz w:val="32"/>
          <w:szCs w:val="32"/>
          <w:rtl/>
        </w:rPr>
        <w:t xml:space="preserve"> و آ</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حق قرار داد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از آن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کن و از هوس‌هاى کسانى‌که آگاهى ندارند،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مکن: « ثُمَّ جَعَلنـکَ عَلى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عَة</w:t>
      </w:r>
      <w:r w:rsidRPr="009255EE">
        <w:rPr>
          <w:rFonts w:cs="B Mitra"/>
          <w:color w:val="0D0D0D" w:themeColor="text1" w:themeTint="F2"/>
          <w:sz w:val="32"/>
          <w:szCs w:val="32"/>
          <w:rtl/>
        </w:rPr>
        <w:t xml:space="preserve"> مِنَ الاَم</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فَاتَّبِعها و لاتَتَّبِع اَهواءَ الَّذ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لا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علَمون</w:t>
      </w:r>
      <w:r w:rsidRPr="009255EE">
        <w:rPr>
          <w:rFonts w:cs="B Mitra"/>
          <w:color w:val="0D0D0D" w:themeColor="text1" w:themeTint="F2"/>
          <w:sz w:val="32"/>
          <w:szCs w:val="32"/>
          <w:rtl/>
        </w:rPr>
        <w:t xml:space="preserve"> » ; سپس مى‌فرما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آن‌ها هرگز نمى‌توانند تو را در برابر خدا بى‌ن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از</w:t>
      </w:r>
      <w:r w:rsidRPr="009255EE">
        <w:rPr>
          <w:rFonts w:cs="B Mitra"/>
          <w:color w:val="0D0D0D" w:themeColor="text1" w:themeTint="F2"/>
          <w:sz w:val="32"/>
          <w:szCs w:val="32"/>
          <w:rtl/>
        </w:rPr>
        <w:t xml:space="preserve"> کنند: « اِنَّهُم لَن‌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غنوا</w:t>
      </w:r>
      <w:r w:rsidRPr="009255EE">
        <w:rPr>
          <w:rFonts w:cs="B Mitra"/>
          <w:color w:val="0D0D0D" w:themeColor="text1" w:themeTint="F2"/>
          <w:sz w:val="32"/>
          <w:szCs w:val="32"/>
          <w:rtl/>
        </w:rPr>
        <w:t xml:space="preserve"> عَنکَ مِنَ اللّهِ 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ــًا</w:t>
      </w:r>
      <w:r w:rsidRPr="009255EE">
        <w:rPr>
          <w:rFonts w:cs="B Mitra"/>
          <w:color w:val="0D0D0D" w:themeColor="text1" w:themeTint="F2"/>
          <w:sz w:val="32"/>
          <w:szCs w:val="32"/>
          <w:rtl/>
        </w:rPr>
        <w:t xml:space="preserve"> ». خداوند در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امر را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از 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عت</w:t>
      </w:r>
      <w:r w:rsidRPr="009255EE">
        <w:rPr>
          <w:rFonts w:cs="B Mitra"/>
          <w:color w:val="0D0D0D" w:themeColor="text1" w:themeTint="F2"/>
          <w:sz w:val="32"/>
          <w:szCs w:val="32"/>
          <w:rtl/>
        </w:rPr>
        <w:t xml:space="preserve"> الهى و عمل طبق آن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از هو</w:t>
      </w:r>
      <w:r w:rsidRPr="009255EE">
        <w:rPr>
          <w:rFonts w:cs="B Mitra" w:hint="eastAsia"/>
          <w:color w:val="0D0D0D" w:themeColor="text1" w:themeTint="F2"/>
          <w:sz w:val="32"/>
          <w:szCs w:val="32"/>
          <w:rtl/>
        </w:rPr>
        <w:t>اهاى</w:t>
      </w:r>
      <w:r w:rsidRPr="009255EE">
        <w:rPr>
          <w:rFonts w:cs="B Mitra"/>
          <w:color w:val="0D0D0D" w:themeColor="text1" w:themeTint="F2"/>
          <w:sz w:val="32"/>
          <w:szCs w:val="32"/>
          <w:rtl/>
        </w:rPr>
        <w:t xml:space="preserve"> ناآگاهان دا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کرده و بد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هى</w:t>
      </w:r>
      <w:r w:rsidRPr="009255EE">
        <w:rPr>
          <w:rFonts w:cs="B Mitra"/>
          <w:color w:val="0D0D0D" w:themeColor="text1" w:themeTint="F2"/>
          <w:sz w:val="32"/>
          <w:szCs w:val="32"/>
          <w:rtl/>
        </w:rPr>
        <w:t xml:space="preserve"> است که اجتهاد در برابر نصّ همان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از هواهاى ناآگاهان است که خداى متعالى از آن نهى‌کرده است .(10) نظ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3 اعراف / 7 است که در آن،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از کتاب و سنّت ( ما‌أنزل ) واجب، و نقطه مقابل آن که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از اول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اى</w:t>
      </w:r>
      <w:r w:rsidRPr="009255EE">
        <w:rPr>
          <w:rFonts w:cs="B Mitra"/>
          <w:color w:val="0D0D0D" w:themeColor="text1" w:themeTint="F2"/>
          <w:sz w:val="32"/>
          <w:szCs w:val="32"/>
          <w:rtl/>
        </w:rPr>
        <w:t xml:space="preserve">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w:t>
      </w:r>
      <w:r w:rsidRPr="009255EE">
        <w:rPr>
          <w:rFonts w:cs="B Mitra"/>
          <w:color w:val="0D0D0D" w:themeColor="text1" w:themeTint="F2"/>
          <w:sz w:val="32"/>
          <w:szCs w:val="32"/>
          <w:rtl/>
        </w:rPr>
        <w:t xml:space="preserve"> است، محکوم شده است.</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64‌ـ‌65، نساء / 4: خداوند مى‌فرما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ما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امبران</w:t>
      </w:r>
      <w:r w:rsidRPr="009255EE">
        <w:rPr>
          <w:rFonts w:cs="B Mitra"/>
          <w:color w:val="0D0D0D" w:themeColor="text1" w:themeTint="F2"/>
          <w:sz w:val="32"/>
          <w:szCs w:val="32"/>
          <w:rtl/>
        </w:rPr>
        <w:t xml:space="preserve"> را فرستاد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تا به اذن الهى، اطاعت شوند. سوگند به پروردگارت که آن‌ها مؤمن نخواهند بود، مگر آن که در اختلاف خود، تو را به داورى بطلبند ; آن گاه از داورى تو در دل خود احساس ناراحتى نکنند و کاملاً تسل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ب</w:t>
      </w:r>
      <w:r w:rsidRPr="009255EE">
        <w:rPr>
          <w:rFonts w:cs="B Mitra" w:hint="eastAsia"/>
          <w:color w:val="0D0D0D" w:themeColor="text1" w:themeTint="F2"/>
          <w:sz w:val="32"/>
          <w:szCs w:val="32"/>
          <w:rtl/>
        </w:rPr>
        <w:t>اشند</w:t>
      </w:r>
      <w:r w:rsidRPr="009255EE">
        <w:rPr>
          <w:rFonts w:cs="B Mitra"/>
          <w:color w:val="0D0D0D" w:themeColor="text1" w:themeTint="F2"/>
          <w:sz w:val="32"/>
          <w:szCs w:val="32"/>
          <w:rtl/>
        </w:rPr>
        <w:t>: « و‌ما‌اَرسَلنا مِن رَسول اِلاّ 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طاعَ</w:t>
      </w:r>
      <w:r w:rsidRPr="009255EE">
        <w:rPr>
          <w:rFonts w:cs="B Mitra"/>
          <w:color w:val="0D0D0D" w:themeColor="text1" w:themeTint="F2"/>
          <w:sz w:val="32"/>
          <w:szCs w:val="32"/>
          <w:rtl/>
        </w:rPr>
        <w:t xml:space="preserve"> بِاِذنِ اللّهِ ... لا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جِدوا</w:t>
      </w:r>
      <w:r w:rsidRPr="009255EE">
        <w:rPr>
          <w:rFonts w:cs="B Mitra"/>
          <w:color w:val="0D0D0D" w:themeColor="text1" w:themeTint="F2"/>
          <w:sz w:val="32"/>
          <w:szCs w:val="32"/>
          <w:rtl/>
        </w:rPr>
        <w:t xml:space="preserve"> فى اَنفُسِهِم حَرَجـًا مِمّا قَضَ</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و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سَلِّموا</w:t>
      </w:r>
      <w:r w:rsidRPr="009255EE">
        <w:rPr>
          <w:rFonts w:cs="B Mitra"/>
          <w:color w:val="0D0D0D" w:themeColor="text1" w:themeTint="F2"/>
          <w:sz w:val="32"/>
          <w:szCs w:val="32"/>
          <w:rtl/>
        </w:rPr>
        <w:t xml:space="preserve"> تَسل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مـا</w:t>
      </w:r>
      <w:r w:rsidRPr="009255EE">
        <w:rPr>
          <w:rFonts w:cs="B Mitra"/>
          <w:color w:val="0D0D0D" w:themeColor="text1" w:themeTint="F2"/>
          <w:sz w:val="32"/>
          <w:szCs w:val="32"/>
          <w:rtl/>
        </w:rPr>
        <w:t xml:space="preserve"> ».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هرگونه اجتهاد در مقابل نصّ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و هر نوع اظهار عق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ده</w:t>
      </w:r>
      <w:r w:rsidRPr="009255EE">
        <w:rPr>
          <w:rFonts w:cs="B Mitra"/>
          <w:color w:val="0D0D0D" w:themeColor="text1" w:themeTint="F2"/>
          <w:sz w:val="32"/>
          <w:szCs w:val="32"/>
          <w:rtl/>
        </w:rPr>
        <w:t xml:space="preserve"> را در مواردى که حکم صر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w:t>
      </w:r>
      <w:r w:rsidRPr="009255EE">
        <w:rPr>
          <w:rFonts w:cs="B Mitra"/>
          <w:color w:val="0D0D0D" w:themeColor="text1" w:themeTint="F2"/>
          <w:sz w:val="32"/>
          <w:szCs w:val="32"/>
          <w:rtl/>
        </w:rPr>
        <w:t xml:space="preserve"> از‌طرف </w:t>
      </w:r>
      <w:r w:rsidRPr="009255EE">
        <w:rPr>
          <w:rFonts w:cs="B Mitra" w:hint="eastAsia"/>
          <w:color w:val="0D0D0D" w:themeColor="text1" w:themeTint="F2"/>
          <w:sz w:val="32"/>
          <w:szCs w:val="32"/>
          <w:rtl/>
        </w:rPr>
        <w:t>خدا</w:t>
      </w:r>
      <w:r w:rsidRPr="009255EE">
        <w:rPr>
          <w:rFonts w:cs="B Mitra"/>
          <w:color w:val="0D0D0D" w:themeColor="text1" w:themeTint="F2"/>
          <w:sz w:val="32"/>
          <w:szCs w:val="32"/>
          <w:rtl/>
        </w:rPr>
        <w:t xml:space="preserve"> و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درباره آن رس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ده</w:t>
      </w:r>
      <w:r w:rsidRPr="009255EE">
        <w:rPr>
          <w:rFonts w:cs="B Mitra"/>
          <w:color w:val="0D0D0D" w:themeColor="text1" w:themeTint="F2"/>
          <w:sz w:val="32"/>
          <w:szCs w:val="32"/>
          <w:rtl/>
        </w:rPr>
        <w:t xml:space="preserve"> باشد، نفى مى‌کند ; بنابرا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اگر تار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خ</w:t>
      </w:r>
      <w:r w:rsidRPr="009255EE">
        <w:rPr>
          <w:rFonts w:cs="B Mitra"/>
          <w:color w:val="0D0D0D" w:themeColor="text1" w:themeTint="F2"/>
          <w:sz w:val="32"/>
          <w:szCs w:val="32"/>
          <w:rtl/>
        </w:rPr>
        <w:t xml:space="preserve"> اسلام نشان مى‌دهد که بعضى افراد در برابر حکم خدا و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 صلى الله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وآله ) اجتهاد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اظهار نظر مى‌کردند و به‌طور مثال مى‌گفتند: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امبر</w:t>
      </w:r>
      <w:r w:rsidRPr="009255EE">
        <w:rPr>
          <w:rFonts w:cs="B Mitra"/>
          <w:color w:val="0D0D0D" w:themeColor="text1" w:themeTint="F2"/>
          <w:sz w:val="32"/>
          <w:szCs w:val="32"/>
          <w:rtl/>
        </w:rPr>
        <w:t xml:space="preserve"> چن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گفته و ما چن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مى‌گ</w:t>
      </w:r>
      <w:r w:rsidRPr="009255EE">
        <w:rPr>
          <w:rFonts w:cs="B Mitra" w:hint="eastAsia"/>
          <w:color w:val="0D0D0D" w:themeColor="text1" w:themeTint="F2"/>
          <w:sz w:val="32"/>
          <w:szCs w:val="32"/>
          <w:rtl/>
        </w:rPr>
        <w:t>و</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بپذ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که عمل آن‌ها برخلاف صر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است .(11)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عام است و حکم خدا و رسول را در همه 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w:t>
      </w:r>
      <w:r w:rsidRPr="009255EE">
        <w:rPr>
          <w:rFonts w:cs="B Mitra"/>
          <w:color w:val="0D0D0D" w:themeColor="text1" w:themeTint="F2"/>
          <w:sz w:val="32"/>
          <w:szCs w:val="32"/>
          <w:rtl/>
        </w:rPr>
        <w:t xml:space="preserve"> حجّت و واجب‌الاتّباع مى‌داند .(12) 5.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105 آل‌عمران / 3: « و‌لاتَکونوا کالَّذ</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تَفَرَّقوا واختَلَفوا مِن بَعدِ ما جاءَهُمُ البَ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نـتُ</w:t>
      </w:r>
      <w:r w:rsidRPr="009255EE">
        <w:rPr>
          <w:rFonts w:cs="B Mitra"/>
          <w:color w:val="0D0D0D" w:themeColor="text1" w:themeTint="F2"/>
          <w:sz w:val="32"/>
          <w:szCs w:val="32"/>
          <w:rtl/>
        </w:rPr>
        <w:t xml:space="preserve"> و اُولـئِک</w:t>
      </w:r>
      <w:r w:rsidRPr="009255EE">
        <w:rPr>
          <w:rFonts w:cs="B Mitra" w:hint="eastAsia"/>
          <w:color w:val="0D0D0D" w:themeColor="text1" w:themeTint="F2"/>
          <w:sz w:val="32"/>
          <w:szCs w:val="32"/>
          <w:rtl/>
        </w:rPr>
        <w:t>َ</w:t>
      </w:r>
      <w:r w:rsidRPr="009255EE">
        <w:rPr>
          <w:rFonts w:cs="B Mitra"/>
          <w:color w:val="0D0D0D" w:themeColor="text1" w:themeTint="F2"/>
          <w:sz w:val="32"/>
          <w:szCs w:val="32"/>
          <w:rtl/>
        </w:rPr>
        <w:t xml:space="preserve"> لَهُم عَذابٌ عَظ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 ; مانند کسانى نباش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که پراکنده شده، اختلاف کردند، پس از آن‌که نشانه‌ها و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نات</w:t>
      </w:r>
      <w:r w:rsidRPr="009255EE">
        <w:rPr>
          <w:rFonts w:cs="B Mitra"/>
          <w:color w:val="0D0D0D" w:themeColor="text1" w:themeTint="F2"/>
          <w:sz w:val="32"/>
          <w:szCs w:val="32"/>
          <w:rtl/>
        </w:rPr>
        <w:t xml:space="preserve"> (13) به آنان رس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 مِن بَعدِ ما جاءَهُمُ البَ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نـتُ</w:t>
      </w:r>
      <w:r w:rsidRPr="009255EE">
        <w:rPr>
          <w:rFonts w:cs="B Mitra"/>
          <w:color w:val="0D0D0D" w:themeColor="text1" w:themeTint="F2"/>
          <w:sz w:val="32"/>
          <w:szCs w:val="32"/>
          <w:rtl/>
        </w:rPr>
        <w:t xml:space="preserve"> ». مقصود از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نات</w:t>
      </w:r>
      <w:r w:rsidRPr="009255EE">
        <w:rPr>
          <w:rFonts w:cs="B Mitra"/>
          <w:color w:val="0D0D0D" w:themeColor="text1" w:themeTint="F2"/>
          <w:sz w:val="32"/>
          <w:szCs w:val="32"/>
          <w:rtl/>
        </w:rPr>
        <w:t xml:space="preserve"> ادلّه است ;(14)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عنى</w:t>
      </w:r>
      <w:r w:rsidRPr="009255EE">
        <w:rPr>
          <w:rFonts w:cs="B Mitra"/>
          <w:color w:val="0D0D0D" w:themeColor="text1" w:themeTint="F2"/>
          <w:sz w:val="32"/>
          <w:szCs w:val="32"/>
          <w:rtl/>
        </w:rPr>
        <w:t xml:space="preserve"> آن‌چه طر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w:t>
      </w:r>
      <w:r w:rsidRPr="009255EE">
        <w:rPr>
          <w:rFonts w:cs="B Mitra"/>
          <w:color w:val="0D0D0D" w:themeColor="text1" w:themeTint="F2"/>
          <w:sz w:val="32"/>
          <w:szCs w:val="32"/>
          <w:rtl/>
        </w:rPr>
        <w:lastRenderedPageBreak/>
        <w:t>به حکم خداوند است و دل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ل،</w:t>
      </w:r>
      <w:r w:rsidRPr="009255EE">
        <w:rPr>
          <w:rFonts w:cs="B Mitra"/>
          <w:color w:val="0D0D0D" w:themeColor="text1" w:themeTint="F2"/>
          <w:sz w:val="32"/>
          <w:szCs w:val="32"/>
          <w:rtl/>
        </w:rPr>
        <w:t xml:space="preserve"> شامل نص و ظاهر مى‌شو</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و چون اجتهاد مقابل نصّ و ظاهر، مقابل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نات</w:t>
      </w:r>
      <w:r w:rsidRPr="009255EE">
        <w:rPr>
          <w:rFonts w:cs="B Mitra"/>
          <w:color w:val="0D0D0D" w:themeColor="text1" w:themeTint="F2"/>
          <w:sz w:val="32"/>
          <w:szCs w:val="32"/>
          <w:rtl/>
        </w:rPr>
        <w:t xml:space="preserve"> است باطل است.</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6‌.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59 نساء / 4: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به اطاعت از خدا و رسول و اولى‌الامر ( عل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هم</w:t>
      </w:r>
      <w:r w:rsidRPr="009255EE">
        <w:rPr>
          <w:rFonts w:cs="B Mitra"/>
          <w:color w:val="0D0D0D" w:themeColor="text1" w:themeTint="F2"/>
          <w:sz w:val="32"/>
          <w:szCs w:val="32"/>
          <w:rtl/>
        </w:rPr>
        <w:t xml:space="preserve"> السلام ) و رجوع به خدا و رسول در موارد اختلاف و تنازع مربوط است: «... ‌اَط</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عُوا</w:t>
      </w:r>
      <w:r w:rsidRPr="009255EE">
        <w:rPr>
          <w:rFonts w:cs="B Mitra"/>
          <w:color w:val="0D0D0D" w:themeColor="text1" w:themeTint="F2"/>
          <w:sz w:val="32"/>
          <w:szCs w:val="32"/>
          <w:rtl/>
        </w:rPr>
        <w:t xml:space="preserve"> اللّهَ و اَط</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عُوا</w:t>
      </w:r>
      <w:r w:rsidRPr="009255EE">
        <w:rPr>
          <w:rFonts w:cs="B Mitra"/>
          <w:color w:val="0D0D0D" w:themeColor="text1" w:themeTint="F2"/>
          <w:sz w:val="32"/>
          <w:szCs w:val="32"/>
          <w:rtl/>
        </w:rPr>
        <w:t xml:space="preserve"> الرَّسولَ و اُولِى الاَمرِ مِنکُم فَاِن تَنـزَعتُم فى شَىء فَرُدّوهُ اِلَى اللّهِ وا</w:t>
      </w:r>
      <w:r w:rsidRPr="009255EE">
        <w:rPr>
          <w:rFonts w:cs="B Mitra" w:hint="eastAsia"/>
          <w:color w:val="0D0D0D" w:themeColor="text1" w:themeTint="F2"/>
          <w:sz w:val="32"/>
          <w:szCs w:val="32"/>
          <w:rtl/>
        </w:rPr>
        <w:t>لرَّسولِ</w:t>
      </w:r>
      <w:r w:rsidRPr="009255EE">
        <w:rPr>
          <w:rFonts w:cs="B Mitra"/>
          <w:color w:val="0D0D0D" w:themeColor="text1" w:themeTint="F2"/>
          <w:sz w:val="32"/>
          <w:szCs w:val="32"/>
          <w:rtl/>
        </w:rPr>
        <w:t xml:space="preserve"> اِن کُنتُم تُؤمِنونَ بِاللّهِ وال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ومِ</w:t>
      </w:r>
      <w:r w:rsidRPr="009255EE">
        <w:rPr>
          <w:rFonts w:cs="B Mitra"/>
          <w:color w:val="0D0D0D" w:themeColor="text1" w:themeTint="F2"/>
          <w:sz w:val="32"/>
          <w:szCs w:val="32"/>
          <w:rtl/>
        </w:rPr>
        <w:t xml:space="preserve"> الأخِرِ ». از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استفاده مى‌شود که در احکام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نى</w:t>
      </w:r>
      <w:r w:rsidRPr="009255EE">
        <w:rPr>
          <w:rFonts w:cs="B Mitra"/>
          <w:color w:val="0D0D0D" w:themeColor="text1" w:themeTint="F2"/>
          <w:sz w:val="32"/>
          <w:szCs w:val="32"/>
          <w:rtl/>
        </w:rPr>
        <w:t xml:space="preserve"> با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به خدا و رسول او و اولى‌الامر مراجعه کرد، نه به اجتهاد مقابل نص و 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چ‌کس</w:t>
      </w:r>
      <w:r w:rsidRPr="009255EE">
        <w:rPr>
          <w:rFonts w:cs="B Mitra"/>
          <w:color w:val="0D0D0D" w:themeColor="text1" w:themeTint="F2"/>
          <w:sz w:val="32"/>
          <w:szCs w:val="32"/>
          <w:rtl/>
        </w:rPr>
        <w:t xml:space="preserve"> حقّ تغ</w:t>
      </w:r>
      <w:r w:rsidRPr="009255EE">
        <w:rPr>
          <w:rFonts w:cs="B Mitra" w:hint="cs"/>
          <w:color w:val="0D0D0D" w:themeColor="text1" w:themeTint="F2"/>
          <w:sz w:val="32"/>
          <w:szCs w:val="32"/>
          <w:rtl/>
        </w:rPr>
        <w:t>یی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آن‌چه خدا و رسول و اولى‌الامر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کرده‌اند، ندارد .(15) 7.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66 آل‌عمران / 3 و 33 اعراف / 7 از احتجاج بدون آگاهى و از قول به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علم، نهى شده (16) و اجتهاد مقابل نص، قول به غ</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علم است: « فَلِمَ تُحاجّونَ ف</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w:t>
      </w:r>
      <w:r w:rsidRPr="009255EE">
        <w:rPr>
          <w:rFonts w:cs="B Mitra"/>
          <w:color w:val="0D0D0D" w:themeColor="text1" w:themeTint="F2"/>
          <w:sz w:val="32"/>
          <w:szCs w:val="32"/>
          <w:rtl/>
        </w:rPr>
        <w:t xml:space="preserve"> 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سَ</w:t>
      </w:r>
      <w:r w:rsidRPr="009255EE">
        <w:rPr>
          <w:rFonts w:cs="B Mitra"/>
          <w:color w:val="0D0D0D" w:themeColor="text1" w:themeTint="F2"/>
          <w:sz w:val="32"/>
          <w:szCs w:val="32"/>
          <w:rtl/>
        </w:rPr>
        <w:t xml:space="preserve"> لَکُم بِهِ عِلمٌ واللّهُ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علَمُ</w:t>
      </w:r>
      <w:r w:rsidRPr="009255EE">
        <w:rPr>
          <w:rFonts w:cs="B Mitra"/>
          <w:color w:val="0D0D0D" w:themeColor="text1" w:themeTint="F2"/>
          <w:sz w:val="32"/>
          <w:szCs w:val="32"/>
          <w:rtl/>
        </w:rPr>
        <w:t xml:space="preserve"> و اَنتُم‌لاتَعلَمون » 8‌. در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ات</w:t>
      </w:r>
      <w:r w:rsidRPr="009255EE">
        <w:rPr>
          <w:rFonts w:cs="B Mitra"/>
          <w:color w:val="0D0D0D" w:themeColor="text1" w:themeTint="F2"/>
          <w:sz w:val="32"/>
          <w:szCs w:val="32"/>
          <w:rtl/>
        </w:rPr>
        <w:t xml:space="preserve"> 115‌ـ‌116 نحل / 16، ابتدا محرمات الهى را 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کرده، سپس فرموده: اگر کسى به دروغ حکم به حلال بودن و حرام بودن 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زى</w:t>
      </w:r>
      <w:r w:rsidRPr="009255EE">
        <w:rPr>
          <w:rFonts w:cs="B Mitra"/>
          <w:color w:val="0D0D0D" w:themeColor="text1" w:themeTint="F2"/>
          <w:sz w:val="32"/>
          <w:szCs w:val="32"/>
          <w:rtl/>
        </w:rPr>
        <w:t xml:space="preserve"> کند و بدعت گذارد، بر خداوند افترا زده است (17) و اجتهاد در برابر نصّ، در حق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قت</w:t>
      </w:r>
      <w:r w:rsidRPr="009255EE">
        <w:rPr>
          <w:rFonts w:cs="B Mitra"/>
          <w:color w:val="0D0D0D" w:themeColor="text1" w:themeTint="F2"/>
          <w:sz w:val="32"/>
          <w:szCs w:val="32"/>
          <w:rtl/>
        </w:rPr>
        <w:t xml:space="preserve"> افترا بر خداوند است.</w:t>
      </w:r>
    </w:p>
    <w:p w:rsidR="009255EE" w:rsidRPr="009255EE" w:rsidRDefault="009255EE" w:rsidP="009255EE">
      <w:pPr>
        <w:rPr>
          <w:rFonts w:cs="B Mitra"/>
          <w:color w:val="0D0D0D" w:themeColor="text1" w:themeTint="F2"/>
          <w:sz w:val="32"/>
          <w:szCs w:val="32"/>
          <w:rtl/>
        </w:rPr>
      </w:pP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9. از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36 احزاب / 33 استفاده مى‌شود که همه مؤمنان به پ</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روى</w:t>
      </w:r>
      <w:r w:rsidRPr="009255EE">
        <w:rPr>
          <w:rFonts w:cs="B Mitra"/>
          <w:color w:val="0D0D0D" w:themeColor="text1" w:themeTint="F2"/>
          <w:sz w:val="32"/>
          <w:szCs w:val="32"/>
          <w:rtl/>
        </w:rPr>
        <w:t xml:space="preserve"> از حکم خدا و رسول او ملزم هستند و در برابر آن 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چ‌گونه</w:t>
      </w:r>
      <w:r w:rsidRPr="009255EE">
        <w:rPr>
          <w:rFonts w:cs="B Mitra"/>
          <w:color w:val="0D0D0D" w:themeColor="text1" w:themeTint="F2"/>
          <w:sz w:val="32"/>
          <w:szCs w:val="32"/>
          <w:rtl/>
        </w:rPr>
        <w:t xml:space="preserve"> اخت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ارى</w:t>
      </w:r>
      <w:r w:rsidRPr="009255EE">
        <w:rPr>
          <w:rFonts w:cs="B Mitra"/>
          <w:color w:val="0D0D0D" w:themeColor="text1" w:themeTint="F2"/>
          <w:sz w:val="32"/>
          <w:szCs w:val="32"/>
          <w:rtl/>
        </w:rPr>
        <w:t xml:space="preserve"> از خود ندارند: « و‌ما‌کانَ لِمُؤمِن و لا مُؤمِنَة اِذا قَضَى اللّهُ و رَسولُهُ اَمرًا اَن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کونَ</w:t>
      </w:r>
      <w:r w:rsidRPr="009255EE">
        <w:rPr>
          <w:rFonts w:cs="B Mitra"/>
          <w:color w:val="0D0D0D" w:themeColor="text1" w:themeTint="F2"/>
          <w:sz w:val="32"/>
          <w:szCs w:val="32"/>
          <w:rtl/>
        </w:rPr>
        <w:t xml:space="preserve"> لَهُمُ الخِ</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رَةُ</w:t>
      </w:r>
      <w:r w:rsidRPr="009255EE">
        <w:rPr>
          <w:rFonts w:cs="B Mitra"/>
          <w:color w:val="0D0D0D" w:themeColor="text1" w:themeTint="F2"/>
          <w:sz w:val="32"/>
          <w:szCs w:val="32"/>
          <w:rtl/>
        </w:rPr>
        <w:t xml:space="preserve"> مِن اَمرِهِم ». </w:t>
      </w:r>
      <w:r w:rsidRPr="009255EE">
        <w:rPr>
          <w:rFonts w:cs="B Mitra" w:hint="eastAsia"/>
          <w:color w:val="0D0D0D" w:themeColor="text1" w:themeTint="F2"/>
          <w:sz w:val="32"/>
          <w:szCs w:val="32"/>
          <w:rtl/>
        </w:rPr>
        <w:t>در</w:t>
      </w:r>
      <w:r w:rsidRPr="009255EE">
        <w:rPr>
          <w:rFonts w:cs="B Mitra"/>
          <w:color w:val="0D0D0D" w:themeColor="text1" w:themeTint="F2"/>
          <w:sz w:val="32"/>
          <w:szCs w:val="32"/>
          <w:rtl/>
        </w:rPr>
        <w:t xml:space="preserve"> 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معص</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ت</w:t>
      </w:r>
      <w:r w:rsidRPr="009255EE">
        <w:rPr>
          <w:rFonts w:cs="B Mitra"/>
          <w:color w:val="0D0D0D" w:themeColor="text1" w:themeTint="F2"/>
          <w:sz w:val="32"/>
          <w:szCs w:val="32"/>
          <w:rtl/>
        </w:rPr>
        <w:t xml:space="preserve"> و تخلف از امر خدا و رسول را نشانه گمراهى انسان مى‌داند: « و‌مَن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عصِ</w:t>
      </w:r>
      <w:r w:rsidRPr="009255EE">
        <w:rPr>
          <w:rFonts w:cs="B Mitra"/>
          <w:color w:val="0D0D0D" w:themeColor="text1" w:themeTint="F2"/>
          <w:sz w:val="32"/>
          <w:szCs w:val="32"/>
          <w:rtl/>
        </w:rPr>
        <w:t xml:space="preserve"> اللّهَ و رَسولَهُ فَقَد ضَلَّ ضَلـلاً مُب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نـا</w:t>
      </w:r>
      <w:r w:rsidRPr="009255EE">
        <w:rPr>
          <w:rFonts w:cs="B Mitra"/>
          <w:color w:val="0D0D0D" w:themeColor="text1" w:themeTint="F2"/>
          <w:sz w:val="32"/>
          <w:szCs w:val="32"/>
          <w:rtl/>
        </w:rPr>
        <w:t xml:space="preserve"> ». از‌آ</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به خوبى استفاده مى‌شود که اعتماد به نظر خود و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گران</w:t>
      </w:r>
      <w:r w:rsidRPr="009255EE">
        <w:rPr>
          <w:rFonts w:cs="B Mitra"/>
          <w:color w:val="0D0D0D" w:themeColor="text1" w:themeTint="F2"/>
          <w:sz w:val="32"/>
          <w:szCs w:val="32"/>
          <w:rtl/>
        </w:rPr>
        <w:t xml:space="preserve"> در برابر حکم خدا و رسول نشان گمراهى قطعى و به‌طور مسلّم حرام است و مؤمنان حق ندارند در برابر خواسته خدا و رسول او، خواسته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گرى</w:t>
      </w:r>
      <w:r w:rsidRPr="009255EE">
        <w:rPr>
          <w:rFonts w:cs="B Mitra"/>
          <w:color w:val="0D0D0D" w:themeColor="text1" w:themeTint="F2"/>
          <w:sz w:val="32"/>
          <w:szCs w:val="32"/>
          <w:rtl/>
        </w:rPr>
        <w:t xml:space="preserve"> را برگز</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نند</w:t>
      </w:r>
      <w:r w:rsidRPr="009255EE">
        <w:rPr>
          <w:rFonts w:cs="B Mitra"/>
          <w:color w:val="0D0D0D" w:themeColor="text1" w:themeTint="F2"/>
          <w:sz w:val="32"/>
          <w:szCs w:val="32"/>
          <w:rtl/>
        </w:rPr>
        <w:t xml:space="preserve"> (18) و روشن است که اجتهاد در برابر نصّ، 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زى</w:t>
      </w:r>
      <w:r w:rsidRPr="009255EE">
        <w:rPr>
          <w:rFonts w:cs="B Mitra"/>
          <w:color w:val="0D0D0D" w:themeColor="text1" w:themeTint="F2"/>
          <w:sz w:val="32"/>
          <w:szCs w:val="32"/>
          <w:rtl/>
        </w:rPr>
        <w:t xml:space="preserve"> جز اخت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ار</w:t>
      </w:r>
      <w:r w:rsidRPr="009255EE">
        <w:rPr>
          <w:rFonts w:cs="B Mitra"/>
          <w:color w:val="0D0D0D" w:themeColor="text1" w:themeTint="F2"/>
          <w:sz w:val="32"/>
          <w:szCs w:val="32"/>
          <w:rtl/>
        </w:rPr>
        <w:t xml:space="preserve"> خواسته خود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w:t>
      </w:r>
      <w:r w:rsidRPr="009255EE">
        <w:rPr>
          <w:rFonts w:cs="B Mitra"/>
          <w:color w:val="0D0D0D" w:themeColor="text1" w:themeTint="F2"/>
          <w:sz w:val="32"/>
          <w:szCs w:val="32"/>
          <w:rtl/>
        </w:rPr>
        <w:t xml:space="preserve">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گران</w:t>
      </w:r>
      <w:r w:rsidRPr="009255EE">
        <w:rPr>
          <w:rFonts w:cs="B Mitra"/>
          <w:color w:val="0D0D0D" w:themeColor="text1" w:themeTint="F2"/>
          <w:sz w:val="32"/>
          <w:szCs w:val="32"/>
          <w:rtl/>
        </w:rPr>
        <w:t xml:space="preserve"> در برابر حکم خدا و رسول و اولى‌الامر نخواهد بود.</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 منابع اجتهاد، ص‌82‌ـ‌85 و 260‌ـ‌262.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2. الكافى، ج‌1، ص‌59‌ـ‌62‌.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3. اعلام الموقعين، ج‌1، ص‌29‌ـ‌30.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4. الاحكام، آمدى، ج‌4، ص‌398.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5. الاصول العامه، ص‌384‌ـ‌385; انوار الاصول، ج‌3، ص‌602‌.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lastRenderedPageBreak/>
        <w:t>6. ر.ك: النصوالاجتهاد.</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7. موسوعة‌العقاد، ج‌5، ص‌927‌ـ‌928.</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8. اعلام الموقعين، ج‌1، ص‌49.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9. اعلام‌الموقعين، ج‌1، ص‌49.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10. همان، ص‌50.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11. نمونه، ج‌3، ص‌456.</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12. الميزان، ج‌4، ص‌404.</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13. مجمع‌البيان، ج‌2، ص‌807‌.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14. التبيان، ج‌2، ص‌550.</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15. الميزان، ج‌4، ص‌387.</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16. اعلام الموقعين، ج‌2، ص‌280; مجمع‌البيان، ج‌2، ص‌769.</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17. اعلام الموقعين، ج‌2، ص‌280‌ـ‌281; مجمع‌البيان، ج‌6، ص‌602‌.</w:t>
      </w:r>
    </w:p>
    <w:p w:rsidR="009255EE" w:rsidRPr="009255EE" w:rsidRDefault="009255EE" w:rsidP="009255EE">
      <w:pPr>
        <w:rPr>
          <w:rFonts w:cs="B Mitra"/>
          <w:color w:val="0D0D0D" w:themeColor="text1" w:themeTint="F2"/>
          <w:sz w:val="32"/>
          <w:szCs w:val="32"/>
          <w:rtl/>
        </w:rPr>
      </w:pPr>
      <w:r w:rsidRPr="009255EE">
        <w:rPr>
          <w:rFonts w:cs="B Mitra"/>
          <w:color w:val="0D0D0D" w:themeColor="text1" w:themeTint="F2"/>
          <w:sz w:val="32"/>
          <w:szCs w:val="32"/>
          <w:rtl/>
        </w:rPr>
        <w:t>18. التفسير الكبير، ج‌25، ص‌211; مجمع‌البيان، ج‌8‌، ص‌564; الميزان، ج‌16، ص‌321.</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منابع</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منابع</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آشنا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ى</w:t>
      </w:r>
      <w:r w:rsidRPr="009255EE">
        <w:rPr>
          <w:rFonts w:cs="B Mitra"/>
          <w:color w:val="0D0D0D" w:themeColor="text1" w:themeTint="F2"/>
          <w:sz w:val="32"/>
          <w:szCs w:val="32"/>
          <w:rtl/>
        </w:rPr>
        <w:t xml:space="preserve"> با علوم اسلامى; الاتقان فى علوم القرآن; الاجتهاد و التقل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امام خم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نى</w:t>
      </w:r>
      <w:r w:rsidRPr="009255EE">
        <w:rPr>
          <w:rFonts w:cs="B Mitra"/>
          <w:color w:val="0D0D0D" w:themeColor="text1" w:themeTint="F2"/>
          <w:sz w:val="32"/>
          <w:szCs w:val="32"/>
          <w:rtl/>
        </w:rPr>
        <w:t>(قدس سره); الاجتهاد والتقل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xml:space="preserve"> 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د‌رضا</w:t>
      </w:r>
      <w:r w:rsidRPr="009255EE">
        <w:rPr>
          <w:rFonts w:cs="B Mitra"/>
          <w:color w:val="0D0D0D" w:themeColor="text1" w:themeTint="F2"/>
          <w:sz w:val="32"/>
          <w:szCs w:val="32"/>
          <w:rtl/>
        </w:rPr>
        <w:t xml:space="preserve"> صدر; الإحکام فى اصول الاحکام، ابن‌حزم; الإحکام فى اصول الاحکام، آمدى; ارشاد الفحول الى تحق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الحق من علم الاصول; الاصول الاصل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ة</w:t>
      </w:r>
      <w:r w:rsidRPr="009255EE">
        <w:rPr>
          <w:rFonts w:cs="B Mitra"/>
          <w:color w:val="0D0D0D" w:themeColor="text1" w:themeTint="F2"/>
          <w:sz w:val="32"/>
          <w:szCs w:val="32"/>
          <w:rtl/>
        </w:rPr>
        <w:t xml:space="preserve"> والقواعد الشر</w:t>
      </w:r>
      <w:r w:rsidRPr="009255EE">
        <w:rPr>
          <w:rFonts w:cs="B Mitra" w:hint="eastAsia"/>
          <w:color w:val="0D0D0D" w:themeColor="text1" w:themeTint="F2"/>
          <w:sz w:val="32"/>
          <w:szCs w:val="32"/>
          <w:rtl/>
        </w:rPr>
        <w:t>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اصول السرخسى; الاصول العامه للفقه المقارن; اصول فقه، خضرى; اصول الفقه، مظفر; اعلام الموقع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xml:space="preserve"> عن رب العالم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انوارالاصول; بحارالانوار; الب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فى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القرآن; تار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خ</w:t>
      </w:r>
      <w:r w:rsidRPr="009255EE">
        <w:rPr>
          <w:rFonts w:cs="B Mitra"/>
          <w:color w:val="0D0D0D" w:themeColor="text1" w:themeTint="F2"/>
          <w:sz w:val="32"/>
          <w:szCs w:val="32"/>
          <w:rtl/>
        </w:rPr>
        <w:t xml:space="preserve"> الفقه الاسلامى; تار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خ</w:t>
      </w:r>
      <w:r w:rsidRPr="009255EE">
        <w:rPr>
          <w:rFonts w:cs="B Mitra"/>
          <w:color w:val="0D0D0D" w:themeColor="text1" w:themeTint="F2"/>
          <w:sz w:val="32"/>
          <w:szCs w:val="32"/>
          <w:rtl/>
        </w:rPr>
        <w:t xml:space="preserve"> فقه و فقها; التب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فى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القرآن; التحق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ق</w:t>
      </w:r>
      <w:r w:rsidRPr="009255EE">
        <w:rPr>
          <w:rFonts w:cs="B Mitra"/>
          <w:color w:val="0D0D0D" w:themeColor="text1" w:themeTint="F2"/>
          <w:sz w:val="32"/>
          <w:szCs w:val="32"/>
          <w:rtl/>
        </w:rPr>
        <w:t xml:space="preserve"> فى کلمات القرآن الکر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ترت</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w:t>
      </w:r>
      <w:r w:rsidRPr="009255EE">
        <w:rPr>
          <w:rFonts w:cs="B Mitra"/>
          <w:color w:val="0D0D0D" w:themeColor="text1" w:themeTint="F2"/>
          <w:sz w:val="32"/>
          <w:szCs w:val="32"/>
          <w:rtl/>
        </w:rPr>
        <w:t xml:space="preserve"> کتاب الع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احسن الحد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ث</w:t>
      </w:r>
      <w:r w:rsidRPr="009255EE">
        <w:rPr>
          <w:rFonts w:cs="B Mitra"/>
          <w:color w:val="0D0D0D" w:themeColor="text1" w:themeTint="F2"/>
          <w:sz w:val="32"/>
          <w:szCs w:val="32"/>
          <w:rtl/>
        </w:rPr>
        <w:t>;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راط</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ب‌الب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التحر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روالتنو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الصافى;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الع</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اشى</w:t>
      </w:r>
      <w:r w:rsidRPr="009255EE">
        <w:rPr>
          <w:rFonts w:cs="B Mitra"/>
          <w:color w:val="0D0D0D" w:themeColor="text1" w:themeTint="F2"/>
          <w:sz w:val="32"/>
          <w:szCs w:val="32"/>
          <w:rtl/>
        </w:rPr>
        <w:t>;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القرآن العظ</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w:t>
      </w:r>
      <w:r w:rsidRPr="009255EE">
        <w:rPr>
          <w:rFonts w:cs="B Mitra"/>
          <w:color w:val="0D0D0D" w:themeColor="text1" w:themeTint="F2"/>
          <w:sz w:val="32"/>
          <w:szCs w:val="32"/>
          <w:rtl/>
        </w:rPr>
        <w:t xml:space="preserve"> ابن‌کث</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التفس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الکاشف; التفس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الکب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المنار; التفس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المن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فى العق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دة</w:t>
      </w:r>
      <w:r w:rsidRPr="009255EE">
        <w:rPr>
          <w:rFonts w:cs="B Mitra"/>
          <w:color w:val="0D0D0D" w:themeColor="text1" w:themeTint="F2"/>
          <w:sz w:val="32"/>
          <w:szCs w:val="32"/>
          <w:rtl/>
        </w:rPr>
        <w:t xml:space="preserve"> والشر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عة</w:t>
      </w:r>
      <w:r w:rsidRPr="009255EE">
        <w:rPr>
          <w:rFonts w:cs="B Mitra"/>
          <w:color w:val="0D0D0D" w:themeColor="text1" w:themeTint="F2"/>
          <w:sz w:val="32"/>
          <w:szCs w:val="32"/>
          <w:rtl/>
        </w:rPr>
        <w:t xml:space="preserve"> والمنهج;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نمونه; التنق</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w:t>
      </w:r>
      <w:r w:rsidRPr="009255EE">
        <w:rPr>
          <w:rFonts w:cs="B Mitra"/>
          <w:color w:val="0D0D0D" w:themeColor="text1" w:themeTint="F2"/>
          <w:sz w:val="32"/>
          <w:szCs w:val="32"/>
          <w:rtl/>
        </w:rPr>
        <w:t xml:space="preserve"> فى </w:t>
      </w:r>
      <w:r w:rsidRPr="009255EE">
        <w:rPr>
          <w:rFonts w:cs="B Mitra" w:hint="eastAsia"/>
          <w:color w:val="0D0D0D" w:themeColor="text1" w:themeTint="F2"/>
          <w:sz w:val="32"/>
          <w:szCs w:val="32"/>
          <w:rtl/>
        </w:rPr>
        <w:t>شرح</w:t>
      </w:r>
      <w:r w:rsidRPr="009255EE">
        <w:rPr>
          <w:rFonts w:cs="B Mitra"/>
          <w:color w:val="0D0D0D" w:themeColor="text1" w:themeTint="F2"/>
          <w:sz w:val="32"/>
          <w:szCs w:val="32"/>
          <w:rtl/>
        </w:rPr>
        <w:t xml:space="preserve"> العروة الوثقى (الاجتهاد والتقل</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w:t>
      </w:r>
      <w:r w:rsidRPr="009255EE">
        <w:rPr>
          <w:rFonts w:cs="B Mitra"/>
          <w:color w:val="0D0D0D" w:themeColor="text1" w:themeTint="F2"/>
          <w:sz w:val="32"/>
          <w:szCs w:val="32"/>
          <w:rtl/>
        </w:rPr>
        <w:t>); الجامع لاحکام القرآن، قرطبى; حاش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xml:space="preserve"> البنائى; خلاصة </w:t>
      </w:r>
      <w:r w:rsidRPr="009255EE">
        <w:rPr>
          <w:rFonts w:cs="B Mitra"/>
          <w:color w:val="0D0D0D" w:themeColor="text1" w:themeTint="F2"/>
          <w:sz w:val="32"/>
          <w:szCs w:val="32"/>
          <w:rtl/>
        </w:rPr>
        <w:lastRenderedPageBreak/>
        <w:t>القوان</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ن</w:t>
      </w:r>
      <w:r w:rsidRPr="009255EE">
        <w:rPr>
          <w:rFonts w:cs="B Mitra"/>
          <w:color w:val="0D0D0D" w:themeColor="text1" w:themeTint="F2"/>
          <w:sz w:val="32"/>
          <w:szCs w:val="32"/>
          <w:rtl/>
        </w:rPr>
        <w:t>; الدرالمنثور فى التفس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بالمأثور; الرساله; روض‌الجنان و روح‌الجنان; زبدة الاصول; سنن ابن‌ماجه; صح</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w:t>
      </w:r>
      <w:r w:rsidRPr="009255EE">
        <w:rPr>
          <w:rFonts w:cs="B Mitra"/>
          <w:color w:val="0D0D0D" w:themeColor="text1" w:themeTint="F2"/>
          <w:sz w:val="32"/>
          <w:szCs w:val="32"/>
          <w:rtl/>
        </w:rPr>
        <w:t xml:space="preserve"> البخارى; صح</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ح</w:t>
      </w:r>
      <w:r w:rsidRPr="009255EE">
        <w:rPr>
          <w:rFonts w:cs="B Mitra"/>
          <w:color w:val="0D0D0D" w:themeColor="text1" w:themeTint="F2"/>
          <w:sz w:val="32"/>
          <w:szCs w:val="32"/>
          <w:rtl/>
        </w:rPr>
        <w:t xml:space="preserve"> مسلم با شرح سنوسى; علم اصول الفقه; فتح‌القد</w:t>
      </w:r>
      <w:r w:rsidRPr="009255EE">
        <w:rPr>
          <w:rFonts w:cs="B Mitra" w:hint="cs"/>
          <w:color w:val="0D0D0D" w:themeColor="text1" w:themeTint="F2"/>
          <w:sz w:val="32"/>
          <w:szCs w:val="32"/>
          <w:rtl/>
        </w:rPr>
        <w:t>ی</w:t>
      </w:r>
      <w:r w:rsidRPr="009255EE">
        <w:rPr>
          <w:rFonts w:cs="B Mitra"/>
          <w:color w:val="0D0D0D" w:themeColor="text1" w:themeTint="F2"/>
          <w:sz w:val="32"/>
          <w:szCs w:val="32"/>
          <w:rtl/>
        </w:rPr>
        <w:t>ر; فرائدالاصول; الفرقان فى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القرآن; فرهنگ معارف اسلامى; الفصول الغرو</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ة</w:t>
      </w:r>
      <w:r w:rsidRPr="009255EE">
        <w:rPr>
          <w:rFonts w:cs="B Mitra"/>
          <w:color w:val="0D0D0D" w:themeColor="text1" w:themeTint="F2"/>
          <w:sz w:val="32"/>
          <w:szCs w:val="32"/>
          <w:rtl/>
        </w:rPr>
        <w:t xml:space="preserve"> فى الاصول الفقه</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الفصول فى الاصول; فوائدالاصول; الکافى; الکشاف; کشف‌الاسرار و عدة‌الابرار; کفا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ة</w:t>
      </w:r>
      <w:r w:rsidRPr="009255EE">
        <w:rPr>
          <w:rFonts w:cs="B Mitra"/>
          <w:color w:val="0D0D0D" w:themeColor="text1" w:themeTint="F2"/>
          <w:sz w:val="32"/>
          <w:szCs w:val="32"/>
          <w:rtl/>
        </w:rPr>
        <w:t xml:space="preserve"> الاصول; مبادى الوصول الى علم الاصول; مجمع‌الب</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ان</w:t>
      </w:r>
      <w:r w:rsidRPr="009255EE">
        <w:rPr>
          <w:rFonts w:cs="B Mitra"/>
          <w:color w:val="0D0D0D" w:themeColor="text1" w:themeTint="F2"/>
          <w:sz w:val="32"/>
          <w:szCs w:val="32"/>
          <w:rtl/>
        </w:rPr>
        <w:t xml:space="preserve"> فى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القرآن; مجموعه آثار، اس</w:t>
      </w:r>
      <w:r w:rsidRPr="009255EE">
        <w:rPr>
          <w:rFonts w:cs="B Mitra" w:hint="eastAsia"/>
          <w:color w:val="0D0D0D" w:themeColor="text1" w:themeTint="F2"/>
          <w:sz w:val="32"/>
          <w:szCs w:val="32"/>
          <w:rtl/>
        </w:rPr>
        <w:t>تاد</w:t>
      </w:r>
      <w:r w:rsidRPr="009255EE">
        <w:rPr>
          <w:rFonts w:cs="B Mitra"/>
          <w:color w:val="0D0D0D" w:themeColor="text1" w:themeTint="F2"/>
          <w:sz w:val="32"/>
          <w:szCs w:val="32"/>
          <w:rtl/>
        </w:rPr>
        <w:t xml:space="preserve"> مطهرى; المستصفى فى علم الاصول; مسند ابى‌داود الط</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السى</w:t>
      </w:r>
      <w:r w:rsidRPr="009255EE">
        <w:rPr>
          <w:rFonts w:cs="B Mitra"/>
          <w:color w:val="0D0D0D" w:themeColor="text1" w:themeTint="F2"/>
          <w:sz w:val="32"/>
          <w:szCs w:val="32"/>
          <w:rtl/>
        </w:rPr>
        <w:t>; مسنداحمد‌بن حنبل; مصادرالتشر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w:t>
      </w:r>
      <w:r w:rsidRPr="009255EE">
        <w:rPr>
          <w:rFonts w:cs="B Mitra"/>
          <w:color w:val="0D0D0D" w:themeColor="text1" w:themeTint="F2"/>
          <w:sz w:val="32"/>
          <w:szCs w:val="32"/>
          <w:rtl/>
        </w:rPr>
        <w:t xml:space="preserve"> الاسلامى ف</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ما</w:t>
      </w:r>
      <w:r w:rsidRPr="009255EE">
        <w:rPr>
          <w:rFonts w:cs="B Mitra"/>
          <w:color w:val="0D0D0D" w:themeColor="text1" w:themeTint="F2"/>
          <w:sz w:val="32"/>
          <w:szCs w:val="32"/>
          <w:rtl/>
        </w:rPr>
        <w:t xml:space="preserve"> لانص ف</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مصباح‌الاصول; المصقول فى علم الاصول; معارج الاصول; المعجم المفهرس لالفاظ نهج‌البلاغه; مفردات الفاظ القرآن; مقالات الاصول; منابع اجتهاد از 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دگاه</w:t>
      </w:r>
      <w:r w:rsidRPr="009255EE">
        <w:rPr>
          <w:rFonts w:cs="B Mitra"/>
          <w:color w:val="0D0D0D" w:themeColor="text1" w:themeTint="F2"/>
          <w:sz w:val="32"/>
          <w:szCs w:val="32"/>
          <w:rtl/>
        </w:rPr>
        <w:t xml:space="preserve"> مذاهب اسلامى; مناهج الوصول الى علم الاصول; الموافقات فى اصول الاحکام; موسوعة طبقات الفقهاء; موسوعة العقاد الاسلام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موسوعة الفقه الاسلامى; موسوعة کشاف اصطلاحات الفنون والعلوم; الم</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زان</w:t>
      </w:r>
      <w:r w:rsidRPr="009255EE">
        <w:rPr>
          <w:rFonts w:cs="B Mitra"/>
          <w:color w:val="0D0D0D" w:themeColor="text1" w:themeTint="F2"/>
          <w:sz w:val="32"/>
          <w:szCs w:val="32"/>
          <w:rtl/>
        </w:rPr>
        <w:t xml:space="preserve"> فى تفس</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ر</w:t>
      </w:r>
      <w:r w:rsidRPr="009255EE">
        <w:rPr>
          <w:rFonts w:cs="B Mitra"/>
          <w:color w:val="0D0D0D" w:themeColor="text1" w:themeTint="F2"/>
          <w:sz w:val="32"/>
          <w:szCs w:val="32"/>
          <w:rtl/>
        </w:rPr>
        <w:t xml:space="preserve"> القرآن; النص والاجتهاد; نها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ة‌الافکار</w:t>
      </w:r>
      <w:r w:rsidRPr="009255EE">
        <w:rPr>
          <w:rFonts w:cs="B Mitra"/>
          <w:color w:val="0D0D0D" w:themeColor="text1" w:themeTint="F2"/>
          <w:sz w:val="32"/>
          <w:szCs w:val="32"/>
          <w:rtl/>
        </w:rPr>
        <w:t xml:space="preserve"> فى مباحث الالفاظ;; ال</w:t>
      </w:r>
      <w:r w:rsidRPr="009255EE">
        <w:rPr>
          <w:rFonts w:cs="B Mitra" w:hint="eastAsia"/>
          <w:color w:val="0D0D0D" w:themeColor="text1" w:themeTint="F2"/>
          <w:sz w:val="32"/>
          <w:szCs w:val="32"/>
          <w:rtl/>
        </w:rPr>
        <w:t>نها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ة</w:t>
      </w:r>
      <w:r w:rsidRPr="009255EE">
        <w:rPr>
          <w:rFonts w:cs="B Mitra"/>
          <w:color w:val="0D0D0D" w:themeColor="text1" w:themeTint="F2"/>
          <w:sz w:val="32"/>
          <w:szCs w:val="32"/>
          <w:rtl/>
        </w:rPr>
        <w:t xml:space="preserve"> فى غر</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ب</w:t>
      </w:r>
      <w:r w:rsidRPr="009255EE">
        <w:rPr>
          <w:rFonts w:cs="B Mitra"/>
          <w:color w:val="0D0D0D" w:themeColor="text1" w:themeTint="F2"/>
          <w:sz w:val="32"/>
          <w:szCs w:val="32"/>
          <w:rtl/>
        </w:rPr>
        <w:t xml:space="preserve"> الحد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ث</w:t>
      </w:r>
      <w:r w:rsidRPr="009255EE">
        <w:rPr>
          <w:rFonts w:cs="B Mitra"/>
          <w:color w:val="0D0D0D" w:themeColor="text1" w:themeTint="F2"/>
          <w:sz w:val="32"/>
          <w:szCs w:val="32"/>
          <w:rtl/>
        </w:rPr>
        <w:t xml:space="preserve"> والاثر; نها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ة</w:t>
      </w:r>
      <w:r w:rsidRPr="009255EE">
        <w:rPr>
          <w:rFonts w:cs="B Mitra"/>
          <w:color w:val="0D0D0D" w:themeColor="text1" w:themeTint="F2"/>
          <w:sz w:val="32"/>
          <w:szCs w:val="32"/>
          <w:rtl/>
        </w:rPr>
        <w:t xml:space="preserve"> الدرا</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ه</w:t>
      </w:r>
      <w:r w:rsidRPr="009255EE">
        <w:rPr>
          <w:rFonts w:cs="B Mitra"/>
          <w:color w:val="0D0D0D" w:themeColor="text1" w:themeTint="F2"/>
          <w:sz w:val="32"/>
          <w:szCs w:val="32"/>
          <w:rtl/>
        </w:rPr>
        <w:t>; نهج‌البلاغه; وسائل‌الش</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عه</w:t>
      </w:r>
      <w:r w:rsidRPr="009255EE">
        <w:rPr>
          <w:rFonts w:cs="B Mitra"/>
          <w:color w:val="0D0D0D" w:themeColor="text1" w:themeTint="F2"/>
          <w:sz w:val="32"/>
          <w:szCs w:val="32"/>
          <w:rtl/>
        </w:rPr>
        <w:t>; وصول‌الاخبار الى اصول الاخ</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ار</w:t>
      </w:r>
      <w:r w:rsidRPr="009255EE">
        <w:rPr>
          <w:rFonts w:cs="B Mitra"/>
          <w:color w:val="0D0D0D" w:themeColor="text1" w:themeTint="F2"/>
          <w:sz w:val="32"/>
          <w:szCs w:val="32"/>
          <w:rtl/>
        </w:rPr>
        <w:t>.</w:t>
      </w:r>
    </w:p>
    <w:p w:rsidR="009255EE" w:rsidRP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پد</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دآور</w:t>
      </w:r>
    </w:p>
    <w:p w:rsidR="009255EE" w:rsidRDefault="009255EE" w:rsidP="009255EE">
      <w:pPr>
        <w:rPr>
          <w:rFonts w:cs="B Mitra"/>
          <w:color w:val="0D0D0D" w:themeColor="text1" w:themeTint="F2"/>
          <w:sz w:val="32"/>
          <w:szCs w:val="32"/>
          <w:rtl/>
        </w:rPr>
      </w:pPr>
      <w:r w:rsidRPr="009255EE">
        <w:rPr>
          <w:rFonts w:cs="B Mitra" w:hint="eastAsia"/>
          <w:color w:val="0D0D0D" w:themeColor="text1" w:themeTint="F2"/>
          <w:sz w:val="32"/>
          <w:szCs w:val="32"/>
          <w:rtl/>
        </w:rPr>
        <w:t>محمدصادق</w:t>
      </w:r>
      <w:r w:rsidRPr="009255EE">
        <w:rPr>
          <w:rFonts w:cs="B Mitra"/>
          <w:color w:val="0D0D0D" w:themeColor="text1" w:themeTint="F2"/>
          <w:sz w:val="32"/>
          <w:szCs w:val="32"/>
          <w:rtl/>
        </w:rPr>
        <w:t xml:space="preserve"> </w:t>
      </w:r>
      <w:r w:rsidRPr="009255EE">
        <w:rPr>
          <w:rFonts w:cs="B Mitra" w:hint="cs"/>
          <w:color w:val="0D0D0D" w:themeColor="text1" w:themeTint="F2"/>
          <w:sz w:val="32"/>
          <w:szCs w:val="32"/>
          <w:rtl/>
        </w:rPr>
        <w:t>ی</w:t>
      </w:r>
      <w:r w:rsidRPr="009255EE">
        <w:rPr>
          <w:rFonts w:cs="B Mitra" w:hint="eastAsia"/>
          <w:color w:val="0D0D0D" w:themeColor="text1" w:themeTint="F2"/>
          <w:sz w:val="32"/>
          <w:szCs w:val="32"/>
          <w:rtl/>
        </w:rPr>
        <w:t>وسفى‌مقدم</w:t>
      </w:r>
    </w:p>
    <w:p w:rsidR="009255EE" w:rsidRDefault="009255EE" w:rsidP="009255EE">
      <w:pPr>
        <w:rPr>
          <w:rFonts w:cs="B Mitra"/>
          <w:color w:val="0D0D0D" w:themeColor="text1" w:themeTint="F2"/>
          <w:sz w:val="32"/>
          <w:szCs w:val="32"/>
          <w:rtl/>
        </w:rPr>
      </w:pPr>
    </w:p>
    <w:p w:rsidR="007D56BE" w:rsidRDefault="009255EE" w:rsidP="002223F4">
      <w:pPr>
        <w:pStyle w:val="Heading3"/>
        <w:rPr>
          <w:rtl/>
        </w:rPr>
      </w:pPr>
      <w:r>
        <w:rPr>
          <w:rFonts w:hint="cs"/>
          <w:rtl/>
        </w:rPr>
        <w:t xml:space="preserve">دائره المعارف بزرگ اسلامی </w:t>
      </w:r>
    </w:p>
    <w:p w:rsidR="009255EE" w:rsidRDefault="0080188D" w:rsidP="007D56BE">
      <w:pPr>
        <w:rPr>
          <w:rFonts w:cs="B Mitra"/>
          <w:color w:val="0D0D0D" w:themeColor="text1" w:themeTint="F2"/>
          <w:sz w:val="32"/>
          <w:szCs w:val="32"/>
          <w:rtl/>
        </w:rPr>
      </w:pPr>
      <w:r>
        <w:rPr>
          <w:rFonts w:cs="B Mitra" w:hint="cs"/>
          <w:color w:val="0D0D0D" w:themeColor="text1" w:themeTint="F2"/>
          <w:sz w:val="32"/>
          <w:szCs w:val="32"/>
          <w:rtl/>
        </w:rPr>
        <w:t>مقاله اجتهاد در دائره المعارف بزگ اسلامی در آدرس ذیل است</w:t>
      </w:r>
    </w:p>
    <w:p w:rsidR="003E0901" w:rsidRDefault="005814C0" w:rsidP="003E0901">
      <w:pPr>
        <w:rPr>
          <w:rFonts w:cs="B Mitra"/>
          <w:color w:val="0D0D0D" w:themeColor="text1" w:themeTint="F2"/>
          <w:sz w:val="32"/>
          <w:szCs w:val="32"/>
          <w:rtl/>
        </w:rPr>
      </w:pPr>
      <w:hyperlink r:id="rId65" w:history="1">
        <w:r w:rsidR="009255EE" w:rsidRPr="00E00FF2">
          <w:rPr>
            <w:rStyle w:val="Hyperlink"/>
            <w:rFonts w:cs="B Mitra"/>
            <w:color w:val="056AD0" w:themeColor="hyperlink" w:themeTint="F2"/>
            <w:sz w:val="32"/>
            <w:szCs w:val="32"/>
          </w:rPr>
          <w:t>https://www.cgie.org.ir/fa/article/225230/%D8%A7%D8%AC%D8%AA%D9%87%D8%A7%D8%AF</w:t>
        </w:r>
      </w:hyperlink>
    </w:p>
    <w:p w:rsidR="009255EE" w:rsidRPr="009C06CF" w:rsidRDefault="009255EE" w:rsidP="009255EE">
      <w:pPr>
        <w:rPr>
          <w:rFonts w:cs="B Mitra"/>
          <w:color w:val="0D0D0D" w:themeColor="text1" w:themeTint="F2"/>
          <w:sz w:val="32"/>
          <w:szCs w:val="32"/>
          <w:rtl/>
        </w:rPr>
      </w:pPr>
      <w:r w:rsidRPr="009C06CF">
        <w:rPr>
          <w:rFonts w:cs="B Mitra"/>
          <w:color w:val="0D0D0D" w:themeColor="text1" w:themeTint="F2"/>
          <w:sz w:val="32"/>
          <w:szCs w:val="32"/>
          <w:rtl/>
        </w:rPr>
        <w:t>اجتهاد</w:t>
      </w:r>
    </w:p>
    <w:p w:rsidR="009255EE" w:rsidRPr="009C06CF" w:rsidRDefault="009255EE" w:rsidP="009255EE">
      <w:pPr>
        <w:rPr>
          <w:rFonts w:cs="B Mitra"/>
          <w:color w:val="0D0D0D" w:themeColor="text1" w:themeTint="F2"/>
          <w:sz w:val="32"/>
          <w:szCs w:val="32"/>
          <w:rtl/>
        </w:rPr>
      </w:pPr>
      <w:r w:rsidRPr="009C06CF">
        <w:rPr>
          <w:rFonts w:cs="B Mitra"/>
          <w:color w:val="0D0D0D" w:themeColor="text1" w:themeTint="F2"/>
          <w:sz w:val="32"/>
          <w:szCs w:val="32"/>
          <w:rtl/>
        </w:rPr>
        <w:t>نو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سنده</w:t>
      </w:r>
      <w:r w:rsidRPr="009C06CF">
        <w:rPr>
          <w:rFonts w:cs="B Mitra"/>
          <w:color w:val="0D0D0D" w:themeColor="text1" w:themeTint="F2"/>
          <w:sz w:val="32"/>
          <w:szCs w:val="32"/>
          <w:rtl/>
        </w:rPr>
        <w:t xml:space="preserve"> (ها) : احمد پاکتچ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 ابوالقاسم گرج</w:t>
      </w:r>
      <w:r w:rsidRPr="009C06CF">
        <w:rPr>
          <w:rFonts w:cs="B Mitra" w:hint="cs"/>
          <w:color w:val="0D0D0D" w:themeColor="text1" w:themeTint="F2"/>
          <w:sz w:val="32"/>
          <w:szCs w:val="32"/>
          <w:rtl/>
        </w:rPr>
        <w:t>ی</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اِجْتِهاد،</w:t>
      </w:r>
      <w:r w:rsidRPr="009C06CF">
        <w:rPr>
          <w:rFonts w:cs="B Mitra"/>
          <w:color w:val="0D0D0D" w:themeColor="text1" w:themeTint="F2"/>
          <w:sz w:val="32"/>
          <w:szCs w:val="32"/>
          <w:rtl/>
        </w:rPr>
        <w:t xml:space="preserve"> اصطلاح</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است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كه بر كوشش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در به دست آوردن حكم شرع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منابع فقه دلالت دارد.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كه احكام را با اجتهاد خود به دست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آورد،</w:t>
      </w:r>
      <w:r w:rsidRPr="009C06CF">
        <w:rPr>
          <w:rFonts w:cs="B Mitra"/>
          <w:color w:val="0D0D0D" w:themeColor="text1" w:themeTint="F2"/>
          <w:sz w:val="32"/>
          <w:szCs w:val="32"/>
          <w:rtl/>
        </w:rPr>
        <w:t xml:space="preserve"> «مُجْتَهِد» و آن كس را كه از 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كند،</w:t>
      </w:r>
      <w:r w:rsidRPr="009C06CF">
        <w:rPr>
          <w:rFonts w:cs="B Mitra"/>
          <w:color w:val="0D0D0D" w:themeColor="text1" w:themeTint="F2"/>
          <w:sz w:val="32"/>
          <w:szCs w:val="32"/>
          <w:rtl/>
        </w:rPr>
        <w:t xml:space="preserve"> «مقلد» گو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ند</w:t>
      </w:r>
      <w:r w:rsidRPr="009C06CF">
        <w:rPr>
          <w:rFonts w:cs="B Mitra"/>
          <w:color w:val="0D0D0D" w:themeColor="text1" w:themeTint="F2"/>
          <w:sz w:val="32"/>
          <w:szCs w:val="32"/>
          <w:rtl/>
        </w:rPr>
        <w:t>.</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شه‌ها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تار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خ</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اجتهاد</w:t>
      </w:r>
    </w:p>
    <w:p w:rsidR="009255EE" w:rsidRPr="009C06CF" w:rsidRDefault="009255EE" w:rsidP="009255EE">
      <w:pPr>
        <w:rPr>
          <w:rFonts w:cs="B Mitra"/>
          <w:color w:val="0D0D0D" w:themeColor="text1" w:themeTint="F2"/>
          <w:sz w:val="32"/>
          <w:szCs w:val="32"/>
          <w:rtl/>
        </w:rPr>
      </w:pPr>
    </w:p>
    <w:p w:rsidR="009255EE" w:rsidRPr="009C06CF" w:rsidRDefault="009255EE" w:rsidP="009255EE">
      <w:pPr>
        <w:rPr>
          <w:rFonts w:cs="B Mitra"/>
          <w:color w:val="0D0D0D" w:themeColor="text1" w:themeTint="F2"/>
          <w:sz w:val="32"/>
          <w:szCs w:val="32"/>
          <w:rtl/>
        </w:rPr>
      </w:pPr>
      <w:r w:rsidRPr="009C06CF">
        <w:rPr>
          <w:rFonts w:cs="B Mitra"/>
          <w:color w:val="0D0D0D" w:themeColor="text1" w:themeTint="F2"/>
          <w:sz w:val="32"/>
          <w:szCs w:val="32"/>
          <w:rtl/>
        </w:rPr>
        <w:lastRenderedPageBreak/>
        <w:t xml:space="preserve"> در نگرش</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تار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خ</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شكل آغاز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اجتهاد در فقه اسلام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هرگز نبا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عنصر «رأ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را امر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تفك</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شده از اجتهاد تلق</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كرد، چه تعب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«اجتهاد الرأ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به‌سان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اصطلاح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معرف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روش</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نظر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پاسخ‌گو</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به پاره‌ا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مسائل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سده‌ها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نخست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هجر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سطح گسترده‌ا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مطرح بوده است، بدون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نكه</w:t>
      </w:r>
      <w:r w:rsidRPr="009C06CF">
        <w:rPr>
          <w:rFonts w:cs="B Mitra"/>
          <w:color w:val="0D0D0D" w:themeColor="text1" w:themeTint="F2"/>
          <w:sz w:val="32"/>
          <w:szCs w:val="32"/>
          <w:rtl/>
        </w:rPr>
        <w:t xml:space="preserve"> «كاربرد 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فراسو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«اجتهاد الرأ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بوده باشد. در عهد صحابه نمونه‌ها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از كاربرد 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پاسخ‌گو</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به پرسشها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برخ</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اصحاب، ثبت گرد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ده</w:t>
      </w:r>
      <w:r w:rsidRPr="009C06CF">
        <w:rPr>
          <w:rFonts w:cs="B Mitra"/>
          <w:color w:val="0D0D0D" w:themeColor="text1" w:themeTint="F2"/>
          <w:sz w:val="32"/>
          <w:szCs w:val="32"/>
          <w:rtl/>
        </w:rPr>
        <w:t xml:space="preserve"> كه در آثار مدوّن بعد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 آنها نام «اجتهاد» نهاده شده است. هر چند بهره‌گ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اجت</w:t>
      </w:r>
      <w:r w:rsidRPr="009C06CF">
        <w:rPr>
          <w:rFonts w:cs="B Mitra" w:hint="eastAsia"/>
          <w:color w:val="0D0D0D" w:themeColor="text1" w:themeTint="F2"/>
          <w:sz w:val="32"/>
          <w:szCs w:val="32"/>
          <w:rtl/>
        </w:rPr>
        <w:t>هاد</w:t>
      </w:r>
      <w:r w:rsidRPr="009C06CF">
        <w:rPr>
          <w:rFonts w:cs="B Mitra"/>
          <w:color w:val="0D0D0D" w:themeColor="text1" w:themeTint="F2"/>
          <w:sz w:val="32"/>
          <w:szCs w:val="32"/>
          <w:rtl/>
        </w:rPr>
        <w:t xml:space="preserve">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منطقه و بوم خاص</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محدود نم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شد،</w:t>
      </w:r>
      <w:r w:rsidRPr="009C06CF">
        <w:rPr>
          <w:rFonts w:cs="B Mitra"/>
          <w:color w:val="0D0D0D" w:themeColor="text1" w:themeTint="F2"/>
          <w:sz w:val="32"/>
          <w:szCs w:val="32"/>
          <w:rtl/>
        </w:rPr>
        <w:t xml:space="preserve"> اما نقش اساس</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عراق</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به‌و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ژه</w:t>
      </w:r>
      <w:r w:rsidRPr="009C06CF">
        <w:rPr>
          <w:rFonts w:cs="B Mitra"/>
          <w:color w:val="0D0D0D" w:themeColor="text1" w:themeTint="F2"/>
          <w:sz w:val="32"/>
          <w:szCs w:val="32"/>
          <w:rtl/>
        </w:rPr>
        <w:t xml:space="preserve"> كوف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تب</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و استوار ساختن پا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اجتهاد، همواره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وند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ناگسستن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مكتب كوفه برقرار ساخته است. </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از</w:t>
      </w:r>
      <w:r w:rsidRPr="009C06CF">
        <w:rPr>
          <w:rFonts w:cs="B Mitra"/>
          <w:color w:val="0D0D0D" w:themeColor="text1" w:themeTint="F2"/>
          <w:sz w:val="32"/>
          <w:szCs w:val="32"/>
          <w:rtl/>
        </w:rPr>
        <w:t xml:space="preserve"> همان عهد صحابه، گزارشها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پراكنده‌ا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 جا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مانده است كه نشان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دهند</w:t>
      </w:r>
      <w:r w:rsidRPr="009C06CF">
        <w:rPr>
          <w:rFonts w:cs="B Mitra"/>
          <w:color w:val="0D0D0D" w:themeColor="text1" w:themeTint="F2"/>
          <w:sz w:val="32"/>
          <w:szCs w:val="32"/>
          <w:rtl/>
        </w:rPr>
        <w:t xml:space="preserve"> چگونه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عراق</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حجاز</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پاره‌ا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مسائل اجتهاد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فقه، در مقابل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w:t>
      </w:r>
      <w:r w:rsidRPr="009C06CF">
        <w:rPr>
          <w:rFonts w:cs="B Mitra"/>
          <w:color w:val="0D0D0D" w:themeColor="text1" w:themeTint="F2"/>
          <w:sz w:val="32"/>
          <w:szCs w:val="32"/>
          <w:rtl/>
        </w:rPr>
        <w:t xml:space="preserve"> قرار گرفته بوده‌اند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نمونه‌ها: نک‍ : عبدالرزاق، ۲ / ۲۲۵؛ مالك، ۱۹). از هم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رو بود كه اصحاب حجاز</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با نق</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«فت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عراق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در حق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قت</w:t>
      </w:r>
      <w:r w:rsidRPr="009C06CF">
        <w:rPr>
          <w:rFonts w:cs="B Mitra"/>
          <w:color w:val="0D0D0D" w:themeColor="text1" w:themeTint="F2"/>
          <w:sz w:val="32"/>
          <w:szCs w:val="32"/>
          <w:rtl/>
        </w:rPr>
        <w:t xml:space="preserve"> 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عراق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را به انتقاد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گرفتند</w:t>
      </w:r>
      <w:r w:rsidRPr="009C06CF">
        <w:rPr>
          <w:rFonts w:cs="B Mitra"/>
          <w:color w:val="0D0D0D" w:themeColor="text1" w:themeTint="F2"/>
          <w:sz w:val="32"/>
          <w:szCs w:val="32"/>
          <w:rtl/>
        </w:rPr>
        <w:t xml:space="preserve"> (مثلاً نک‍ : عبدالرزاق، ۱ / ۵۷۵). </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در</w:t>
      </w:r>
      <w:r w:rsidRPr="009C06CF">
        <w:rPr>
          <w:rFonts w:cs="B Mitra"/>
          <w:color w:val="0D0D0D" w:themeColor="text1" w:themeTint="F2"/>
          <w:sz w:val="32"/>
          <w:szCs w:val="32"/>
          <w:rtl/>
        </w:rPr>
        <w:t xml:space="preserve"> دهه‌ها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پا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۱ ق، بخش قابل ملاحظه‌ا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وجوه تما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فقه عراق و حجاز به «اجتهاد الرأ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بازم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گشت</w:t>
      </w:r>
      <w:r w:rsidRPr="009C06CF">
        <w:rPr>
          <w:rFonts w:cs="B Mitra"/>
          <w:color w:val="0D0D0D" w:themeColor="text1" w:themeTint="F2"/>
          <w:sz w:val="32"/>
          <w:szCs w:val="32"/>
          <w:rtl/>
        </w:rPr>
        <w:t>. بدون پرداختن به علل مسأله،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به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نكت</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تار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خ</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اشاره كرد كه مكاتب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عراق،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w:t>
      </w:r>
      <w:r w:rsidRPr="009C06CF">
        <w:rPr>
          <w:rFonts w:cs="B Mitra"/>
          <w:color w:val="0D0D0D" w:themeColor="text1" w:themeTint="F2"/>
          <w:sz w:val="32"/>
          <w:szCs w:val="32"/>
          <w:rtl/>
        </w:rPr>
        <w:t xml:space="preserve"> از حجاز به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گرا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w:t>
      </w:r>
      <w:r w:rsidRPr="009C06CF">
        <w:rPr>
          <w:rFonts w:cs="B Mitra"/>
          <w:color w:val="0D0D0D" w:themeColor="text1" w:themeTint="F2"/>
          <w:sz w:val="32"/>
          <w:szCs w:val="32"/>
          <w:rtl/>
        </w:rPr>
        <w:t xml:space="preserve"> داشت و فقه را به 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ده‌تر</w:t>
      </w:r>
      <w:r w:rsidRPr="009C06CF">
        <w:rPr>
          <w:rFonts w:cs="B Mitra"/>
          <w:color w:val="0D0D0D" w:themeColor="text1" w:themeTint="F2"/>
          <w:sz w:val="32"/>
          <w:szCs w:val="32"/>
          <w:rtl/>
        </w:rPr>
        <w:t xml:space="preserve"> </w:t>
      </w:r>
      <w:r w:rsidRPr="009C06CF">
        <w:rPr>
          <w:rFonts w:cs="B Mitra" w:hint="eastAsia"/>
          <w:color w:val="0D0D0D" w:themeColor="text1" w:themeTint="F2"/>
          <w:sz w:val="32"/>
          <w:szCs w:val="32"/>
          <w:rtl/>
        </w:rPr>
        <w:t>شدن</w:t>
      </w:r>
      <w:r w:rsidRPr="009C06CF">
        <w:rPr>
          <w:rFonts w:cs="B Mitra"/>
          <w:color w:val="0D0D0D" w:themeColor="text1" w:themeTint="F2"/>
          <w:sz w:val="32"/>
          <w:szCs w:val="32"/>
          <w:rtl/>
        </w:rPr>
        <w:t xml:space="preserve"> و نوگرا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سوق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داد</w:t>
      </w:r>
      <w:r w:rsidRPr="009C06CF">
        <w:rPr>
          <w:rFonts w:cs="B Mitra"/>
          <w:color w:val="0D0D0D" w:themeColor="text1" w:themeTint="F2"/>
          <w:sz w:val="32"/>
          <w:szCs w:val="32"/>
          <w:rtl/>
        </w:rPr>
        <w:t>. در واقع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مراحل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ده</w:t>
      </w:r>
      <w:r w:rsidRPr="009C06CF">
        <w:rPr>
          <w:rFonts w:cs="B Mitra"/>
          <w:color w:val="0D0D0D" w:themeColor="text1" w:themeTint="F2"/>
          <w:sz w:val="32"/>
          <w:szCs w:val="32"/>
          <w:rtl/>
        </w:rPr>
        <w:t xml:space="preserve"> شدن و روند رو به تدو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فقه را به ۳ مرحله تقس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كرد: نخست، مرحله‌ا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كه در آن رخدادها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روزمره به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ارجاع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شد</w:t>
      </w:r>
      <w:r w:rsidRPr="009C06CF">
        <w:rPr>
          <w:rFonts w:cs="B Mitra"/>
          <w:color w:val="0D0D0D" w:themeColor="text1" w:themeTint="F2"/>
          <w:sz w:val="32"/>
          <w:szCs w:val="32"/>
          <w:rtl/>
        </w:rPr>
        <w:t xml:space="preserve"> و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تنها آن مورد را پاسخ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گفت</w:t>
      </w:r>
      <w:r w:rsidRPr="009C06CF">
        <w:rPr>
          <w:rFonts w:cs="B Mitra"/>
          <w:color w:val="0D0D0D" w:themeColor="text1" w:themeTint="F2"/>
          <w:sz w:val="32"/>
          <w:szCs w:val="32"/>
          <w:rtl/>
        </w:rPr>
        <w:t xml:space="preserve"> و گاه از پاسخ صر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ح</w:t>
      </w:r>
      <w:r w:rsidRPr="009C06CF">
        <w:rPr>
          <w:rFonts w:cs="B Mitra"/>
          <w:color w:val="0D0D0D" w:themeColor="text1" w:themeTint="F2"/>
          <w:sz w:val="32"/>
          <w:szCs w:val="32"/>
          <w:rtl/>
        </w:rPr>
        <w:t xml:space="preserve"> طفره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رفت</w:t>
      </w:r>
      <w:r w:rsidRPr="009C06CF">
        <w:rPr>
          <w:rFonts w:cs="B Mitra"/>
          <w:color w:val="0D0D0D" w:themeColor="text1" w:themeTint="F2"/>
          <w:sz w:val="32"/>
          <w:szCs w:val="32"/>
          <w:rtl/>
        </w:rPr>
        <w:t xml:space="preserve"> و راه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قر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احت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اط</w:t>
      </w:r>
      <w:r w:rsidRPr="009C06CF">
        <w:rPr>
          <w:rFonts w:cs="B Mitra"/>
          <w:color w:val="0D0D0D" w:themeColor="text1" w:themeTint="F2"/>
          <w:sz w:val="32"/>
          <w:szCs w:val="32"/>
          <w:rtl/>
        </w:rPr>
        <w:t xml:space="preserve">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انه</w:t>
      </w:r>
      <w:r w:rsidRPr="009C06CF">
        <w:rPr>
          <w:rFonts w:cs="B Mitra"/>
          <w:color w:val="0D0D0D" w:themeColor="text1" w:themeTint="F2"/>
          <w:sz w:val="32"/>
          <w:szCs w:val="32"/>
          <w:rtl/>
        </w:rPr>
        <w:t xml:space="preserve"> در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گرفت</w:t>
      </w:r>
      <w:r w:rsidRPr="009C06CF">
        <w:rPr>
          <w:rFonts w:cs="B Mitra"/>
          <w:color w:val="0D0D0D" w:themeColor="text1" w:themeTint="F2"/>
          <w:sz w:val="32"/>
          <w:szCs w:val="32"/>
          <w:rtl/>
        </w:rPr>
        <w:t xml:space="preserve"> (فقه آغاز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دوم، مرحله‌ا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كه در آن سؤالات فرض</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در محافل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طرح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و پاسخ لازم بدانها داده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شد</w:t>
      </w:r>
      <w:r w:rsidRPr="009C06CF">
        <w:rPr>
          <w:rFonts w:cs="B Mitra"/>
          <w:color w:val="0D0D0D" w:themeColor="text1" w:themeTint="F2"/>
          <w:sz w:val="32"/>
          <w:szCs w:val="32"/>
          <w:rtl/>
        </w:rPr>
        <w:t xml:space="preserve"> (فقه تقد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و مرحل</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سوم كه در آن علم فقه به صورت مدوّن درآمد (فقه مدوّن). اگرچه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۳ مرحله را نم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توان</w:t>
      </w:r>
      <w:r w:rsidRPr="009C06CF">
        <w:rPr>
          <w:rFonts w:cs="B Mitra"/>
          <w:color w:val="0D0D0D" w:themeColor="text1" w:themeTint="F2"/>
          <w:sz w:val="32"/>
          <w:szCs w:val="32"/>
          <w:rtl/>
        </w:rPr>
        <w:t xml:space="preserve"> جز به گونه‌ا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نسب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نگر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ست، ول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چن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نما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كه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هر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از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مراحل مفهوم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خاص خود داشته است. </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تا</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۲ ق، دانش فقه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مراحل را پشت سر نهاده بود و آنچه راه را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گذار از مرحله‌ا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مرحل</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w:t>
      </w:r>
      <w:r w:rsidRPr="009C06CF">
        <w:rPr>
          <w:rFonts w:cs="B Mitra"/>
          <w:color w:val="0D0D0D" w:themeColor="text1" w:themeTint="F2"/>
          <w:sz w:val="32"/>
          <w:szCs w:val="32"/>
          <w:rtl/>
        </w:rPr>
        <w:t xml:space="preserve"> هموار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ساخت،</w:t>
      </w:r>
      <w:r w:rsidRPr="009C06CF">
        <w:rPr>
          <w:rFonts w:cs="B Mitra"/>
          <w:color w:val="0D0D0D" w:themeColor="text1" w:themeTint="F2"/>
          <w:sz w:val="32"/>
          <w:szCs w:val="32"/>
          <w:rtl/>
        </w:rPr>
        <w:t xml:space="preserve"> 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جز بازنگر</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دركاربرد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نبود. بررس</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منابع، آشكارا نشان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دهد</w:t>
      </w:r>
      <w:r w:rsidRPr="009C06CF">
        <w:rPr>
          <w:rFonts w:cs="B Mitra"/>
          <w:color w:val="0D0D0D" w:themeColor="text1" w:themeTint="F2"/>
          <w:sz w:val="32"/>
          <w:szCs w:val="32"/>
          <w:rtl/>
        </w:rPr>
        <w:t xml:space="preserve"> كه شتاب عراق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در گذار از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مراحل به مراتب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w:t>
      </w:r>
      <w:r w:rsidRPr="009C06CF">
        <w:rPr>
          <w:rFonts w:cs="B Mitra"/>
          <w:color w:val="0D0D0D" w:themeColor="text1" w:themeTint="F2"/>
          <w:sz w:val="32"/>
          <w:szCs w:val="32"/>
          <w:rtl/>
        </w:rPr>
        <w:t xml:space="preserve"> از حجاز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بوده است. مدارك</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دست است كه نشان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دهد</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كوف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دوم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۱ ق به كاربرد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عنا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خاص مبذول داشته‌اند؛ اگرچه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مدارك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چند است كه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سخن را به زمان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امبر</w:t>
      </w:r>
      <w:r w:rsidRPr="009C06CF">
        <w:rPr>
          <w:rFonts w:cs="B Mitra"/>
          <w:color w:val="0D0D0D" w:themeColor="text1" w:themeTint="F2"/>
          <w:sz w:val="32"/>
          <w:szCs w:val="32"/>
          <w:rtl/>
        </w:rPr>
        <w:t xml:space="preserve"> (ص) و اصحاب آن حضرت باز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گردانند،</w:t>
      </w:r>
      <w:r w:rsidRPr="009C06CF">
        <w:rPr>
          <w:rFonts w:cs="B Mitra"/>
          <w:color w:val="0D0D0D" w:themeColor="text1" w:themeTint="F2"/>
          <w:sz w:val="32"/>
          <w:szCs w:val="32"/>
          <w:rtl/>
        </w:rPr>
        <w:t xml:space="preserve"> اما با بررس</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اسناد روا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آ</w:t>
      </w:r>
      <w:r w:rsidRPr="009C06CF">
        <w:rPr>
          <w:rFonts w:cs="B Mitra" w:hint="eastAsia"/>
          <w:color w:val="0D0D0D" w:themeColor="text1" w:themeTint="F2"/>
          <w:sz w:val="32"/>
          <w:szCs w:val="32"/>
          <w:rtl/>
        </w:rPr>
        <w:t>نها،</w:t>
      </w:r>
      <w:r w:rsidRPr="009C06CF">
        <w:rPr>
          <w:rFonts w:cs="B Mitra"/>
          <w:color w:val="0D0D0D" w:themeColor="text1" w:themeTint="F2"/>
          <w:sz w:val="32"/>
          <w:szCs w:val="32"/>
          <w:rtl/>
        </w:rPr>
        <w:t xml:space="preserve"> به‌سان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منبع تار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خ</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توان</w:t>
      </w:r>
      <w:r w:rsidRPr="009C06CF">
        <w:rPr>
          <w:rFonts w:cs="B Mitra"/>
          <w:color w:val="0D0D0D" w:themeColor="text1" w:themeTint="F2"/>
          <w:sz w:val="32"/>
          <w:szCs w:val="32"/>
          <w:rtl/>
        </w:rPr>
        <w:t xml:space="preserve"> با استناد به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w:t>
      </w:r>
      <w:r w:rsidRPr="009C06CF">
        <w:rPr>
          <w:rFonts w:cs="B Mitra"/>
          <w:color w:val="0D0D0D" w:themeColor="text1" w:themeTint="F2"/>
          <w:sz w:val="32"/>
          <w:szCs w:val="32"/>
          <w:rtl/>
        </w:rPr>
        <w:lastRenderedPageBreak/>
        <w:t>منابع، رواج كاربرد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را در صورت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افتن</w:t>
      </w:r>
      <w:r w:rsidRPr="009C06CF">
        <w:rPr>
          <w:rFonts w:cs="B Mitra"/>
          <w:color w:val="0D0D0D" w:themeColor="text1" w:themeTint="F2"/>
          <w:sz w:val="32"/>
          <w:szCs w:val="32"/>
          <w:rtl/>
        </w:rPr>
        <w:t xml:space="preserve"> حكم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منابع نقل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طرح آن به صورت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نظر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در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دوم آن سده به اثبات رسان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از جمل</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اسناد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عمارة بن عم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طبق</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دوم تابع</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كوفه، به نقل از ابن‌مسعود است كه چهارچوب كل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ادل</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را نشان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داد</w:t>
      </w:r>
      <w:r w:rsidRPr="009C06CF">
        <w:rPr>
          <w:rFonts w:cs="B Mitra"/>
          <w:color w:val="0D0D0D" w:themeColor="text1" w:themeTint="F2"/>
          <w:sz w:val="32"/>
          <w:szCs w:val="32"/>
          <w:rtl/>
        </w:rPr>
        <w:t xml:space="preserve"> و برپا</w:t>
      </w:r>
      <w:r w:rsidRPr="009C06CF">
        <w:rPr>
          <w:rFonts w:cs="B Mitra" w:hint="cs"/>
          <w:color w:val="0D0D0D" w:themeColor="text1" w:themeTint="F2"/>
          <w:sz w:val="32"/>
          <w:szCs w:val="32"/>
          <w:rtl/>
        </w:rPr>
        <w:t>یۀ</w:t>
      </w:r>
      <w:r w:rsidRPr="009C06CF">
        <w:rPr>
          <w:rFonts w:cs="B Mitra"/>
          <w:color w:val="0D0D0D" w:themeColor="text1" w:themeTint="F2"/>
          <w:sz w:val="32"/>
          <w:szCs w:val="32"/>
          <w:rtl/>
        </w:rPr>
        <w:t xml:space="preserve"> آن در صورت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افت</w:t>
      </w:r>
      <w:r w:rsidRPr="009C06CF">
        <w:rPr>
          <w:rFonts w:cs="B Mitra"/>
          <w:color w:val="0D0D0D" w:themeColor="text1" w:themeTint="F2"/>
          <w:sz w:val="32"/>
          <w:szCs w:val="32"/>
          <w:rtl/>
        </w:rPr>
        <w:t xml:space="preserve"> نشدن حكم مسأله‌ا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كتاب و سنت،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به آراء صالحان‌ (صحابه) رجوع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شد</w:t>
      </w:r>
      <w:r w:rsidRPr="009C06CF">
        <w:rPr>
          <w:rFonts w:cs="B Mitra"/>
          <w:color w:val="0D0D0D" w:themeColor="text1" w:themeTint="F2"/>
          <w:sz w:val="32"/>
          <w:szCs w:val="32"/>
          <w:rtl/>
        </w:rPr>
        <w:t xml:space="preserve"> و در صورت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افتن</w:t>
      </w:r>
      <w:r w:rsidRPr="009C06CF">
        <w:rPr>
          <w:rFonts w:cs="B Mitra"/>
          <w:color w:val="0D0D0D" w:themeColor="text1" w:themeTint="F2"/>
          <w:sz w:val="32"/>
          <w:szCs w:val="32"/>
          <w:rtl/>
        </w:rPr>
        <w:t xml:space="preserve"> حكم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آنان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به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عمل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(نک‍ : نسا</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۸ / ۲۳۰؛ دارم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۱ / ۶۰؛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نک‍ : خوارزم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۲ / ۱۱۲-۱۱۳). همچن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عامر شعب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نامدار كوفه، نامه‌ا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را از عمر بن خطاب به شر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ح</w:t>
      </w:r>
      <w:r w:rsidRPr="009C06CF">
        <w:rPr>
          <w:rFonts w:cs="B Mitra"/>
          <w:color w:val="0D0D0D" w:themeColor="text1" w:themeTint="F2"/>
          <w:sz w:val="32"/>
          <w:szCs w:val="32"/>
          <w:rtl/>
        </w:rPr>
        <w:t xml:space="preserve"> قاض</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كرد</w:t>
      </w:r>
      <w:r w:rsidRPr="009C06CF">
        <w:rPr>
          <w:rFonts w:cs="B Mitra"/>
          <w:color w:val="0D0D0D" w:themeColor="text1" w:themeTint="F2"/>
          <w:sz w:val="32"/>
          <w:szCs w:val="32"/>
          <w:rtl/>
        </w:rPr>
        <w:t xml:space="preserve"> كه مضمون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همانند را دربرداشت و در آن ضمن توص</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به احت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اط</w:t>
      </w:r>
      <w:r w:rsidRPr="009C06CF">
        <w:rPr>
          <w:rFonts w:cs="B Mitra"/>
          <w:color w:val="0D0D0D" w:themeColor="text1" w:themeTint="F2"/>
          <w:sz w:val="32"/>
          <w:szCs w:val="32"/>
          <w:rtl/>
        </w:rPr>
        <w:t xml:space="preserve"> در فتوا، از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سخن رفته بود (نسا</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دارم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همانجاها).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ك</w:t>
      </w:r>
      <w:r w:rsidRPr="009C06CF">
        <w:rPr>
          <w:rFonts w:cs="B Mitra" w:hint="eastAsia"/>
          <w:color w:val="0D0D0D" w:themeColor="text1" w:themeTint="F2"/>
          <w:sz w:val="32"/>
          <w:szCs w:val="32"/>
          <w:rtl/>
        </w:rPr>
        <w:t>وف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سوم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نقل ابوعون ثقف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حارث بن عمرو تداول داشت كه در آن، مضمون گفتار منتسب به ابن مسعود، به معاذ بن جبل نسبت داده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شد</w:t>
      </w:r>
      <w:r w:rsidRPr="009C06CF">
        <w:rPr>
          <w:rFonts w:cs="B Mitra"/>
          <w:color w:val="0D0D0D" w:themeColor="text1" w:themeTint="F2"/>
          <w:sz w:val="32"/>
          <w:szCs w:val="32"/>
          <w:rtl/>
        </w:rPr>
        <w:t xml:space="preserve"> و در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تأ</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امبر</w:t>
      </w:r>
      <w:r w:rsidRPr="009C06CF">
        <w:rPr>
          <w:rFonts w:cs="B Mitra"/>
          <w:color w:val="0D0D0D" w:themeColor="text1" w:themeTint="F2"/>
          <w:sz w:val="32"/>
          <w:szCs w:val="32"/>
          <w:rtl/>
        </w:rPr>
        <w:t xml:space="preserve"> (ص) را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بر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همراه داشت (ابوداوود، ۳ / ۳۰۳؛ ترمذ</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۳ / ۶۱۶).</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در</w:t>
      </w:r>
      <w:r w:rsidRPr="009C06CF">
        <w:rPr>
          <w:rFonts w:cs="B Mitra"/>
          <w:color w:val="0D0D0D" w:themeColor="text1" w:themeTint="F2"/>
          <w:sz w:val="32"/>
          <w:szCs w:val="32"/>
          <w:rtl/>
        </w:rPr>
        <w:t xml:space="preserve"> كنار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دسته از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ات،</w:t>
      </w:r>
      <w:r w:rsidRPr="009C06CF">
        <w:rPr>
          <w:rFonts w:cs="B Mitra"/>
          <w:color w:val="0D0D0D" w:themeColor="text1" w:themeTint="F2"/>
          <w:sz w:val="32"/>
          <w:szCs w:val="32"/>
          <w:rtl/>
        </w:rPr>
        <w:t xml:space="preserve"> تعل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مات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w:t>
      </w:r>
      <w:r w:rsidRPr="009C06CF">
        <w:rPr>
          <w:rFonts w:cs="B Mitra"/>
          <w:color w:val="0D0D0D" w:themeColor="text1" w:themeTint="F2"/>
          <w:sz w:val="32"/>
          <w:szCs w:val="32"/>
          <w:rtl/>
        </w:rPr>
        <w:t xml:space="preserve"> بس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ار</w:t>
      </w:r>
      <w:r w:rsidRPr="009C06CF">
        <w:rPr>
          <w:rFonts w:cs="B Mitra"/>
          <w:color w:val="0D0D0D" w:themeColor="text1" w:themeTint="F2"/>
          <w:sz w:val="32"/>
          <w:szCs w:val="32"/>
          <w:rtl/>
        </w:rPr>
        <w:t xml:space="preserve"> رواج داشت كه در قالب احاد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ث</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نقل از صحاب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چون عمرو بن عاص و ابوهر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ره</w:t>
      </w:r>
      <w:r w:rsidRPr="009C06CF">
        <w:rPr>
          <w:rFonts w:cs="B Mitra"/>
          <w:color w:val="0D0D0D" w:themeColor="text1" w:themeTint="F2"/>
          <w:sz w:val="32"/>
          <w:szCs w:val="32"/>
          <w:rtl/>
        </w:rPr>
        <w:t xml:space="preserve"> از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امبر</w:t>
      </w:r>
      <w:r w:rsidRPr="009C06CF">
        <w:rPr>
          <w:rFonts w:cs="B Mitra"/>
          <w:color w:val="0D0D0D" w:themeColor="text1" w:themeTint="F2"/>
          <w:sz w:val="32"/>
          <w:szCs w:val="32"/>
          <w:rtl/>
        </w:rPr>
        <w:t xml:space="preserve"> (ص)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شد،</w:t>
      </w:r>
      <w:r w:rsidRPr="009C06CF">
        <w:rPr>
          <w:rFonts w:cs="B Mitra"/>
          <w:color w:val="0D0D0D" w:themeColor="text1" w:themeTint="F2"/>
          <w:sz w:val="32"/>
          <w:szCs w:val="32"/>
          <w:rtl/>
        </w:rPr>
        <w:t xml:space="preserve"> به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مضمون كه اگر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اجتهاد كند، در صورت «اصابت» دو پاداش، و در صورت «خطا» دست كم اجر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واحد به دست خو</w:t>
      </w:r>
      <w:r w:rsidRPr="009C06CF">
        <w:rPr>
          <w:rFonts w:cs="B Mitra" w:hint="eastAsia"/>
          <w:color w:val="0D0D0D" w:themeColor="text1" w:themeTint="F2"/>
          <w:sz w:val="32"/>
          <w:szCs w:val="32"/>
          <w:rtl/>
        </w:rPr>
        <w:t>اهد</w:t>
      </w:r>
      <w:r w:rsidRPr="009C06CF">
        <w:rPr>
          <w:rFonts w:cs="B Mitra"/>
          <w:color w:val="0D0D0D" w:themeColor="text1" w:themeTint="F2"/>
          <w:sz w:val="32"/>
          <w:szCs w:val="32"/>
          <w:rtl/>
        </w:rPr>
        <w:t xml:space="preserve"> آورد (نک‍ : بخار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۸ / ۱۵۷؛ مسلم، ۳ / ۱۳۴۲).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حد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ث</w:t>
      </w:r>
      <w:r w:rsidRPr="009C06CF">
        <w:rPr>
          <w:rFonts w:cs="B Mitra"/>
          <w:color w:val="0D0D0D" w:themeColor="text1" w:themeTint="F2"/>
          <w:sz w:val="32"/>
          <w:szCs w:val="32"/>
          <w:rtl/>
        </w:rPr>
        <w:t xml:space="preserve"> كه بعدها مبنا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نظر</w:t>
      </w:r>
      <w:r w:rsidRPr="009C06CF">
        <w:rPr>
          <w:rFonts w:cs="B Mitra" w:hint="cs"/>
          <w:color w:val="0D0D0D" w:themeColor="text1" w:themeTint="F2"/>
          <w:sz w:val="32"/>
          <w:szCs w:val="32"/>
          <w:rtl/>
        </w:rPr>
        <w:t>یۀ</w:t>
      </w:r>
      <w:r w:rsidRPr="009C06CF">
        <w:rPr>
          <w:rFonts w:cs="B Mitra"/>
          <w:color w:val="0D0D0D" w:themeColor="text1" w:themeTint="F2"/>
          <w:sz w:val="32"/>
          <w:szCs w:val="32"/>
          <w:rtl/>
        </w:rPr>
        <w:t xml:space="preserve"> «تصو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ب»</w:t>
      </w:r>
      <w:r w:rsidRPr="009C06CF">
        <w:rPr>
          <w:rFonts w:cs="B Mitra"/>
          <w:color w:val="0D0D0D" w:themeColor="text1" w:themeTint="F2"/>
          <w:sz w:val="32"/>
          <w:szCs w:val="32"/>
          <w:rtl/>
        </w:rPr>
        <w:t xml:space="preserve"> (نک‍ : بخش بعد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مقاله) قرار گرفت، در مراحل آ‌غاز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شكل‌گ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فقه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توانست</w:t>
      </w:r>
      <w:r w:rsidRPr="009C06CF">
        <w:rPr>
          <w:rFonts w:cs="B Mitra"/>
          <w:color w:val="0D0D0D" w:themeColor="text1" w:themeTint="F2"/>
          <w:sz w:val="32"/>
          <w:szCs w:val="32"/>
          <w:rtl/>
        </w:rPr>
        <w:t xml:space="preserve"> تأ</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مناسب بر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اجتهادگرا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بوده باشد.</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ابن</w:t>
      </w:r>
      <w:r w:rsidRPr="009C06CF">
        <w:rPr>
          <w:rFonts w:cs="B Mitra"/>
          <w:color w:val="0D0D0D" w:themeColor="text1" w:themeTint="F2"/>
          <w:sz w:val="32"/>
          <w:szCs w:val="32"/>
          <w:rtl/>
        </w:rPr>
        <w:t xml:space="preserve"> مسعود و شاگردان مكتب او در كوفه نما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ندگان</w:t>
      </w:r>
      <w:r w:rsidRPr="009C06CF">
        <w:rPr>
          <w:rFonts w:cs="B Mitra"/>
          <w:color w:val="0D0D0D" w:themeColor="text1" w:themeTint="F2"/>
          <w:sz w:val="32"/>
          <w:szCs w:val="32"/>
          <w:rtl/>
        </w:rPr>
        <w:t xml:space="preserve"> مرحل</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آغاز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فقه كوف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بودندكه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را تنها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پاسخ‌گو</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به رخدادها به كار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گرفتند،</w:t>
      </w:r>
      <w:r w:rsidRPr="009C06CF">
        <w:rPr>
          <w:rFonts w:cs="B Mitra"/>
          <w:color w:val="0D0D0D" w:themeColor="text1" w:themeTint="F2"/>
          <w:sz w:val="32"/>
          <w:szCs w:val="32"/>
          <w:rtl/>
        </w:rPr>
        <w:t xml:space="preserve"> درحال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كه</w:t>
      </w:r>
      <w:r w:rsidRPr="009C06CF">
        <w:rPr>
          <w:rFonts w:cs="B Mitra"/>
          <w:color w:val="0D0D0D" w:themeColor="text1" w:themeTint="F2"/>
          <w:sz w:val="32"/>
          <w:szCs w:val="32"/>
          <w:rtl/>
        </w:rPr>
        <w:t xml:space="preserve"> از رو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ارو</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با مسائل تقد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فقه اجتناب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ورز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دند</w:t>
      </w:r>
      <w:r w:rsidRPr="009C06CF">
        <w:rPr>
          <w:rFonts w:cs="B Mitra"/>
          <w:color w:val="0D0D0D" w:themeColor="text1" w:themeTint="F2"/>
          <w:sz w:val="32"/>
          <w:szCs w:val="32"/>
          <w:rtl/>
        </w:rPr>
        <w:t xml:space="preserve"> و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گران</w:t>
      </w:r>
      <w:r w:rsidRPr="009C06CF">
        <w:rPr>
          <w:rFonts w:cs="B Mitra"/>
          <w:color w:val="0D0D0D" w:themeColor="text1" w:themeTint="F2"/>
          <w:sz w:val="32"/>
          <w:szCs w:val="32"/>
          <w:rtl/>
        </w:rPr>
        <w:t xml:space="preserve"> را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از پرداختن بدانها برحذر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داشتند</w:t>
      </w:r>
      <w:r w:rsidRPr="009C06CF">
        <w:rPr>
          <w:rFonts w:cs="B Mitra"/>
          <w:color w:val="0D0D0D" w:themeColor="text1" w:themeTint="F2"/>
          <w:sz w:val="32"/>
          <w:szCs w:val="32"/>
          <w:rtl/>
        </w:rPr>
        <w:t xml:space="preserve"> (مثلا</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نک‍ : دارم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۱ / ۴۶- ۴۸، ۵۴؛ خوارزم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همانجا). در كنار آنان شمار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جو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ندگان</w:t>
      </w:r>
      <w:r w:rsidRPr="009C06CF">
        <w:rPr>
          <w:rFonts w:cs="B Mitra"/>
          <w:color w:val="0D0D0D" w:themeColor="text1" w:themeTint="F2"/>
          <w:sz w:val="32"/>
          <w:szCs w:val="32"/>
          <w:rtl/>
        </w:rPr>
        <w:t xml:space="preserve"> مسائل تقد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كه «اصحاب اَرَأ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نام گرفته بودند، به‌رغم مخالفتها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سنت‌گرا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(اصحـاب اثر) در محافل فقه</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حضور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فعال داشتند (مثلاً نک‍ : دارم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۱ / ۶۵-۶۶). ابراه</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نخع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عامر </w:t>
      </w:r>
      <w:r w:rsidRPr="009C06CF">
        <w:rPr>
          <w:rFonts w:cs="B Mitra" w:hint="eastAsia"/>
          <w:color w:val="0D0D0D" w:themeColor="text1" w:themeTint="F2"/>
          <w:sz w:val="32"/>
          <w:szCs w:val="32"/>
          <w:rtl/>
        </w:rPr>
        <w:t>شعب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دو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برجست</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كوفه از اصحاب اثر، در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دوم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۱ ق، برپا</w:t>
      </w:r>
      <w:r w:rsidRPr="009C06CF">
        <w:rPr>
          <w:rFonts w:cs="B Mitra" w:hint="cs"/>
          <w:color w:val="0D0D0D" w:themeColor="text1" w:themeTint="F2"/>
          <w:sz w:val="32"/>
          <w:szCs w:val="32"/>
          <w:rtl/>
        </w:rPr>
        <w:t>یۀ</w:t>
      </w:r>
      <w:r w:rsidRPr="009C06CF">
        <w:rPr>
          <w:rFonts w:cs="B Mitra"/>
          <w:color w:val="0D0D0D" w:themeColor="text1" w:themeTint="F2"/>
          <w:sz w:val="32"/>
          <w:szCs w:val="32"/>
          <w:rtl/>
        </w:rPr>
        <w:t xml:space="preserve"> مستندات روا</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در حد پاسخ‌گو</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به رخدادها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مورد سؤال به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تمسك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جستند،</w:t>
      </w:r>
      <w:r w:rsidRPr="009C06CF">
        <w:rPr>
          <w:rFonts w:cs="B Mitra"/>
          <w:color w:val="0D0D0D" w:themeColor="text1" w:themeTint="F2"/>
          <w:sz w:val="32"/>
          <w:szCs w:val="32"/>
          <w:rtl/>
        </w:rPr>
        <w:t xml:space="preserve"> حال آنكه با عمل به 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و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گسترش تقد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فقه مخالفت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ورز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دند</w:t>
      </w:r>
      <w:r w:rsidRPr="009C06CF">
        <w:rPr>
          <w:rFonts w:cs="B Mitra"/>
          <w:color w:val="0D0D0D" w:themeColor="text1" w:themeTint="F2"/>
          <w:sz w:val="32"/>
          <w:szCs w:val="32"/>
          <w:rtl/>
        </w:rPr>
        <w:t xml:space="preserve"> (نک‍ : همو، ۱ / ۵۲-۶۵، ۶۷). همزمان در ب</w:t>
      </w:r>
      <w:r w:rsidRPr="009C06CF">
        <w:rPr>
          <w:rFonts w:cs="B Mitra" w:hint="eastAsia"/>
          <w:color w:val="0D0D0D" w:themeColor="text1" w:themeTint="F2"/>
          <w:sz w:val="32"/>
          <w:szCs w:val="32"/>
          <w:rtl/>
        </w:rPr>
        <w:t>صره</w:t>
      </w:r>
      <w:r w:rsidRPr="009C06CF">
        <w:rPr>
          <w:rFonts w:cs="B Mitra"/>
          <w:color w:val="0D0D0D" w:themeColor="text1" w:themeTint="F2"/>
          <w:sz w:val="32"/>
          <w:szCs w:val="32"/>
          <w:rtl/>
        </w:rPr>
        <w:t xml:space="preserve">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بزرگ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دوره چون حسن بصر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ابن 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در ع</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مخالفتها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كه در برابر 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نشان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دادند،</w:t>
      </w:r>
      <w:r w:rsidRPr="009C06CF">
        <w:rPr>
          <w:rFonts w:cs="B Mitra"/>
          <w:color w:val="0D0D0D" w:themeColor="text1" w:themeTint="F2"/>
          <w:sz w:val="32"/>
          <w:szCs w:val="32"/>
          <w:rtl/>
        </w:rPr>
        <w:t xml:space="preserve"> در چارچوب محدود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كاربرد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را پذ</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را</w:t>
      </w:r>
      <w:r w:rsidRPr="009C06CF">
        <w:rPr>
          <w:rFonts w:cs="B Mitra"/>
          <w:color w:val="0D0D0D" w:themeColor="text1" w:themeTint="F2"/>
          <w:sz w:val="32"/>
          <w:szCs w:val="32"/>
          <w:rtl/>
        </w:rPr>
        <w:t xml:space="preserve"> بودند (نک‍ : همو، ۱ / ۶۵؛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نمونه،نک‍ : ابن 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داوود، ۱۷۸). حت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ست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اهل اثر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در عمل </w:t>
      </w:r>
      <w:r w:rsidRPr="009C06CF">
        <w:rPr>
          <w:rFonts w:cs="B Mitra" w:hint="eastAsia"/>
          <w:color w:val="0D0D0D" w:themeColor="text1" w:themeTint="F2"/>
          <w:sz w:val="32"/>
          <w:szCs w:val="32"/>
          <w:rtl/>
        </w:rPr>
        <w:lastRenderedPageBreak/>
        <w:t>تخلف‌ناپذ</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نبود، چرا كه نمونه‌ها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از عمل به 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را گاه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توان</w:t>
      </w:r>
      <w:r w:rsidRPr="009C06CF">
        <w:rPr>
          <w:rFonts w:cs="B Mitra"/>
          <w:color w:val="0D0D0D" w:themeColor="text1" w:themeTint="F2"/>
          <w:sz w:val="32"/>
          <w:szCs w:val="32"/>
          <w:rtl/>
        </w:rPr>
        <w:t xml:space="preserve"> در آراء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كسان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چون سع</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بن جب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كوف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حسن بصر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باز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افت</w:t>
      </w:r>
      <w:r w:rsidRPr="009C06CF">
        <w:rPr>
          <w:rFonts w:cs="B Mitra"/>
          <w:color w:val="0D0D0D" w:themeColor="text1" w:themeTint="F2"/>
          <w:sz w:val="32"/>
          <w:szCs w:val="32"/>
          <w:rtl/>
        </w:rPr>
        <w:t xml:space="preserve"> (مثلاً نک‍ : عبدالرزاق، ۱ / ۳۱۰، شم‍ ۱۱۸۷، ۱۲۶۷).</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با</w:t>
      </w:r>
      <w:r w:rsidRPr="009C06CF">
        <w:rPr>
          <w:rFonts w:cs="B Mitra"/>
          <w:color w:val="0D0D0D" w:themeColor="text1" w:themeTint="F2"/>
          <w:sz w:val="32"/>
          <w:szCs w:val="32"/>
          <w:rtl/>
        </w:rPr>
        <w:t xml:space="preserve">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نهمه،</w:t>
      </w:r>
      <w:r w:rsidRPr="009C06CF">
        <w:rPr>
          <w:rFonts w:cs="B Mitra"/>
          <w:color w:val="0D0D0D" w:themeColor="text1" w:themeTint="F2"/>
          <w:sz w:val="32"/>
          <w:szCs w:val="32"/>
          <w:rtl/>
        </w:rPr>
        <w:t xml:space="preserve"> به اقتضا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شرا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ط</w:t>
      </w:r>
      <w:r w:rsidRPr="009C06CF">
        <w:rPr>
          <w:rFonts w:cs="B Mitra"/>
          <w:color w:val="0D0D0D" w:themeColor="text1" w:themeTint="F2"/>
          <w:sz w:val="32"/>
          <w:szCs w:val="32"/>
          <w:rtl/>
        </w:rPr>
        <w:t xml:space="preserve"> تار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خ</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اجتماع</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«اصحاب اَرَأ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كه در گذشته از قدرت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برخوردار نبوده‌اند، در دور</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سوم تابع</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خود نامدارتر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عراق بودند. قاسم بن عبدالرحمان نواد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ابن مسعود كه از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كوفه درعصر نخع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شعب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بود و به جهت اشتغال به قضا (</w:t>
      </w:r>
      <w:r w:rsidRPr="009C06CF">
        <w:rPr>
          <w:rFonts w:cs="B Mitra" w:hint="eastAsia"/>
          <w:color w:val="0D0D0D" w:themeColor="text1" w:themeTint="F2"/>
          <w:sz w:val="32"/>
          <w:szCs w:val="32"/>
          <w:rtl/>
        </w:rPr>
        <w:t>ابن</w:t>
      </w:r>
      <w:r w:rsidRPr="009C06CF">
        <w:rPr>
          <w:rFonts w:cs="B Mitra"/>
          <w:color w:val="0D0D0D" w:themeColor="text1" w:themeTint="F2"/>
          <w:sz w:val="32"/>
          <w:szCs w:val="32"/>
          <w:rtl/>
        </w:rPr>
        <w:t xml:space="preserve"> سعد، ۶ / ۲۱۲)، شا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عملاً با مسائل بدون پاسخ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شتر</w:t>
      </w:r>
      <w:r w:rsidRPr="009C06CF">
        <w:rPr>
          <w:rFonts w:cs="B Mitra"/>
          <w:color w:val="0D0D0D" w:themeColor="text1" w:themeTint="F2"/>
          <w:sz w:val="32"/>
          <w:szCs w:val="32"/>
          <w:rtl/>
        </w:rPr>
        <w:t xml:space="preserve"> برخورد داشت، شاگرد خود محارب بن دثار را به «انبساط» (گسترش طلب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در فقه بر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خت</w:t>
      </w:r>
      <w:r w:rsidRPr="009C06CF">
        <w:rPr>
          <w:rFonts w:cs="B Mitra"/>
          <w:color w:val="0D0D0D" w:themeColor="text1" w:themeTint="F2"/>
          <w:sz w:val="32"/>
          <w:szCs w:val="32"/>
          <w:rtl/>
        </w:rPr>
        <w:t xml:space="preserve"> (نک‍ : المرشد بالله، ۱ / ۲۱۹). به هر تقد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بارزتر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شاخص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تحول، حماد بن 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سل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مان</w:t>
      </w:r>
      <w:r w:rsidRPr="009C06CF">
        <w:rPr>
          <w:rFonts w:cs="B Mitra"/>
          <w:color w:val="0D0D0D" w:themeColor="text1" w:themeTint="F2"/>
          <w:sz w:val="32"/>
          <w:szCs w:val="32"/>
          <w:rtl/>
        </w:rPr>
        <w:t xml:space="preserve"> استاد اصل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ابوحن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فه</w:t>
      </w:r>
      <w:r w:rsidRPr="009C06CF">
        <w:rPr>
          <w:rFonts w:cs="B Mitra"/>
          <w:color w:val="0D0D0D" w:themeColor="text1" w:themeTint="F2"/>
          <w:sz w:val="32"/>
          <w:szCs w:val="32"/>
          <w:rtl/>
        </w:rPr>
        <w:t xml:space="preserve"> در فقه است كه در دور</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تحص</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ل</w:t>
      </w:r>
      <w:r w:rsidRPr="009C06CF">
        <w:rPr>
          <w:rFonts w:cs="B Mitra"/>
          <w:color w:val="0D0D0D" w:themeColor="text1" w:themeTint="F2"/>
          <w:sz w:val="32"/>
          <w:szCs w:val="32"/>
          <w:rtl/>
        </w:rPr>
        <w:t xml:space="preserve"> خود كوشش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كرد</w:t>
      </w:r>
      <w:r w:rsidRPr="009C06CF">
        <w:rPr>
          <w:rFonts w:cs="B Mitra"/>
          <w:color w:val="0D0D0D" w:themeColor="text1" w:themeTint="F2"/>
          <w:sz w:val="32"/>
          <w:szCs w:val="32"/>
          <w:rtl/>
        </w:rPr>
        <w:t xml:space="preserve"> تا با لطا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color w:val="0D0D0D" w:themeColor="text1" w:themeTint="F2"/>
          <w:sz w:val="32"/>
          <w:szCs w:val="32"/>
          <w:rtl/>
        </w:rPr>
        <w:t xml:space="preserve"> الح</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ل،</w:t>
      </w:r>
      <w:r w:rsidRPr="009C06CF">
        <w:rPr>
          <w:rFonts w:cs="B Mitra"/>
          <w:color w:val="0D0D0D" w:themeColor="text1" w:themeTint="F2"/>
          <w:sz w:val="32"/>
          <w:szCs w:val="32"/>
          <w:rtl/>
        </w:rPr>
        <w:t xml:space="preserve"> سؤالات تقد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گوناگون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را از ابراه</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نخع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پاسخ 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رد</w:t>
      </w:r>
      <w:r w:rsidRPr="009C06CF">
        <w:rPr>
          <w:rFonts w:cs="B Mitra"/>
          <w:color w:val="0D0D0D" w:themeColor="text1" w:themeTint="F2"/>
          <w:sz w:val="32"/>
          <w:szCs w:val="32"/>
          <w:rtl/>
        </w:rPr>
        <w:t xml:space="preserve"> (نک‍ : دارم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۱ / ۵۲). حماد كه بعدها به عنوان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مهم مكتب «اهل 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شناخته شد، پس از درگذشت ابراه</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نخع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(۹۶ ق) محل رجوع هوادران او گرد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(ن</w:t>
      </w:r>
      <w:r w:rsidRPr="009C06CF">
        <w:rPr>
          <w:rFonts w:cs="B Mitra" w:hint="eastAsia"/>
          <w:color w:val="0D0D0D" w:themeColor="text1" w:themeTint="F2"/>
          <w:sz w:val="32"/>
          <w:szCs w:val="32"/>
          <w:rtl/>
        </w:rPr>
        <w:t>ک‍</w:t>
      </w:r>
      <w:r w:rsidRPr="009C06CF">
        <w:rPr>
          <w:rFonts w:cs="B Mitra"/>
          <w:color w:val="0D0D0D" w:themeColor="text1" w:themeTint="F2"/>
          <w:sz w:val="32"/>
          <w:szCs w:val="32"/>
          <w:rtl/>
        </w:rPr>
        <w:t xml:space="preserve"> : ابن سعد، ۶ / ۲۳۲) و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همتا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w:t>
      </w:r>
      <w:r w:rsidRPr="009C06CF">
        <w:rPr>
          <w:rFonts w:cs="B Mitra"/>
          <w:color w:val="0D0D0D" w:themeColor="text1" w:themeTint="F2"/>
          <w:sz w:val="32"/>
          <w:szCs w:val="32"/>
          <w:rtl/>
        </w:rPr>
        <w:t xml:space="preserve"> حكم بن عُت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به</w:t>
      </w:r>
      <w:r w:rsidRPr="009C06CF">
        <w:rPr>
          <w:rFonts w:cs="B Mitra"/>
          <w:color w:val="0D0D0D" w:themeColor="text1" w:themeTint="F2"/>
          <w:sz w:val="32"/>
          <w:szCs w:val="32"/>
          <w:rtl/>
        </w:rPr>
        <w:t xml:space="preserve"> كه او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از استادان ابوحن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فه</w:t>
      </w:r>
      <w:r w:rsidRPr="009C06CF">
        <w:rPr>
          <w:rFonts w:cs="B Mitra"/>
          <w:color w:val="0D0D0D" w:themeColor="text1" w:themeTint="F2"/>
          <w:sz w:val="32"/>
          <w:szCs w:val="32"/>
          <w:rtl/>
        </w:rPr>
        <w:t xml:space="preserve"> به شمار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رود،</w:t>
      </w:r>
      <w:r w:rsidRPr="009C06CF">
        <w:rPr>
          <w:rFonts w:cs="B Mitra"/>
          <w:color w:val="0D0D0D" w:themeColor="text1" w:themeTint="F2"/>
          <w:sz w:val="32"/>
          <w:szCs w:val="32"/>
          <w:rtl/>
        </w:rPr>
        <w:t xml:space="preserve"> پس از درگذشت شعب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(۱۰۴ ق) برجا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او تك</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زد (نک‍ : همو، ۶ / ۲۳۱) و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دو كه در عصر خود مهم‌تر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مدار صدور فتوا در كوفه بوده‌اند (نک‍ : همو، ۶ / ۲۲۳)، در واقع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دو حلق</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كوف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منسوب به نخع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شعب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تلق</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شدند</w:t>
      </w:r>
      <w:r w:rsidRPr="009C06CF">
        <w:rPr>
          <w:rFonts w:cs="B Mitra"/>
          <w:color w:val="0D0D0D" w:themeColor="text1" w:themeTint="F2"/>
          <w:sz w:val="32"/>
          <w:szCs w:val="32"/>
          <w:rtl/>
        </w:rPr>
        <w:t>.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جا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روشن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نشان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دهد</w:t>
      </w:r>
      <w:r w:rsidRPr="009C06CF">
        <w:rPr>
          <w:rFonts w:cs="B Mitra"/>
          <w:color w:val="0D0D0D" w:themeColor="text1" w:themeTint="F2"/>
          <w:sz w:val="32"/>
          <w:szCs w:val="32"/>
          <w:rtl/>
        </w:rPr>
        <w:t xml:space="preserve"> كه وارد شدن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مرحله‌ا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جد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تنها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روز</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اصحاب اَرأ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بر سنت‌گرا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در قالب غلب</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اقل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بر مح</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ط</w:t>
      </w:r>
      <w:r w:rsidRPr="009C06CF">
        <w:rPr>
          <w:rFonts w:cs="B Mitra"/>
          <w:color w:val="0D0D0D" w:themeColor="text1" w:themeTint="F2"/>
          <w:sz w:val="32"/>
          <w:szCs w:val="32"/>
          <w:rtl/>
        </w:rPr>
        <w:t xml:space="preserve">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كوفه، نبوده است، بلكه در واقع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آن را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تحو</w:t>
      </w:r>
      <w:r w:rsidRPr="009C06CF">
        <w:rPr>
          <w:rFonts w:cs="B Mitra" w:hint="eastAsia"/>
          <w:color w:val="0D0D0D" w:themeColor="text1" w:themeTint="F2"/>
          <w:sz w:val="32"/>
          <w:szCs w:val="32"/>
          <w:rtl/>
        </w:rPr>
        <w:t>ل</w:t>
      </w:r>
      <w:r w:rsidRPr="009C06CF">
        <w:rPr>
          <w:rFonts w:cs="B Mitra"/>
          <w:color w:val="0D0D0D" w:themeColor="text1" w:themeTint="F2"/>
          <w:sz w:val="32"/>
          <w:szCs w:val="32"/>
          <w:rtl/>
        </w:rPr>
        <w:t xml:space="preserve"> طب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تعال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حلقه‌ها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سنت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فقه كوف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شمار آورد. </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در</w:t>
      </w:r>
      <w:r w:rsidRPr="009C06CF">
        <w:rPr>
          <w:rFonts w:cs="B Mitra"/>
          <w:color w:val="0D0D0D" w:themeColor="text1" w:themeTint="F2"/>
          <w:sz w:val="32"/>
          <w:szCs w:val="32"/>
          <w:rtl/>
        </w:rPr>
        <w:t xml:space="preserve"> دو ده</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نخست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۲ ق فقه تقد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جا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گاه</w:t>
      </w:r>
      <w:r w:rsidRPr="009C06CF">
        <w:rPr>
          <w:rFonts w:cs="B Mitra"/>
          <w:color w:val="0D0D0D" w:themeColor="text1" w:themeTint="F2"/>
          <w:sz w:val="32"/>
          <w:szCs w:val="32"/>
          <w:rtl/>
        </w:rPr>
        <w:t xml:space="preserve"> خود را در مكتب كوفه استوار گردان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دند</w:t>
      </w:r>
      <w:r w:rsidRPr="009C06CF">
        <w:rPr>
          <w:rFonts w:cs="B Mitra"/>
          <w:color w:val="0D0D0D" w:themeColor="text1" w:themeTint="F2"/>
          <w:sz w:val="32"/>
          <w:szCs w:val="32"/>
          <w:rtl/>
        </w:rPr>
        <w:t xml:space="preserve"> و 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ست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انزوا قرار گرفت. به عنوان نمونه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از عبدة بن 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لبابه،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اهل اثر در آن عصر،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اد</w:t>
      </w:r>
      <w:r w:rsidRPr="009C06CF">
        <w:rPr>
          <w:rFonts w:cs="B Mitra"/>
          <w:color w:val="0D0D0D" w:themeColor="text1" w:themeTint="F2"/>
          <w:sz w:val="32"/>
          <w:szCs w:val="32"/>
          <w:rtl/>
        </w:rPr>
        <w:t xml:space="preserve"> كرد كه از «اصحاب اَرأ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به تنگ آمده بود و آرزو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كرد</w:t>
      </w:r>
      <w:r w:rsidRPr="009C06CF">
        <w:rPr>
          <w:rFonts w:cs="B Mitra"/>
          <w:color w:val="0D0D0D" w:themeColor="text1" w:themeTint="F2"/>
          <w:sz w:val="32"/>
          <w:szCs w:val="32"/>
          <w:rtl/>
        </w:rPr>
        <w:t xml:space="preserve"> ت</w:t>
      </w:r>
      <w:r w:rsidRPr="009C06CF">
        <w:rPr>
          <w:rFonts w:cs="B Mitra" w:hint="eastAsia"/>
          <w:color w:val="0D0D0D" w:themeColor="text1" w:themeTint="F2"/>
          <w:sz w:val="32"/>
          <w:szCs w:val="32"/>
          <w:rtl/>
        </w:rPr>
        <w:t>ا</w:t>
      </w:r>
      <w:r w:rsidRPr="009C06CF">
        <w:rPr>
          <w:rFonts w:cs="B Mitra"/>
          <w:color w:val="0D0D0D" w:themeColor="text1" w:themeTint="F2"/>
          <w:sz w:val="32"/>
          <w:szCs w:val="32"/>
          <w:rtl/>
        </w:rPr>
        <w:t xml:space="preserve"> او را به حال خود واگذاشته، پرسش از او نكنند‌ (دارم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۱ / ۶۷). در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برهه حت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حجاز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بر فقه تقد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شكل نو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گردن نهاد، چنانكه در مكه عطاء بن 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اح</w:t>
      </w:r>
      <w:r w:rsidRPr="009C06CF">
        <w:rPr>
          <w:rFonts w:cs="B Mitra"/>
          <w:color w:val="0D0D0D" w:themeColor="text1" w:themeTint="F2"/>
          <w:sz w:val="32"/>
          <w:szCs w:val="32"/>
          <w:rtl/>
        </w:rPr>
        <w:t xml:space="preserve"> مفت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آن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ار</w:t>
      </w:r>
      <w:r w:rsidRPr="009C06CF">
        <w:rPr>
          <w:rFonts w:cs="B Mitra"/>
          <w:color w:val="0D0D0D" w:themeColor="text1" w:themeTint="F2"/>
          <w:sz w:val="32"/>
          <w:szCs w:val="32"/>
          <w:rtl/>
        </w:rPr>
        <w:t xml:space="preserve"> مسائل تقد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فقه را مورد توجه قرار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داد</w:t>
      </w:r>
      <w:r w:rsidRPr="009C06CF">
        <w:rPr>
          <w:rFonts w:cs="B Mitra"/>
          <w:color w:val="0D0D0D" w:themeColor="text1" w:themeTint="F2"/>
          <w:sz w:val="32"/>
          <w:szCs w:val="32"/>
          <w:rtl/>
        </w:rPr>
        <w:t xml:space="preserve"> و به صراحت عنوان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كرد</w:t>
      </w:r>
      <w:r w:rsidRPr="009C06CF">
        <w:rPr>
          <w:rFonts w:cs="B Mitra"/>
          <w:color w:val="0D0D0D" w:themeColor="text1" w:themeTint="F2"/>
          <w:sz w:val="32"/>
          <w:szCs w:val="32"/>
          <w:rtl/>
        </w:rPr>
        <w:t xml:space="preserve"> كه نظر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اتش</w:t>
      </w:r>
      <w:r w:rsidRPr="009C06CF">
        <w:rPr>
          <w:rFonts w:cs="B Mitra"/>
          <w:color w:val="0D0D0D" w:themeColor="text1" w:themeTint="F2"/>
          <w:sz w:val="32"/>
          <w:szCs w:val="32"/>
          <w:rtl/>
        </w:rPr>
        <w:t xml:space="preserve"> پاره‌ا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 اثر و پاره‌ا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استوار است (نک‍ : ابن‌سعد، ۵ / ۳۴۵؛ عبدالرزاق، ۲ / ۸- ۹، جم‍‌ )؛ در مد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نه</w:t>
      </w:r>
      <w:r w:rsidRPr="009C06CF">
        <w:rPr>
          <w:rFonts w:cs="B Mitra"/>
          <w:color w:val="0D0D0D" w:themeColor="text1" w:themeTint="F2"/>
          <w:sz w:val="32"/>
          <w:szCs w:val="32"/>
          <w:rtl/>
        </w:rPr>
        <w:t xml:space="preserve">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رب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عة</w:t>
      </w:r>
      <w:r w:rsidRPr="009C06CF">
        <w:rPr>
          <w:rFonts w:cs="B Mitra"/>
          <w:color w:val="0D0D0D" w:themeColor="text1" w:themeTint="F2"/>
          <w:sz w:val="32"/>
          <w:szCs w:val="32"/>
          <w:rtl/>
        </w:rPr>
        <w:t xml:space="preserve"> بن عبدالرحمان با عرض</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برپا</w:t>
      </w:r>
      <w:r w:rsidRPr="009C06CF">
        <w:rPr>
          <w:rFonts w:cs="B Mitra" w:hint="cs"/>
          <w:color w:val="0D0D0D" w:themeColor="text1" w:themeTint="F2"/>
          <w:sz w:val="32"/>
          <w:szCs w:val="32"/>
          <w:rtl/>
        </w:rPr>
        <w:t>یۀ</w:t>
      </w:r>
      <w:r w:rsidRPr="009C06CF">
        <w:rPr>
          <w:rFonts w:cs="B Mitra"/>
          <w:color w:val="0D0D0D" w:themeColor="text1" w:themeTint="F2"/>
          <w:sz w:val="32"/>
          <w:szCs w:val="32"/>
          <w:rtl/>
        </w:rPr>
        <w:t xml:space="preserve"> ‌اثر و 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«رب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عة</w:t>
      </w:r>
      <w:r w:rsidRPr="009C06CF">
        <w:rPr>
          <w:rFonts w:cs="B Mitra"/>
          <w:color w:val="0D0D0D" w:themeColor="text1" w:themeTint="F2"/>
          <w:sz w:val="32"/>
          <w:szCs w:val="32"/>
          <w:rtl/>
        </w:rPr>
        <w:t xml:space="preserve"> الرأ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نامور شد. به عنوان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دگاه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خور توجه نسبت به اجتهاد در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دوره،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به نظر</w:t>
      </w:r>
      <w:r w:rsidRPr="009C06CF">
        <w:rPr>
          <w:rFonts w:cs="B Mitra" w:hint="cs"/>
          <w:color w:val="0D0D0D" w:themeColor="text1" w:themeTint="F2"/>
          <w:sz w:val="32"/>
          <w:szCs w:val="32"/>
          <w:rtl/>
        </w:rPr>
        <w:t>یۀ</w:t>
      </w:r>
      <w:r w:rsidRPr="009C06CF">
        <w:rPr>
          <w:rFonts w:cs="B Mitra"/>
          <w:color w:val="0D0D0D" w:themeColor="text1" w:themeTint="F2"/>
          <w:sz w:val="32"/>
          <w:szCs w:val="32"/>
          <w:rtl/>
        </w:rPr>
        <w:t xml:space="preserve"> منتسب به واصل ابن عطا بن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ان‌گذار</w:t>
      </w:r>
      <w:r w:rsidRPr="009C06CF">
        <w:rPr>
          <w:rFonts w:cs="B Mitra"/>
          <w:color w:val="0D0D0D" w:themeColor="text1" w:themeTint="F2"/>
          <w:sz w:val="32"/>
          <w:szCs w:val="32"/>
          <w:rtl/>
        </w:rPr>
        <w:t xml:space="preserve"> معتزله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اشاره كرد كه برپا</w:t>
      </w:r>
      <w:r w:rsidRPr="009C06CF">
        <w:rPr>
          <w:rFonts w:cs="B Mitra" w:hint="cs"/>
          <w:color w:val="0D0D0D" w:themeColor="text1" w:themeTint="F2"/>
          <w:sz w:val="32"/>
          <w:szCs w:val="32"/>
          <w:rtl/>
        </w:rPr>
        <w:t>یۀ</w:t>
      </w:r>
      <w:r w:rsidRPr="009C06CF">
        <w:rPr>
          <w:rFonts w:cs="B Mitra"/>
          <w:color w:val="0D0D0D" w:themeColor="text1" w:themeTint="F2"/>
          <w:sz w:val="32"/>
          <w:szCs w:val="32"/>
          <w:rtl/>
        </w:rPr>
        <w:t xml:space="preserve"> آن در صورت فقدان دل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كتاب و سنت،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راه «عقل سل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را در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w:t>
      </w:r>
      <w:r w:rsidRPr="009C06CF">
        <w:rPr>
          <w:rFonts w:cs="B Mitra"/>
          <w:color w:val="0D0D0D" w:themeColor="text1" w:themeTint="F2"/>
          <w:sz w:val="32"/>
          <w:szCs w:val="32"/>
          <w:rtl/>
        </w:rPr>
        <w:t xml:space="preserve"> 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رد</w:t>
      </w:r>
      <w:r w:rsidRPr="009C06CF">
        <w:rPr>
          <w:rFonts w:cs="B Mitra"/>
          <w:color w:val="0D0D0D" w:themeColor="text1" w:themeTint="F2"/>
          <w:sz w:val="32"/>
          <w:szCs w:val="32"/>
          <w:rtl/>
        </w:rPr>
        <w:t xml:space="preserve"> (قاض</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عبدالجبار، ۲۳۴، ۲۳۶). اگرچه ارائ</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نظام روشن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كاربرد عقل سل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در آن دوره به دور از ا</w:t>
      </w:r>
      <w:r w:rsidRPr="009C06CF">
        <w:rPr>
          <w:rFonts w:cs="B Mitra" w:hint="eastAsia"/>
          <w:color w:val="0D0D0D" w:themeColor="text1" w:themeTint="F2"/>
          <w:sz w:val="32"/>
          <w:szCs w:val="32"/>
          <w:rtl/>
        </w:rPr>
        <w:t>نتظار</w:t>
      </w:r>
      <w:r w:rsidRPr="009C06CF">
        <w:rPr>
          <w:rFonts w:cs="B Mitra"/>
          <w:color w:val="0D0D0D" w:themeColor="text1" w:themeTint="F2"/>
          <w:sz w:val="32"/>
          <w:szCs w:val="32"/>
          <w:rtl/>
        </w:rPr>
        <w:t xml:space="preserve"> است، اما رابط</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w:t>
      </w:r>
      <w:r w:rsidRPr="009C06CF">
        <w:rPr>
          <w:rFonts w:cs="B Mitra"/>
          <w:color w:val="0D0D0D" w:themeColor="text1" w:themeTint="F2"/>
          <w:sz w:val="32"/>
          <w:szCs w:val="32"/>
          <w:rtl/>
        </w:rPr>
        <w:lastRenderedPageBreak/>
        <w:t>جا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اجتهاد و عنصر عقل در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نظر</w:t>
      </w:r>
      <w:r w:rsidRPr="009C06CF">
        <w:rPr>
          <w:rFonts w:cs="B Mitra" w:hint="cs"/>
          <w:color w:val="0D0D0D" w:themeColor="text1" w:themeTint="F2"/>
          <w:sz w:val="32"/>
          <w:szCs w:val="32"/>
          <w:rtl/>
        </w:rPr>
        <w:t>یۀ</w:t>
      </w:r>
      <w:r w:rsidRPr="009C06CF">
        <w:rPr>
          <w:rFonts w:cs="B Mitra"/>
          <w:color w:val="0D0D0D" w:themeColor="text1" w:themeTint="F2"/>
          <w:sz w:val="32"/>
          <w:szCs w:val="32"/>
          <w:rtl/>
        </w:rPr>
        <w:t xml:space="preserve"> بس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ار</w:t>
      </w:r>
      <w:r w:rsidRPr="009C06CF">
        <w:rPr>
          <w:rFonts w:cs="B Mitra"/>
          <w:color w:val="0D0D0D" w:themeColor="text1" w:themeTint="F2"/>
          <w:sz w:val="32"/>
          <w:szCs w:val="32"/>
          <w:rtl/>
        </w:rPr>
        <w:t xml:space="preserve"> حائز اهم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است، در ع</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نكه</w:t>
      </w:r>
      <w:r w:rsidRPr="009C06CF">
        <w:rPr>
          <w:rFonts w:cs="B Mitra"/>
          <w:color w:val="0D0D0D" w:themeColor="text1" w:themeTint="F2"/>
          <w:sz w:val="32"/>
          <w:szCs w:val="32"/>
          <w:rtl/>
        </w:rPr>
        <w:t xml:space="preserve"> عملاً از اجتهاد نام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امده</w:t>
      </w:r>
      <w:r w:rsidRPr="009C06CF">
        <w:rPr>
          <w:rFonts w:cs="B Mitra"/>
          <w:color w:val="0D0D0D" w:themeColor="text1" w:themeTint="F2"/>
          <w:sz w:val="32"/>
          <w:szCs w:val="32"/>
          <w:rtl/>
        </w:rPr>
        <w:t xml:space="preserve"> است. </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در</w:t>
      </w:r>
      <w:r w:rsidRPr="009C06CF">
        <w:rPr>
          <w:rFonts w:cs="B Mitra"/>
          <w:color w:val="0D0D0D" w:themeColor="text1" w:themeTint="F2"/>
          <w:sz w:val="32"/>
          <w:szCs w:val="32"/>
          <w:rtl/>
        </w:rPr>
        <w:t xml:space="preserve"> آغاز دور</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تدو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در فقه كوف</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به طور خاص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به جا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گاه</w:t>
      </w:r>
      <w:r w:rsidRPr="009C06CF">
        <w:rPr>
          <w:rFonts w:cs="B Mitra"/>
          <w:color w:val="0D0D0D" w:themeColor="text1" w:themeTint="F2"/>
          <w:sz w:val="32"/>
          <w:szCs w:val="32"/>
          <w:rtl/>
        </w:rPr>
        <w:t xml:space="preserve"> ابوحن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فه</w:t>
      </w:r>
      <w:r w:rsidRPr="009C06CF">
        <w:rPr>
          <w:rFonts w:cs="B Mitra"/>
          <w:color w:val="0D0D0D" w:themeColor="text1" w:themeTint="F2"/>
          <w:sz w:val="32"/>
          <w:szCs w:val="32"/>
          <w:rtl/>
        </w:rPr>
        <w:t xml:space="preserve"> اشاره كرد. 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معمول در آن عصر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كوف</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در صورت فقدان ادل</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نقل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راه اجتهاد و كاربرد 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را به رو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خود باز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و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روش را سلوك بزرگان تابع</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دانست</w:t>
      </w:r>
      <w:r w:rsidRPr="009C06CF">
        <w:rPr>
          <w:rFonts w:cs="B Mitra"/>
          <w:color w:val="0D0D0D" w:themeColor="text1" w:themeTint="F2"/>
          <w:sz w:val="32"/>
          <w:szCs w:val="32"/>
          <w:rtl/>
        </w:rPr>
        <w:t>. در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دگاه</w:t>
      </w:r>
      <w:r w:rsidRPr="009C06CF">
        <w:rPr>
          <w:rFonts w:cs="B Mitra"/>
          <w:color w:val="0D0D0D" w:themeColor="text1" w:themeTint="F2"/>
          <w:sz w:val="32"/>
          <w:szCs w:val="32"/>
          <w:rtl/>
        </w:rPr>
        <w:t xml:space="preserve"> او هدف از اج</w:t>
      </w:r>
      <w:r w:rsidRPr="009C06CF">
        <w:rPr>
          <w:rFonts w:cs="B Mitra" w:hint="eastAsia"/>
          <w:color w:val="0D0D0D" w:themeColor="text1" w:themeTint="F2"/>
          <w:sz w:val="32"/>
          <w:szCs w:val="32"/>
          <w:rtl/>
        </w:rPr>
        <w:t>تهاد</w:t>
      </w:r>
      <w:r w:rsidRPr="009C06CF">
        <w:rPr>
          <w:rFonts w:cs="B Mitra"/>
          <w:color w:val="0D0D0D" w:themeColor="text1" w:themeTint="F2"/>
          <w:sz w:val="32"/>
          <w:szCs w:val="32"/>
          <w:rtl/>
        </w:rPr>
        <w:t xml:space="preserve"> به دست آوردن نزد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ك‌تر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حكم به حكم واقع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w:t>
      </w:r>
      <w:r w:rsidRPr="009C06CF">
        <w:rPr>
          <w:rFonts w:cs="B Mitra"/>
          <w:color w:val="0D0D0D" w:themeColor="text1" w:themeTint="F2"/>
          <w:sz w:val="32"/>
          <w:szCs w:val="32"/>
          <w:rtl/>
        </w:rPr>
        <w:t xml:space="preserve"> «صواب» بود؛ به عنوان توض</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ح</w:t>
      </w:r>
      <w:r w:rsidRPr="009C06CF">
        <w:rPr>
          <w:rFonts w:cs="B Mitra"/>
          <w:color w:val="0D0D0D" w:themeColor="text1" w:themeTint="F2"/>
          <w:sz w:val="32"/>
          <w:szCs w:val="32"/>
          <w:rtl/>
        </w:rPr>
        <w:t xml:space="preserve">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افزود كه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زم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احكام تعبد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كاربرد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ار</w:t>
      </w:r>
      <w:r w:rsidRPr="009C06CF">
        <w:rPr>
          <w:rFonts w:cs="B Mitra"/>
          <w:color w:val="0D0D0D" w:themeColor="text1" w:themeTint="F2"/>
          <w:sz w:val="32"/>
          <w:szCs w:val="32"/>
          <w:rtl/>
        </w:rPr>
        <w:t xml:space="preserve"> محدود داشت و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شتر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كاربرد اجتهاد در آنگونه از احكام شر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عت</w:t>
      </w:r>
      <w:r w:rsidRPr="009C06CF">
        <w:rPr>
          <w:rFonts w:cs="B Mitra"/>
          <w:color w:val="0D0D0D" w:themeColor="text1" w:themeTint="F2"/>
          <w:sz w:val="32"/>
          <w:szCs w:val="32"/>
          <w:rtl/>
        </w:rPr>
        <w:t xml:space="preserve"> بود كه به موضوعات روزمر</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زندگ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مربوط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و حكمت اصل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وضع آنها نه تعبد و تقرب، بلكه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جاد</w:t>
      </w:r>
      <w:r w:rsidRPr="009C06CF">
        <w:rPr>
          <w:rFonts w:cs="B Mitra"/>
          <w:color w:val="0D0D0D" w:themeColor="text1" w:themeTint="F2"/>
          <w:sz w:val="32"/>
          <w:szCs w:val="32"/>
          <w:rtl/>
        </w:rPr>
        <w:t xml:space="preserve">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نظام حقوق</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جزا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سالم در جامعه بوده است (نک‍ : ه‍ د، ۵ / ۳۹۷). آنچه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را در فقه ابوحن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فه</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معاصرانش به طور ممتاز</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مطرح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ساخت،</w:t>
      </w:r>
      <w:r w:rsidRPr="009C06CF">
        <w:rPr>
          <w:rFonts w:cs="B Mitra"/>
          <w:color w:val="0D0D0D" w:themeColor="text1" w:themeTint="F2"/>
          <w:sz w:val="32"/>
          <w:szCs w:val="32"/>
          <w:rtl/>
        </w:rPr>
        <w:t xml:space="preserve"> نظام‌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افتگ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قانونمند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روشها و تدو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نسب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اصول نظر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اجتهاد بود (نک‍ : همانجا). اگرچه ابوحن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فه</w:t>
      </w:r>
      <w:r w:rsidRPr="009C06CF">
        <w:rPr>
          <w:rFonts w:cs="B Mitra"/>
          <w:color w:val="0D0D0D" w:themeColor="text1" w:themeTint="F2"/>
          <w:sz w:val="32"/>
          <w:szCs w:val="32"/>
          <w:rtl/>
        </w:rPr>
        <w:t xml:space="preserve"> خود هرگز كتاب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باره تأل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color w:val="0D0D0D" w:themeColor="text1" w:themeTint="F2"/>
          <w:sz w:val="32"/>
          <w:szCs w:val="32"/>
          <w:rtl/>
        </w:rPr>
        <w:t xml:space="preserve"> نكرد، اما از شاگردان او، محمد بن حسن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بان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نخست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بار در تأل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با عنوان «اجتهاد الرأ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(ابن ند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۲۵۷). به تب</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مبان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نظر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اجتهاد پرداخت و در نسلها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بعد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حركت از 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w:t>
      </w:r>
      <w:r w:rsidRPr="009C06CF">
        <w:rPr>
          <w:rFonts w:cs="B Mitra"/>
          <w:color w:val="0D0D0D" w:themeColor="text1" w:themeTint="F2"/>
          <w:sz w:val="32"/>
          <w:szCs w:val="32"/>
          <w:rtl/>
        </w:rPr>
        <w:t xml:space="preserve">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روان</w:t>
      </w:r>
      <w:r w:rsidRPr="009C06CF">
        <w:rPr>
          <w:rFonts w:cs="B Mitra"/>
          <w:color w:val="0D0D0D" w:themeColor="text1" w:themeTint="F2"/>
          <w:sz w:val="32"/>
          <w:szCs w:val="32"/>
          <w:rtl/>
        </w:rPr>
        <w:t xml:space="preserve"> ابوحن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فه،</w:t>
      </w:r>
      <w:r w:rsidRPr="009C06CF">
        <w:rPr>
          <w:rFonts w:cs="B Mitra"/>
          <w:color w:val="0D0D0D" w:themeColor="text1" w:themeTint="F2"/>
          <w:sz w:val="32"/>
          <w:szCs w:val="32"/>
          <w:rtl/>
        </w:rPr>
        <w:t xml:space="preserve"> چون ع</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بن ابان و عل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بن موس</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قم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با نگارش آثار مستقل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هم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باب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شد (نک‍ : همو، ۲۵۸، ۲۶۰).</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اجتهاد</w:t>
      </w:r>
      <w:r w:rsidRPr="009C06CF">
        <w:rPr>
          <w:rFonts w:cs="B Mitra"/>
          <w:color w:val="0D0D0D" w:themeColor="text1" w:themeTint="F2"/>
          <w:sz w:val="32"/>
          <w:szCs w:val="32"/>
          <w:rtl/>
        </w:rPr>
        <w:t xml:space="preserve"> حنف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اواخر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۲ ق از 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برخ</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جناحها مورد نقد قرار گرفت. از سو</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شافع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با تدو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كتاب الرسالة، در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چارچوب غ</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رحنف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تب</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اصول استنباط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پرداخت و در هم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اثر، با تأك</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بر حج</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هرگونه 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را فراسو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مردود دانست و «اجتهاد» را و</w:t>
      </w:r>
      <w:r w:rsidRPr="009C06CF">
        <w:rPr>
          <w:rFonts w:cs="B Mitra" w:hint="eastAsia"/>
          <w:color w:val="0D0D0D" w:themeColor="text1" w:themeTint="F2"/>
          <w:sz w:val="32"/>
          <w:szCs w:val="32"/>
          <w:rtl/>
        </w:rPr>
        <w:t>اژه‌ا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مترداف 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به شمار آورد (نک‍ : ص ۴۷۷)، اما در تار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خ</w:t>
      </w:r>
      <w:r w:rsidRPr="009C06CF">
        <w:rPr>
          <w:rFonts w:cs="B Mitra"/>
          <w:color w:val="0D0D0D" w:themeColor="text1" w:themeTint="F2"/>
          <w:sz w:val="32"/>
          <w:szCs w:val="32"/>
          <w:rtl/>
        </w:rPr>
        <w:t xml:space="preserve"> فقه اسلام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گاه اصطلاح «اهل الق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به عنوان نقط</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مقابل «اهل الاجتهاد» به كار رفته (نک‍ : ابوهلال، ۶۱) و درواقع جدا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باور دارندگان به محدود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اجتهاد به 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را از قائلان به تعم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اجتهاد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نما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انده</w:t>
      </w:r>
      <w:r w:rsidRPr="009C06CF">
        <w:rPr>
          <w:rFonts w:cs="B Mitra"/>
          <w:color w:val="0D0D0D" w:themeColor="text1" w:themeTint="F2"/>
          <w:sz w:val="32"/>
          <w:szCs w:val="32"/>
          <w:rtl/>
        </w:rPr>
        <w:t xml:space="preserve"> است. </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اجتهاد</w:t>
      </w:r>
      <w:r w:rsidRPr="009C06CF">
        <w:rPr>
          <w:rFonts w:cs="B Mitra"/>
          <w:color w:val="0D0D0D" w:themeColor="text1" w:themeTint="F2"/>
          <w:sz w:val="32"/>
          <w:szCs w:val="32"/>
          <w:rtl/>
        </w:rPr>
        <w:t xml:space="preserve"> حنف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همچن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از 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معتزل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متقدم ــ كه در فقه به نوع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اصالت ظاهر گرا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w:t>
      </w:r>
      <w:r w:rsidRPr="009C06CF">
        <w:rPr>
          <w:rFonts w:cs="B Mitra"/>
          <w:color w:val="0D0D0D" w:themeColor="text1" w:themeTint="F2"/>
          <w:sz w:val="32"/>
          <w:szCs w:val="32"/>
          <w:rtl/>
        </w:rPr>
        <w:t xml:space="preserve"> داشتند ــ به شدت مورد حمله قرار گرفت و متفكران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چون بشر بن معتمر، ثمامة بن اشرس، ابوموس</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مردار و جعفر ابن مبشر با تأل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color w:val="0D0D0D" w:themeColor="text1" w:themeTint="F2"/>
          <w:sz w:val="32"/>
          <w:szCs w:val="32"/>
          <w:rtl/>
        </w:rPr>
        <w:t xml:space="preserve"> آثار در رد مكتب حنف</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اجتهاد را حت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محدود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مورد ن</w:t>
      </w:r>
      <w:r w:rsidRPr="009C06CF">
        <w:rPr>
          <w:rFonts w:cs="B Mitra" w:hint="eastAsia"/>
          <w:color w:val="0D0D0D" w:themeColor="text1" w:themeTint="F2"/>
          <w:sz w:val="32"/>
          <w:szCs w:val="32"/>
          <w:rtl/>
        </w:rPr>
        <w:t>قض</w:t>
      </w:r>
      <w:r w:rsidRPr="009C06CF">
        <w:rPr>
          <w:rFonts w:cs="B Mitra"/>
          <w:color w:val="0D0D0D" w:themeColor="text1" w:themeTint="F2"/>
          <w:sz w:val="32"/>
          <w:szCs w:val="32"/>
          <w:rtl/>
        </w:rPr>
        <w:t xml:space="preserve"> قرار دادند (نک‍ : خ</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اط،</w:t>
      </w:r>
      <w:r w:rsidRPr="009C06CF">
        <w:rPr>
          <w:rFonts w:cs="B Mitra"/>
          <w:color w:val="0D0D0D" w:themeColor="text1" w:themeTint="F2"/>
          <w:sz w:val="32"/>
          <w:szCs w:val="32"/>
          <w:rtl/>
        </w:rPr>
        <w:t xml:space="preserve"> ۸۱؛ ابن ند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۱۸۵، ۲۰۷، ۲۰۸؛ ابن 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الحد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۲۰ / ۳۱). البته از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دوم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۳ ق، در پ</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تغ</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مس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كه در نظام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متعزله پد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دار</w:t>
      </w:r>
      <w:r w:rsidRPr="009C06CF">
        <w:rPr>
          <w:rFonts w:cs="B Mitra"/>
          <w:color w:val="0D0D0D" w:themeColor="text1" w:themeTint="F2"/>
          <w:sz w:val="32"/>
          <w:szCs w:val="32"/>
          <w:rtl/>
        </w:rPr>
        <w:t xml:space="preserve"> شد، آنان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دربار</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دگاه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مثبت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افتند</w:t>
      </w:r>
      <w:r w:rsidRPr="009C06CF">
        <w:rPr>
          <w:rFonts w:cs="B Mitra"/>
          <w:color w:val="0D0D0D" w:themeColor="text1" w:themeTint="F2"/>
          <w:sz w:val="32"/>
          <w:szCs w:val="32"/>
          <w:rtl/>
        </w:rPr>
        <w:t xml:space="preserve"> و ثمر</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آن در كتاب الاجتهاد ابوهاشم جبا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ن</w:t>
      </w:r>
      <w:r w:rsidRPr="009C06CF">
        <w:rPr>
          <w:rFonts w:cs="B Mitra" w:hint="eastAsia"/>
          <w:color w:val="0D0D0D" w:themeColor="text1" w:themeTint="F2"/>
          <w:sz w:val="32"/>
          <w:szCs w:val="32"/>
          <w:rtl/>
        </w:rPr>
        <w:t>ما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شد (نک‍ : ابن‌ند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۲۲۲). ابن راوند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متفكر </w:t>
      </w:r>
      <w:r w:rsidRPr="009C06CF">
        <w:rPr>
          <w:rFonts w:cs="B Mitra"/>
          <w:color w:val="0D0D0D" w:themeColor="text1" w:themeTint="F2"/>
          <w:sz w:val="32"/>
          <w:szCs w:val="32"/>
          <w:rtl/>
        </w:rPr>
        <w:lastRenderedPageBreak/>
        <w:t>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كه تعال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آغاز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خود را از مكتب معتزله داشت و بعد با مكتب امام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ارتباط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افت،</w:t>
      </w:r>
      <w:r w:rsidRPr="009C06CF">
        <w:rPr>
          <w:rFonts w:cs="B Mitra"/>
          <w:color w:val="0D0D0D" w:themeColor="text1" w:themeTint="F2"/>
          <w:sz w:val="32"/>
          <w:szCs w:val="32"/>
          <w:rtl/>
        </w:rPr>
        <w:t xml:space="preserve">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كتاب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زم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 اثبات اجتهاد الرأ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به تحر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آورد (نک‍ : همو، ۲۲۵).</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از</w:t>
      </w:r>
      <w:r w:rsidRPr="009C06CF">
        <w:rPr>
          <w:rFonts w:cs="B Mitra"/>
          <w:color w:val="0D0D0D" w:themeColor="text1" w:themeTint="F2"/>
          <w:sz w:val="32"/>
          <w:szCs w:val="32"/>
          <w:rtl/>
        </w:rPr>
        <w:t xml:space="preserve"> 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w:t>
      </w:r>
      <w:r w:rsidRPr="009C06CF">
        <w:rPr>
          <w:rFonts w:cs="B Mitra"/>
          <w:color w:val="0D0D0D" w:themeColor="text1" w:themeTint="F2"/>
          <w:sz w:val="32"/>
          <w:szCs w:val="32"/>
          <w:rtl/>
        </w:rPr>
        <w:t xml:space="preserve"> عالمان اصحاب حد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ث،</w:t>
      </w:r>
      <w:r w:rsidRPr="009C06CF">
        <w:rPr>
          <w:rFonts w:cs="B Mitra"/>
          <w:color w:val="0D0D0D" w:themeColor="text1" w:themeTint="F2"/>
          <w:sz w:val="32"/>
          <w:szCs w:val="32"/>
          <w:rtl/>
        </w:rPr>
        <w:t xml:space="preserve"> مخالفان سنت‌گرا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اصحاب 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به‌رغم انتقادها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هم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 اجتهاد حنف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(نک‍ : ه‍ د، ۵ / ۴۰۶، جم‍‌ )، هرگز بن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اد</w:t>
      </w:r>
      <w:r w:rsidRPr="009C06CF">
        <w:rPr>
          <w:rFonts w:cs="B Mitra"/>
          <w:color w:val="0D0D0D" w:themeColor="text1" w:themeTint="F2"/>
          <w:sz w:val="32"/>
          <w:szCs w:val="32"/>
          <w:rtl/>
        </w:rPr>
        <w:t xml:space="preserve"> اجتهاد را مورد ترد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قرار نم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دادند،</w:t>
      </w:r>
      <w:r w:rsidRPr="009C06CF">
        <w:rPr>
          <w:rFonts w:cs="B Mitra"/>
          <w:color w:val="0D0D0D" w:themeColor="text1" w:themeTint="F2"/>
          <w:sz w:val="32"/>
          <w:szCs w:val="32"/>
          <w:rtl/>
        </w:rPr>
        <w:t xml:space="preserve"> مقا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سه</w:t>
      </w:r>
      <w:r w:rsidRPr="009C06CF">
        <w:rPr>
          <w:rFonts w:cs="B Mitra"/>
          <w:color w:val="0D0D0D" w:themeColor="text1" w:themeTint="F2"/>
          <w:sz w:val="32"/>
          <w:szCs w:val="32"/>
          <w:rtl/>
        </w:rPr>
        <w:t xml:space="preserve">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آراء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ابوحن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فه</w:t>
      </w:r>
      <w:r w:rsidRPr="009C06CF">
        <w:rPr>
          <w:rFonts w:cs="B Mitra"/>
          <w:color w:val="0D0D0D" w:themeColor="text1" w:themeTint="F2"/>
          <w:sz w:val="32"/>
          <w:szCs w:val="32"/>
          <w:rtl/>
        </w:rPr>
        <w:t xml:space="preserve"> و سف</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ثور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برجسته‌تر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نما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اصحاب حد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ث</w:t>
      </w:r>
      <w:r w:rsidRPr="009C06CF">
        <w:rPr>
          <w:rFonts w:cs="B Mitra"/>
          <w:color w:val="0D0D0D" w:themeColor="text1" w:themeTint="F2"/>
          <w:sz w:val="32"/>
          <w:szCs w:val="32"/>
          <w:rtl/>
        </w:rPr>
        <w:t xml:space="preserve"> كوفه، نشان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دهد</w:t>
      </w:r>
      <w:r w:rsidRPr="009C06CF">
        <w:rPr>
          <w:rFonts w:cs="B Mitra"/>
          <w:color w:val="0D0D0D" w:themeColor="text1" w:themeTint="F2"/>
          <w:sz w:val="32"/>
          <w:szCs w:val="32"/>
          <w:rtl/>
        </w:rPr>
        <w:t xml:space="preserve"> كه اختلاف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دو مكتب، در بن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اد</w:t>
      </w:r>
      <w:r w:rsidRPr="009C06CF">
        <w:rPr>
          <w:rFonts w:cs="B Mitra"/>
          <w:color w:val="0D0D0D" w:themeColor="text1" w:themeTint="F2"/>
          <w:sz w:val="32"/>
          <w:szCs w:val="32"/>
          <w:rtl/>
        </w:rPr>
        <w:t xml:space="preserve"> اجتهاد نبوده، و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شتر</w:t>
      </w:r>
      <w:r w:rsidRPr="009C06CF">
        <w:rPr>
          <w:rFonts w:cs="B Mitra"/>
          <w:color w:val="0D0D0D" w:themeColor="text1" w:themeTint="F2"/>
          <w:sz w:val="32"/>
          <w:szCs w:val="32"/>
          <w:rtl/>
        </w:rPr>
        <w:t xml:space="preserve"> به جوانب كاربرد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آن باز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گشته</w:t>
      </w:r>
      <w:r w:rsidRPr="009C06CF">
        <w:rPr>
          <w:rFonts w:cs="B Mitra"/>
          <w:color w:val="0D0D0D" w:themeColor="text1" w:themeTint="F2"/>
          <w:sz w:val="32"/>
          <w:szCs w:val="32"/>
          <w:rtl/>
        </w:rPr>
        <w:t xml:space="preserve"> است (نک‍ : ه‍ د، ۵ / ۳۹۳؛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نک‍ : ه‍ د، ‌اصحاب الحد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ث</w:t>
      </w:r>
      <w:r w:rsidRPr="009C06CF">
        <w:rPr>
          <w:rFonts w:cs="B Mitra"/>
          <w:color w:val="0D0D0D" w:themeColor="text1" w:themeTint="F2"/>
          <w:sz w:val="32"/>
          <w:szCs w:val="32"/>
          <w:rtl/>
        </w:rPr>
        <w:t>). به طور كل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عالمان اصحاب حد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ث</w:t>
      </w:r>
      <w:r w:rsidRPr="009C06CF">
        <w:rPr>
          <w:rFonts w:cs="B Mitra"/>
          <w:color w:val="0D0D0D" w:themeColor="text1" w:themeTint="F2"/>
          <w:sz w:val="32"/>
          <w:szCs w:val="32"/>
          <w:rtl/>
        </w:rPr>
        <w:t xml:space="preserve"> همواره در آثار خود، بن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اد</w:t>
      </w:r>
      <w:r w:rsidRPr="009C06CF">
        <w:rPr>
          <w:rFonts w:cs="B Mitra"/>
          <w:color w:val="0D0D0D" w:themeColor="text1" w:themeTint="F2"/>
          <w:sz w:val="32"/>
          <w:szCs w:val="32"/>
          <w:rtl/>
        </w:rPr>
        <w:t xml:space="preserve"> اجتهاد را در مورد تأ</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قرار داده‌اند و </w:t>
      </w:r>
      <w:r w:rsidRPr="009C06CF">
        <w:rPr>
          <w:rFonts w:cs="B Mitra" w:hint="eastAsia"/>
          <w:color w:val="0D0D0D" w:themeColor="text1" w:themeTint="F2"/>
          <w:sz w:val="32"/>
          <w:szCs w:val="32"/>
          <w:rtl/>
        </w:rPr>
        <w:t>گشا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w:t>
      </w:r>
      <w:r w:rsidRPr="009C06CF">
        <w:rPr>
          <w:rFonts w:cs="B Mitra"/>
          <w:color w:val="0D0D0D" w:themeColor="text1" w:themeTint="F2"/>
          <w:sz w:val="32"/>
          <w:szCs w:val="32"/>
          <w:rtl/>
        </w:rPr>
        <w:t xml:space="preserve"> باب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با عنوان «اجتهاد» و ذكر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تأ</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آن در صح</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ح</w:t>
      </w:r>
      <w:r w:rsidRPr="009C06CF">
        <w:rPr>
          <w:rFonts w:cs="B Mitra"/>
          <w:color w:val="0D0D0D" w:themeColor="text1" w:themeTint="F2"/>
          <w:sz w:val="32"/>
          <w:szCs w:val="32"/>
          <w:rtl/>
        </w:rPr>
        <w:t xml:space="preserve"> بخار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(۸ / ۱۵۰) و سنن ابوداوود (۳ / ۳۰۳)، از صحاح ستّه، بهتر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گواه بر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نكته است. ابوالحس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ابن مناد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از عالمان اصحاب حد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ث</w:t>
      </w:r>
      <w:r w:rsidRPr="009C06CF">
        <w:rPr>
          <w:rFonts w:cs="B Mitra"/>
          <w:color w:val="0D0D0D" w:themeColor="text1" w:themeTint="F2"/>
          <w:sz w:val="32"/>
          <w:szCs w:val="32"/>
          <w:rtl/>
        </w:rPr>
        <w:t xml:space="preserve"> در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۳ ق،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در اثر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با عنوان تفضل الفقهاء المستنبط</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عل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المحد</w:t>
      </w:r>
      <w:r w:rsidRPr="009C06CF">
        <w:rPr>
          <w:rFonts w:cs="B Mitra" w:hint="eastAsia"/>
          <w:color w:val="0D0D0D" w:themeColor="text1" w:themeTint="F2"/>
          <w:sz w:val="32"/>
          <w:szCs w:val="32"/>
          <w:rtl/>
        </w:rPr>
        <w:t>ث</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به روشن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اهل اجتهاد را بر بسنده‌كنندگان به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برتر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نهاده است (نک‍ : ونشر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۱۲ / ۳۱۵).</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در</w:t>
      </w:r>
      <w:r w:rsidRPr="009C06CF">
        <w:rPr>
          <w:rFonts w:cs="B Mitra"/>
          <w:color w:val="0D0D0D" w:themeColor="text1" w:themeTint="F2"/>
          <w:sz w:val="32"/>
          <w:szCs w:val="32"/>
          <w:rtl/>
        </w:rPr>
        <w:t xml:space="preserve">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دوم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۳ ق، به رغم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نكه</w:t>
      </w:r>
      <w:r w:rsidRPr="009C06CF">
        <w:rPr>
          <w:rFonts w:cs="B Mitra"/>
          <w:color w:val="0D0D0D" w:themeColor="text1" w:themeTint="F2"/>
          <w:sz w:val="32"/>
          <w:szCs w:val="32"/>
          <w:rtl/>
        </w:rPr>
        <w:t xml:space="preserve"> قاطب</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مكاتب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 اهم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اجتهاد از جنب</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نظر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پا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فشردند،</w:t>
      </w:r>
      <w:r w:rsidRPr="009C06CF">
        <w:rPr>
          <w:rFonts w:cs="B Mitra"/>
          <w:color w:val="0D0D0D" w:themeColor="text1" w:themeTint="F2"/>
          <w:sz w:val="32"/>
          <w:szCs w:val="32"/>
          <w:rtl/>
        </w:rPr>
        <w:t xml:space="preserve"> در عمل، روح تقل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به تدر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ج</w:t>
      </w:r>
      <w:r w:rsidRPr="009C06CF">
        <w:rPr>
          <w:rFonts w:cs="B Mitra"/>
          <w:color w:val="0D0D0D" w:themeColor="text1" w:themeTint="F2"/>
          <w:sz w:val="32"/>
          <w:szCs w:val="32"/>
          <w:rtl/>
        </w:rPr>
        <w:t xml:space="preserve"> بر روح اجتهاد غالب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گشت</w:t>
      </w:r>
      <w:r w:rsidRPr="009C06CF">
        <w:rPr>
          <w:rFonts w:cs="B Mitra"/>
          <w:color w:val="0D0D0D" w:themeColor="text1" w:themeTint="F2"/>
          <w:sz w:val="32"/>
          <w:szCs w:val="32"/>
          <w:rtl/>
        </w:rPr>
        <w:t>.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چون محمد بن جر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طبر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ابن‌خز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مه</w:t>
      </w:r>
      <w:r w:rsidRPr="009C06CF">
        <w:rPr>
          <w:rFonts w:cs="B Mitra"/>
          <w:color w:val="0D0D0D" w:themeColor="text1" w:themeTint="F2"/>
          <w:sz w:val="32"/>
          <w:szCs w:val="32"/>
          <w:rtl/>
        </w:rPr>
        <w:t xml:space="preserve"> و ابن منذر (همگ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درگذشته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سالها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۳۱۰- ۳۱۸ ق) ‌آخر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بقا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بودند كه خود را در اجتهاد آزاد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دند</w:t>
      </w:r>
      <w:r w:rsidRPr="009C06CF">
        <w:rPr>
          <w:rFonts w:cs="B Mitra"/>
          <w:color w:val="0D0D0D" w:themeColor="text1" w:themeTint="F2"/>
          <w:sz w:val="32"/>
          <w:szCs w:val="32"/>
          <w:rtl/>
        </w:rPr>
        <w:t>. در واقع از اواخر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۳ ق، مكاتب گوناگون فقه اهل سنت، در پ</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سلسله علل اجتماع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طور همزمان به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نت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ج</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مشترك رس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ده</w:t>
      </w:r>
      <w:r w:rsidRPr="009C06CF">
        <w:rPr>
          <w:rFonts w:cs="B Mitra"/>
          <w:color w:val="0D0D0D" w:themeColor="text1" w:themeTint="F2"/>
          <w:sz w:val="32"/>
          <w:szCs w:val="32"/>
          <w:rtl/>
        </w:rPr>
        <w:t xml:space="preserve"> بودندكه به جا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جاد</w:t>
      </w:r>
      <w:r w:rsidRPr="009C06CF">
        <w:rPr>
          <w:rFonts w:cs="B Mitra"/>
          <w:color w:val="0D0D0D" w:themeColor="text1" w:themeTint="F2"/>
          <w:sz w:val="32"/>
          <w:szCs w:val="32"/>
          <w:rtl/>
        </w:rPr>
        <w:t xml:space="preserve"> مذاهب جد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فقه</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به بسط و تفر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ع</w:t>
      </w:r>
      <w:r w:rsidRPr="009C06CF">
        <w:rPr>
          <w:rFonts w:cs="B Mitra"/>
          <w:color w:val="0D0D0D" w:themeColor="text1" w:themeTint="F2"/>
          <w:sz w:val="32"/>
          <w:szCs w:val="32"/>
          <w:rtl/>
        </w:rPr>
        <w:t xml:space="preserve"> مذاهب موجود بپردازند. مذاهب طبر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دو ف</w:t>
      </w:r>
      <w:r w:rsidRPr="009C06CF">
        <w:rPr>
          <w:rFonts w:cs="B Mitra" w:hint="eastAsia"/>
          <w:color w:val="0D0D0D" w:themeColor="text1" w:themeTint="F2"/>
          <w:sz w:val="32"/>
          <w:szCs w:val="32"/>
          <w:rtl/>
        </w:rPr>
        <w:t>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معاصر او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تا حد 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 پا</w:t>
      </w:r>
      <w:r w:rsidRPr="009C06CF">
        <w:rPr>
          <w:rFonts w:cs="B Mitra" w:hint="cs"/>
          <w:color w:val="0D0D0D" w:themeColor="text1" w:themeTint="F2"/>
          <w:sz w:val="32"/>
          <w:szCs w:val="32"/>
          <w:rtl/>
        </w:rPr>
        <w:t>یۀ</w:t>
      </w:r>
      <w:r w:rsidRPr="009C06CF">
        <w:rPr>
          <w:rFonts w:cs="B Mitra"/>
          <w:color w:val="0D0D0D" w:themeColor="text1" w:themeTint="F2"/>
          <w:sz w:val="32"/>
          <w:szCs w:val="32"/>
          <w:rtl/>
        </w:rPr>
        <w:t xml:space="preserve"> مذاهب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بنا شده بودند. غالب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در همان عصر طبر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رد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color w:val="0D0D0D" w:themeColor="text1" w:themeTint="F2"/>
          <w:sz w:val="32"/>
          <w:szCs w:val="32"/>
          <w:rtl/>
        </w:rPr>
        <w:t xml:space="preserve">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روان</w:t>
      </w:r>
      <w:r w:rsidRPr="009C06CF">
        <w:rPr>
          <w:rFonts w:cs="B Mitra"/>
          <w:color w:val="0D0D0D" w:themeColor="text1" w:themeTint="F2"/>
          <w:sz w:val="32"/>
          <w:szCs w:val="32"/>
          <w:rtl/>
        </w:rPr>
        <w:t xml:space="preserve">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مذاهب را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ج</w:t>
      </w:r>
      <w:r w:rsidRPr="009C06CF">
        <w:rPr>
          <w:rFonts w:cs="B Mitra"/>
          <w:color w:val="0D0D0D" w:themeColor="text1" w:themeTint="F2"/>
          <w:sz w:val="32"/>
          <w:szCs w:val="32"/>
          <w:rtl/>
        </w:rPr>
        <w:t xml:space="preserve"> فه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شمرده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شدند؛</w:t>
      </w:r>
      <w:r w:rsidRPr="009C06CF">
        <w:rPr>
          <w:rFonts w:cs="B Mitra"/>
          <w:color w:val="0D0D0D" w:themeColor="text1" w:themeTint="F2"/>
          <w:sz w:val="32"/>
          <w:szCs w:val="32"/>
          <w:rtl/>
        </w:rPr>
        <w:t xml:space="preserve"> وضع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كه در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۴ ق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w:t>
      </w:r>
      <w:r w:rsidRPr="009C06CF">
        <w:rPr>
          <w:rFonts w:cs="B Mitra"/>
          <w:color w:val="0D0D0D" w:themeColor="text1" w:themeTint="F2"/>
          <w:sz w:val="32"/>
          <w:szCs w:val="32"/>
          <w:rtl/>
        </w:rPr>
        <w:t xml:space="preserve"> از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w:t>
      </w:r>
      <w:r w:rsidRPr="009C06CF">
        <w:rPr>
          <w:rFonts w:cs="B Mitra"/>
          <w:color w:val="0D0D0D" w:themeColor="text1" w:themeTint="F2"/>
          <w:sz w:val="32"/>
          <w:szCs w:val="32"/>
          <w:rtl/>
        </w:rPr>
        <w:t xml:space="preserve"> تثب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شد و فقه اهل سنت را در مرحله‌ا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جد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وارد ساخت (نک‍ : مبحث انسداد باب اجتها</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در بخش بعد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مقاله).</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در</w:t>
      </w:r>
      <w:r w:rsidRPr="009C06CF">
        <w:rPr>
          <w:rFonts w:cs="B Mitra"/>
          <w:color w:val="0D0D0D" w:themeColor="text1" w:themeTint="F2"/>
          <w:sz w:val="32"/>
          <w:szCs w:val="32"/>
          <w:rtl/>
        </w:rPr>
        <w:t xml:space="preserve"> زمان حضور امامان (ع) (تا ۲۶۰ ق / ۸۷۴ م)،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خاطر نشان كرد كه «اجتهاد الرأ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و گاه به طور مختصر «اجتهاد»، به عنوان گونه‌ا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تخط</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سنت، در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زبان امامان (ع) مورد نكوهش قرار گرفته است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نمونه‌ا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صر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ح،</w:t>
      </w:r>
      <w:r w:rsidRPr="009C06CF">
        <w:rPr>
          <w:rFonts w:cs="B Mitra"/>
          <w:color w:val="0D0D0D" w:themeColor="text1" w:themeTint="F2"/>
          <w:sz w:val="32"/>
          <w:szCs w:val="32"/>
          <w:rtl/>
        </w:rPr>
        <w:t xml:space="preserve"> نک‍ : برق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۲۱۱)، اما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نكته را هرگز </w:t>
      </w:r>
      <w:r w:rsidRPr="009C06CF">
        <w:rPr>
          <w:rFonts w:cs="B Mitra" w:hint="eastAsia"/>
          <w:color w:val="0D0D0D" w:themeColor="text1" w:themeTint="F2"/>
          <w:sz w:val="32"/>
          <w:szCs w:val="32"/>
          <w:rtl/>
        </w:rPr>
        <w:t>نبا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به مفهوم نف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فراگ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وه‌ها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استنباط</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حت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كاربرد 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فقه آغاز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امام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تلق</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كرد. اگرچه تحق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قات</w:t>
      </w:r>
      <w:r w:rsidRPr="009C06CF">
        <w:rPr>
          <w:rFonts w:cs="B Mitra"/>
          <w:color w:val="0D0D0D" w:themeColor="text1" w:themeTint="F2"/>
          <w:sz w:val="32"/>
          <w:szCs w:val="32"/>
          <w:rtl/>
        </w:rPr>
        <w:t xml:space="preserve"> حاضر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شناخت دق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ق</w:t>
      </w:r>
      <w:r w:rsidRPr="009C06CF">
        <w:rPr>
          <w:rFonts w:cs="B Mitra"/>
          <w:color w:val="0D0D0D" w:themeColor="text1" w:themeTint="F2"/>
          <w:sz w:val="32"/>
          <w:szCs w:val="32"/>
          <w:rtl/>
        </w:rPr>
        <w:t xml:space="preserve"> دربار</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مكاتب و جناحها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موجود در حوزه‌ها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فقه امام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در سده‌ها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نختس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كاست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فراوان دارد، اما به اجمال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توان</w:t>
      </w:r>
      <w:r w:rsidRPr="009C06CF">
        <w:rPr>
          <w:rFonts w:cs="B Mitra"/>
          <w:color w:val="0D0D0D" w:themeColor="text1" w:themeTint="F2"/>
          <w:sz w:val="32"/>
          <w:szCs w:val="32"/>
          <w:rtl/>
        </w:rPr>
        <w:t xml:space="preserve"> چند جناح نسبتاً </w:t>
      </w:r>
      <w:r w:rsidRPr="009C06CF">
        <w:rPr>
          <w:rFonts w:cs="B Mitra" w:hint="eastAsia"/>
          <w:color w:val="0D0D0D" w:themeColor="text1" w:themeTint="F2"/>
          <w:sz w:val="32"/>
          <w:szCs w:val="32"/>
          <w:rtl/>
        </w:rPr>
        <w:t>متما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را مورد توجه قرار داد كه در فقه خود اند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تحل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فراتر از متون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ات</w:t>
      </w:r>
      <w:r w:rsidRPr="009C06CF">
        <w:rPr>
          <w:rFonts w:cs="B Mitra"/>
          <w:color w:val="0D0D0D" w:themeColor="text1" w:themeTint="F2"/>
          <w:sz w:val="32"/>
          <w:szCs w:val="32"/>
          <w:rtl/>
        </w:rPr>
        <w:t xml:space="preserve"> را به كار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بستند</w:t>
      </w:r>
      <w:r w:rsidRPr="009C06CF">
        <w:rPr>
          <w:rFonts w:cs="B Mitra"/>
          <w:color w:val="0D0D0D" w:themeColor="text1" w:themeTint="F2"/>
          <w:sz w:val="32"/>
          <w:szCs w:val="32"/>
          <w:rtl/>
        </w:rPr>
        <w:t>.</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lastRenderedPageBreak/>
        <w:t>جناح</w:t>
      </w:r>
      <w:r w:rsidRPr="009C06CF">
        <w:rPr>
          <w:rFonts w:cs="B Mitra"/>
          <w:color w:val="0D0D0D" w:themeColor="text1" w:themeTint="F2"/>
          <w:sz w:val="32"/>
          <w:szCs w:val="32"/>
          <w:rtl/>
        </w:rPr>
        <w:t xml:space="preserve"> نخست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مكتب كلام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ـ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است كه نما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ندگان</w:t>
      </w:r>
      <w:r w:rsidRPr="009C06CF">
        <w:rPr>
          <w:rFonts w:cs="B Mitra"/>
          <w:color w:val="0D0D0D" w:themeColor="text1" w:themeTint="F2"/>
          <w:sz w:val="32"/>
          <w:szCs w:val="32"/>
          <w:rtl/>
        </w:rPr>
        <w:t xml:space="preserve"> آن در نسلها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عالمان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چون هشام بن حكم،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ونس</w:t>
      </w:r>
      <w:r w:rsidRPr="009C06CF">
        <w:rPr>
          <w:rFonts w:cs="B Mitra"/>
          <w:color w:val="0D0D0D" w:themeColor="text1" w:themeTint="F2"/>
          <w:sz w:val="32"/>
          <w:szCs w:val="32"/>
          <w:rtl/>
        </w:rPr>
        <w:t xml:space="preserve"> بن عبدالرحمان، ابوجعفر سكاك و فضل بن شاذان بوده‌اند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سلسله، نک‍ : كش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۵۳۹). در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مكتب دست كم از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ونس</w:t>
      </w:r>
      <w:r w:rsidRPr="009C06CF">
        <w:rPr>
          <w:rFonts w:cs="B Mitra"/>
          <w:color w:val="0D0D0D" w:themeColor="text1" w:themeTint="F2"/>
          <w:sz w:val="32"/>
          <w:szCs w:val="32"/>
          <w:rtl/>
        </w:rPr>
        <w:t xml:space="preserve"> و ابن شاذان، كاربرد اجتهاد، حت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تا حد عمل به </w:t>
      </w:r>
      <w:r w:rsidRPr="009C06CF">
        <w:rPr>
          <w:rFonts w:cs="B Mitra" w:hint="eastAsia"/>
          <w:color w:val="0D0D0D" w:themeColor="text1" w:themeTint="F2"/>
          <w:sz w:val="32"/>
          <w:szCs w:val="32"/>
          <w:rtl/>
        </w:rPr>
        <w:t>گونه‌ها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از 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گزارش شده است (نک‍ : 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مرتض</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«مسألة ... »، ۳۱۱؛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نک‍ : ه‍ د، ۴ / ۵۲). در جناح دوم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از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آل اع</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اد</w:t>
      </w:r>
      <w:r w:rsidRPr="009C06CF">
        <w:rPr>
          <w:rFonts w:cs="B Mitra"/>
          <w:color w:val="0D0D0D" w:themeColor="text1" w:themeTint="F2"/>
          <w:sz w:val="32"/>
          <w:szCs w:val="32"/>
          <w:rtl/>
        </w:rPr>
        <w:t xml:space="preserve"> كرد كه در رأس آنان زرارة بن اع</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و پس از او عبدالله بن بك</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به‌گونه‌ا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شناخته شده‌اند (نک‍ : كش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۱۵۶؛ طوس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w:t>
      </w:r>
      <w:r w:rsidRPr="009C06CF">
        <w:rPr>
          <w:rFonts w:cs="B Mitra" w:hint="eastAsia"/>
          <w:color w:val="0D0D0D" w:themeColor="text1" w:themeTint="F2"/>
          <w:sz w:val="32"/>
          <w:szCs w:val="32"/>
          <w:rtl/>
        </w:rPr>
        <w:t>لاستبصار،</w:t>
      </w:r>
      <w:r w:rsidRPr="009C06CF">
        <w:rPr>
          <w:rFonts w:cs="B Mitra"/>
          <w:color w:val="0D0D0D" w:themeColor="text1" w:themeTint="F2"/>
          <w:sz w:val="32"/>
          <w:szCs w:val="32"/>
          <w:rtl/>
        </w:rPr>
        <w:t xml:space="preserve"> ۳ / ۲۷۱-۲۷۲، ۲۷۶)، تا آنجا كه 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زراره از 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مكتب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ونس</w:t>
      </w:r>
      <w:r w:rsidRPr="009C06CF">
        <w:rPr>
          <w:rFonts w:cs="B Mitra"/>
          <w:color w:val="0D0D0D" w:themeColor="text1" w:themeTint="F2"/>
          <w:sz w:val="32"/>
          <w:szCs w:val="32"/>
          <w:rtl/>
        </w:rPr>
        <w:t xml:space="preserve"> بن عبدالرحمان به عنوان روش</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افراط</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مورد نقد قرار گرفته است (نک‍ : كش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همانجا؛ قس: ‌كل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۷ / ۱۰۱؛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حاك</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همسان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زراره با ابوحن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فه،</w:t>
      </w:r>
      <w:r w:rsidRPr="009C06CF">
        <w:rPr>
          <w:rFonts w:cs="B Mitra"/>
          <w:color w:val="0D0D0D" w:themeColor="text1" w:themeTint="F2"/>
          <w:sz w:val="32"/>
          <w:szCs w:val="32"/>
          <w:rtl/>
        </w:rPr>
        <w:t xml:space="preserve"> نک‍ : كش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۱۴۵، ۱۴۶، ۱۴۹). در جناح س</w:t>
      </w:r>
      <w:r w:rsidRPr="009C06CF">
        <w:rPr>
          <w:rFonts w:cs="B Mitra" w:hint="eastAsia"/>
          <w:color w:val="0D0D0D" w:themeColor="text1" w:themeTint="F2"/>
          <w:sz w:val="32"/>
          <w:szCs w:val="32"/>
          <w:rtl/>
        </w:rPr>
        <w:t>وم</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توان</w:t>
      </w:r>
      <w:r w:rsidRPr="009C06CF">
        <w:rPr>
          <w:rFonts w:cs="B Mitra"/>
          <w:color w:val="0D0D0D" w:themeColor="text1" w:themeTint="F2"/>
          <w:sz w:val="32"/>
          <w:szCs w:val="32"/>
          <w:rtl/>
        </w:rPr>
        <w:t xml:space="preserve"> از رجال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چون هشام بن سالم و احمد بن محمد بن 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نصر بزنط</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اد</w:t>
      </w:r>
      <w:r w:rsidRPr="009C06CF">
        <w:rPr>
          <w:rFonts w:cs="B Mitra"/>
          <w:color w:val="0D0D0D" w:themeColor="text1" w:themeTint="F2"/>
          <w:sz w:val="32"/>
          <w:szCs w:val="32"/>
          <w:rtl/>
        </w:rPr>
        <w:t xml:space="preserve"> كرد.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نان</w:t>
      </w:r>
      <w:r w:rsidRPr="009C06CF">
        <w:rPr>
          <w:rFonts w:cs="B Mitra"/>
          <w:color w:val="0D0D0D" w:themeColor="text1" w:themeTint="F2"/>
          <w:sz w:val="32"/>
          <w:szCs w:val="32"/>
          <w:rtl/>
        </w:rPr>
        <w:t xml:space="preserve"> نظر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را دربار</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استنباط احكام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نقل از ائمه (ع) مطرح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كردند</w:t>
      </w:r>
      <w:r w:rsidRPr="009C06CF">
        <w:rPr>
          <w:rFonts w:cs="B Mitra"/>
          <w:color w:val="0D0D0D" w:themeColor="text1" w:themeTint="F2"/>
          <w:sz w:val="32"/>
          <w:szCs w:val="32"/>
          <w:rtl/>
        </w:rPr>
        <w:t xml:space="preserve"> كه برپا</w:t>
      </w:r>
      <w:r w:rsidRPr="009C06CF">
        <w:rPr>
          <w:rFonts w:cs="B Mitra" w:hint="cs"/>
          <w:color w:val="0D0D0D" w:themeColor="text1" w:themeTint="F2"/>
          <w:sz w:val="32"/>
          <w:szCs w:val="32"/>
          <w:rtl/>
        </w:rPr>
        <w:t>یۀ</w:t>
      </w:r>
      <w:r w:rsidRPr="009C06CF">
        <w:rPr>
          <w:rFonts w:cs="B Mitra"/>
          <w:color w:val="0D0D0D" w:themeColor="text1" w:themeTint="F2"/>
          <w:sz w:val="32"/>
          <w:szCs w:val="32"/>
          <w:rtl/>
        </w:rPr>
        <w:t xml:space="preserve"> آن القاء اصول احكام از 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امامان انجام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پذ</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رد</w:t>
      </w:r>
      <w:r w:rsidRPr="009C06CF">
        <w:rPr>
          <w:rFonts w:cs="B Mitra"/>
          <w:color w:val="0D0D0D" w:themeColor="text1" w:themeTint="F2"/>
          <w:sz w:val="32"/>
          <w:szCs w:val="32"/>
          <w:rtl/>
        </w:rPr>
        <w:t xml:space="preserve"> و تفر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ع</w:t>
      </w:r>
      <w:r w:rsidRPr="009C06CF">
        <w:rPr>
          <w:rFonts w:cs="B Mitra"/>
          <w:color w:val="0D0D0D" w:themeColor="text1" w:themeTint="F2"/>
          <w:sz w:val="32"/>
          <w:szCs w:val="32"/>
          <w:rtl/>
        </w:rPr>
        <w:t xml:space="preserve"> و گسترش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اصول بر عهد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اس</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(نک‍ : ابن‌ادر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w:t>
      </w:r>
      <w:r w:rsidRPr="009C06CF">
        <w:rPr>
          <w:rFonts w:cs="B Mitra"/>
          <w:color w:val="0D0D0D" w:themeColor="text1" w:themeTint="F2"/>
          <w:sz w:val="32"/>
          <w:szCs w:val="32"/>
          <w:rtl/>
        </w:rPr>
        <w:t xml:space="preserve"> ۴۷۷، به نقل از جامع بزنط</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قس: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مشابه به نقل زراره و ابو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ص</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مجلس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۲ / ۳۴۵).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جناحها كه با قدر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تسامح در اصطلاح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توان</w:t>
      </w:r>
      <w:r w:rsidRPr="009C06CF">
        <w:rPr>
          <w:rFonts w:cs="B Mitra"/>
          <w:color w:val="0D0D0D" w:themeColor="text1" w:themeTint="F2"/>
          <w:sz w:val="32"/>
          <w:szCs w:val="32"/>
          <w:rtl/>
        </w:rPr>
        <w:t xml:space="preserve"> آنها را «اهل اجتهاد»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w:t>
      </w:r>
      <w:r w:rsidRPr="009C06CF">
        <w:rPr>
          <w:rFonts w:cs="B Mitra"/>
          <w:color w:val="0D0D0D" w:themeColor="text1" w:themeTint="F2"/>
          <w:sz w:val="32"/>
          <w:szCs w:val="32"/>
          <w:rtl/>
        </w:rPr>
        <w:t xml:space="preserve"> دست كم «اهل استنباط» عنوان كرد، به طور روشن تا آغاز دور</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غ</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بت</w:t>
      </w:r>
      <w:r w:rsidRPr="009C06CF">
        <w:rPr>
          <w:rFonts w:cs="B Mitra"/>
          <w:color w:val="0D0D0D" w:themeColor="text1" w:themeTint="F2"/>
          <w:sz w:val="32"/>
          <w:szCs w:val="32"/>
          <w:rtl/>
        </w:rPr>
        <w:t xml:space="preserve"> (۲۶۰ ق) مس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خود را ادامه دادند؛ اما در مقابل آنان، جوّ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در حوزه‌ها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فقه امام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شه</w:t>
      </w:r>
      <w:r w:rsidRPr="009C06CF">
        <w:rPr>
          <w:rFonts w:cs="B Mitra"/>
          <w:color w:val="0D0D0D" w:themeColor="text1" w:themeTint="F2"/>
          <w:sz w:val="32"/>
          <w:szCs w:val="32"/>
          <w:rtl/>
        </w:rPr>
        <w:t xml:space="preserve"> داشت كه بر پا</w:t>
      </w:r>
      <w:r w:rsidRPr="009C06CF">
        <w:rPr>
          <w:rFonts w:cs="B Mitra" w:hint="cs"/>
          <w:color w:val="0D0D0D" w:themeColor="text1" w:themeTint="F2"/>
          <w:sz w:val="32"/>
          <w:szCs w:val="32"/>
          <w:rtl/>
        </w:rPr>
        <w:t>یۀ</w:t>
      </w:r>
      <w:r w:rsidRPr="009C06CF">
        <w:rPr>
          <w:rFonts w:cs="B Mitra"/>
          <w:color w:val="0D0D0D" w:themeColor="text1" w:themeTint="F2"/>
          <w:sz w:val="32"/>
          <w:szCs w:val="32"/>
          <w:rtl/>
        </w:rPr>
        <w:t xml:space="preserve"> تعل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مات</w:t>
      </w:r>
      <w:r w:rsidRPr="009C06CF">
        <w:rPr>
          <w:rFonts w:cs="B Mitra"/>
          <w:color w:val="0D0D0D" w:themeColor="text1" w:themeTint="F2"/>
          <w:sz w:val="32"/>
          <w:szCs w:val="32"/>
          <w:rtl/>
        </w:rPr>
        <w:t xml:space="preserve"> آن، حكم هر مسأله‌ا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كتاب و سنت «تع</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شده» تلق</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شد</w:t>
      </w:r>
      <w:r w:rsidRPr="009C06CF">
        <w:rPr>
          <w:rFonts w:cs="B Mitra"/>
          <w:color w:val="0D0D0D" w:themeColor="text1" w:themeTint="F2"/>
          <w:sz w:val="32"/>
          <w:szCs w:val="32"/>
          <w:rtl/>
        </w:rPr>
        <w:t xml:space="preserve"> و هرگونه اجتهاد و استنباط فراسو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نصوص ناروا به شمار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رفت</w:t>
      </w:r>
      <w:r w:rsidRPr="009C06CF">
        <w:rPr>
          <w:rFonts w:cs="B Mitra"/>
          <w:color w:val="0D0D0D" w:themeColor="text1" w:themeTint="F2"/>
          <w:sz w:val="32"/>
          <w:szCs w:val="32"/>
          <w:rtl/>
        </w:rPr>
        <w:t>.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فضا، در جا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جا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آثار كهن محدثان ا</w:t>
      </w:r>
      <w:r w:rsidRPr="009C06CF">
        <w:rPr>
          <w:rFonts w:cs="B Mitra" w:hint="eastAsia"/>
          <w:color w:val="0D0D0D" w:themeColor="text1" w:themeTint="F2"/>
          <w:sz w:val="32"/>
          <w:szCs w:val="32"/>
          <w:rtl/>
        </w:rPr>
        <w:t>مام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آشكارا احساس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شود</w:t>
      </w:r>
      <w:r w:rsidRPr="009C06CF">
        <w:rPr>
          <w:rFonts w:cs="B Mitra"/>
          <w:color w:val="0D0D0D" w:themeColor="text1" w:themeTint="F2"/>
          <w:sz w:val="32"/>
          <w:szCs w:val="32"/>
          <w:rtl/>
        </w:rPr>
        <w:t xml:space="preserve">. </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بدون</w:t>
      </w:r>
      <w:r w:rsidRPr="009C06CF">
        <w:rPr>
          <w:rFonts w:cs="B Mitra"/>
          <w:color w:val="0D0D0D" w:themeColor="text1" w:themeTint="F2"/>
          <w:sz w:val="32"/>
          <w:szCs w:val="32"/>
          <w:rtl/>
        </w:rPr>
        <w:t xml:space="preserve">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نكه</w:t>
      </w:r>
      <w:r w:rsidRPr="009C06CF">
        <w:rPr>
          <w:rFonts w:cs="B Mitra"/>
          <w:color w:val="0D0D0D" w:themeColor="text1" w:themeTint="F2"/>
          <w:sz w:val="32"/>
          <w:szCs w:val="32"/>
          <w:rtl/>
        </w:rPr>
        <w:t xml:space="preserve"> بخواه</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موارد استثنا را نف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ادآور</w:t>
      </w:r>
      <w:r w:rsidRPr="009C06CF">
        <w:rPr>
          <w:rFonts w:cs="B Mitra"/>
          <w:color w:val="0D0D0D" w:themeColor="text1" w:themeTint="F2"/>
          <w:sz w:val="32"/>
          <w:szCs w:val="32"/>
          <w:rtl/>
        </w:rPr>
        <w:t xml:space="preserve"> شو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كه با آغاز دور</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غ</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بت،</w:t>
      </w:r>
      <w:r w:rsidRPr="009C06CF">
        <w:rPr>
          <w:rFonts w:cs="B Mitra"/>
          <w:color w:val="0D0D0D" w:themeColor="text1" w:themeTint="F2"/>
          <w:sz w:val="32"/>
          <w:szCs w:val="32"/>
          <w:rtl/>
        </w:rPr>
        <w:t xml:space="preserve">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جوّ 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ست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بر امام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غالب شده، و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جهت‌گ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به طور مشترك در محدثان و متكلمان امام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وجود داشته است. درست در زمان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كه بجز اقل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ظاهرگرا،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w:t>
      </w:r>
      <w:r w:rsidRPr="009C06CF">
        <w:rPr>
          <w:rFonts w:cs="B Mitra"/>
          <w:color w:val="0D0D0D" w:themeColor="text1" w:themeTint="F2"/>
          <w:sz w:val="32"/>
          <w:szCs w:val="32"/>
          <w:rtl/>
        </w:rPr>
        <w:t xml:space="preserve"> مذاهب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ـ كل</w:t>
      </w:r>
      <w:r w:rsidRPr="009C06CF">
        <w:rPr>
          <w:rFonts w:cs="B Mitra" w:hint="eastAsia"/>
          <w:color w:val="0D0D0D" w:themeColor="text1" w:themeTint="F2"/>
          <w:sz w:val="32"/>
          <w:szCs w:val="32"/>
          <w:rtl/>
        </w:rPr>
        <w:t>ام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«اجتهاد الرأ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را به عنوان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ستوده در پاسخ‌گو</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به مسائل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پذ</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رفته</w:t>
      </w:r>
      <w:r w:rsidRPr="009C06CF">
        <w:rPr>
          <w:rFonts w:cs="B Mitra"/>
          <w:color w:val="0D0D0D" w:themeColor="text1" w:themeTint="F2"/>
          <w:sz w:val="32"/>
          <w:szCs w:val="32"/>
          <w:rtl/>
        </w:rPr>
        <w:t xml:space="preserve"> بودند، امام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مبارزه‌ا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را در برابر آن داشتند، چنانكه در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دوره رد بر اجتهاد و فروع آن در آثار محدثان امام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خاص داشت (مثلاً نک‍ : صفار، ۳۱۹-۳۲۲؛ برق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۲۰۹-۲۱۵؛ نع</w:t>
      </w:r>
      <w:r w:rsidRPr="009C06CF">
        <w:rPr>
          <w:rFonts w:cs="B Mitra" w:hint="eastAsia"/>
          <w:color w:val="0D0D0D" w:themeColor="text1" w:themeTint="F2"/>
          <w:sz w:val="32"/>
          <w:szCs w:val="32"/>
          <w:rtl/>
        </w:rPr>
        <w:t>مان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۹۱ به بعد). در واقع تا پا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۴ ق، در گامها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كه از 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حد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ث‌گرا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امام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در جهت تدو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فقه امام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برداشته شد،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معمول بر آن بودكه متون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ات</w:t>
      </w:r>
      <w:r w:rsidRPr="009C06CF">
        <w:rPr>
          <w:rFonts w:cs="B Mitra"/>
          <w:color w:val="0D0D0D" w:themeColor="text1" w:themeTint="F2"/>
          <w:sz w:val="32"/>
          <w:szCs w:val="32"/>
          <w:rtl/>
        </w:rPr>
        <w:t xml:space="preserve"> ع</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ناً</w:t>
      </w:r>
      <w:r w:rsidRPr="009C06CF">
        <w:rPr>
          <w:rFonts w:cs="B Mitra"/>
          <w:color w:val="0D0D0D" w:themeColor="text1" w:themeTint="F2"/>
          <w:sz w:val="32"/>
          <w:szCs w:val="32"/>
          <w:rtl/>
        </w:rPr>
        <w:t xml:space="preserve"> به عنوان «حكم معمول به» در اخت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ار</w:t>
      </w:r>
      <w:r w:rsidRPr="009C06CF">
        <w:rPr>
          <w:rFonts w:cs="B Mitra"/>
          <w:color w:val="0D0D0D" w:themeColor="text1" w:themeTint="F2"/>
          <w:sz w:val="32"/>
          <w:szCs w:val="32"/>
          <w:rtl/>
        </w:rPr>
        <w:t xml:space="preserve"> فتوا جو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قرار 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رد؛</w:t>
      </w:r>
      <w:r w:rsidRPr="009C06CF">
        <w:rPr>
          <w:rFonts w:cs="B Mitra"/>
          <w:color w:val="0D0D0D" w:themeColor="text1" w:themeTint="F2"/>
          <w:sz w:val="32"/>
          <w:szCs w:val="32"/>
          <w:rtl/>
        </w:rPr>
        <w:t xml:space="preserve"> در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نگونه</w:t>
      </w:r>
      <w:r w:rsidRPr="009C06CF">
        <w:rPr>
          <w:rFonts w:cs="B Mitra"/>
          <w:color w:val="0D0D0D" w:themeColor="text1" w:themeTint="F2"/>
          <w:sz w:val="32"/>
          <w:szCs w:val="32"/>
          <w:rtl/>
        </w:rPr>
        <w:t xml:space="preserve"> آثار، افزوده‌ها و برداشت</w:t>
      </w:r>
      <w:r w:rsidRPr="009C06CF">
        <w:rPr>
          <w:rFonts w:cs="B Mitra" w:hint="eastAsia"/>
          <w:color w:val="0D0D0D" w:themeColor="text1" w:themeTint="F2"/>
          <w:sz w:val="32"/>
          <w:szCs w:val="32"/>
          <w:rtl/>
        </w:rPr>
        <w:t>ها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از مؤلفان به ندرت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ده</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شود</w:t>
      </w:r>
      <w:r w:rsidRPr="009C06CF">
        <w:rPr>
          <w:rFonts w:cs="B Mitra"/>
          <w:color w:val="0D0D0D" w:themeColor="text1" w:themeTint="F2"/>
          <w:sz w:val="32"/>
          <w:szCs w:val="32"/>
          <w:rtl/>
        </w:rPr>
        <w:t xml:space="preserve"> (نک‍ : ابن بابو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 ، ۱ / ۳-۵؛ طوس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المبسوط، ۱ / ۲). از جمل</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آثار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توان</w:t>
      </w:r>
      <w:r w:rsidRPr="009C06CF">
        <w:rPr>
          <w:rFonts w:cs="B Mitra"/>
          <w:color w:val="0D0D0D" w:themeColor="text1" w:themeTint="F2"/>
          <w:sz w:val="32"/>
          <w:szCs w:val="32"/>
          <w:rtl/>
        </w:rPr>
        <w:t xml:space="preserve"> كتاب بزرگ الكاف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كل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كتاب الشرائع از عل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بن بابو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و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من لا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حضره</w:t>
      </w:r>
      <w:r w:rsidRPr="009C06CF">
        <w:rPr>
          <w:rFonts w:cs="B Mitra"/>
          <w:color w:val="0D0D0D" w:themeColor="text1" w:themeTint="F2"/>
          <w:sz w:val="32"/>
          <w:szCs w:val="32"/>
          <w:rtl/>
        </w:rPr>
        <w:t xml:space="preserve"> الفق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از محمد بن عل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بن بابو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را برشمرد. در توض</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ح</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دگاه</w:t>
      </w:r>
      <w:r w:rsidRPr="009C06CF">
        <w:rPr>
          <w:rFonts w:cs="B Mitra"/>
          <w:color w:val="0D0D0D" w:themeColor="text1" w:themeTint="F2"/>
          <w:sz w:val="32"/>
          <w:szCs w:val="32"/>
          <w:rtl/>
        </w:rPr>
        <w:t xml:space="preserve">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مكتب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متذكر شد </w:t>
      </w:r>
      <w:r w:rsidRPr="009C06CF">
        <w:rPr>
          <w:rFonts w:cs="B Mitra"/>
          <w:color w:val="0D0D0D" w:themeColor="text1" w:themeTint="F2"/>
          <w:sz w:val="32"/>
          <w:szCs w:val="32"/>
          <w:rtl/>
        </w:rPr>
        <w:lastRenderedPageBreak/>
        <w:t>كه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چون محمد ابن بابو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گام را از نف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اجتهاد آن سوتر نهاده، هرگونه تخط</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متون روا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ات</w:t>
      </w:r>
      <w:r w:rsidRPr="009C06CF">
        <w:rPr>
          <w:rFonts w:cs="B Mitra"/>
          <w:color w:val="0D0D0D" w:themeColor="text1" w:themeTint="F2"/>
          <w:sz w:val="32"/>
          <w:szCs w:val="32"/>
          <w:rtl/>
        </w:rPr>
        <w:t xml:space="preserve"> و اقدام به «استنباط» و «استخراج» در فقه را به انتقاد گرفته است (نک‍ : ابن‌بابو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علل ... ، ۱ / ۶۲؛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نک‍ : ه‍ د، ۳ / ۶۴-۶۵).</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در</w:t>
      </w:r>
      <w:r w:rsidRPr="009C06CF">
        <w:rPr>
          <w:rFonts w:cs="B Mitra"/>
          <w:color w:val="0D0D0D" w:themeColor="text1" w:themeTint="F2"/>
          <w:sz w:val="32"/>
          <w:szCs w:val="32"/>
          <w:rtl/>
        </w:rPr>
        <w:t xml:space="preserve"> مقابل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محدث،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متكلم مس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w:t>
      </w:r>
      <w:r w:rsidRPr="009C06CF">
        <w:rPr>
          <w:rFonts w:cs="B Mitra"/>
          <w:color w:val="0D0D0D" w:themeColor="text1" w:themeTint="F2"/>
          <w:sz w:val="32"/>
          <w:szCs w:val="32"/>
          <w:rtl/>
        </w:rPr>
        <w:t xml:space="preserve"> را در نف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اجتهاد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موده</w:t>
      </w:r>
      <w:r w:rsidRPr="009C06CF">
        <w:rPr>
          <w:rFonts w:cs="B Mitra"/>
          <w:color w:val="0D0D0D" w:themeColor="text1" w:themeTint="F2"/>
          <w:sz w:val="32"/>
          <w:szCs w:val="32"/>
          <w:rtl/>
        </w:rPr>
        <w:t xml:space="preserve"> بودند. اگرچه رد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ابوسهل نوبخت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 كتاب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ابن‌راوند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(ابن‌ند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۲۲۵؛ طوس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الفهرست، ۱۳) و ابوالقاسم كوف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 اهل اجتهاد (نجاش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۲۶۶)، در دست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ست</w:t>
      </w:r>
      <w:r w:rsidRPr="009C06CF">
        <w:rPr>
          <w:rFonts w:cs="B Mitra"/>
          <w:color w:val="0D0D0D" w:themeColor="text1" w:themeTint="F2"/>
          <w:sz w:val="32"/>
          <w:szCs w:val="32"/>
          <w:rtl/>
        </w:rPr>
        <w:t xml:space="preserve">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نک‍ : همو، ۲۲۰، اثر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w:t>
      </w:r>
      <w:r w:rsidRPr="009C06CF">
        <w:rPr>
          <w:rFonts w:cs="B Mitra" w:hint="eastAsia"/>
          <w:color w:val="0D0D0D" w:themeColor="text1" w:themeTint="F2"/>
          <w:sz w:val="32"/>
          <w:szCs w:val="32"/>
          <w:rtl/>
        </w:rPr>
        <w:t>مشابه</w:t>
      </w:r>
      <w:r w:rsidRPr="009C06CF">
        <w:rPr>
          <w:rFonts w:cs="B Mitra"/>
          <w:color w:val="0D0D0D" w:themeColor="text1" w:themeTint="F2"/>
          <w:sz w:val="32"/>
          <w:szCs w:val="32"/>
          <w:rtl/>
        </w:rPr>
        <w:t xml:space="preserve"> از عبدالله زب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اما نمون</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برخورد متكلمان آن عصر با مسأل</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اجتهاد را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توان</w:t>
      </w:r>
      <w:r w:rsidRPr="009C06CF">
        <w:rPr>
          <w:rFonts w:cs="B Mitra"/>
          <w:color w:val="0D0D0D" w:themeColor="text1" w:themeTint="F2"/>
          <w:sz w:val="32"/>
          <w:szCs w:val="32"/>
          <w:rtl/>
        </w:rPr>
        <w:t xml:space="preserve"> در آثار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چون الا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ضاح</w:t>
      </w:r>
      <w:r w:rsidRPr="009C06CF">
        <w:rPr>
          <w:rFonts w:cs="B Mitra"/>
          <w:color w:val="0D0D0D" w:themeColor="text1" w:themeTint="F2"/>
          <w:sz w:val="32"/>
          <w:szCs w:val="32"/>
          <w:rtl/>
        </w:rPr>
        <w:t xml:space="preserve"> منسوب به ابن شاذان (ص ۵۴ به بعد) و «نقض الاشهاد» ابن قب</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راز</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(ص ۹۹، ۱۰۹، ۱۱۳) باز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افت</w:t>
      </w:r>
      <w:r w:rsidRPr="009C06CF">
        <w:rPr>
          <w:rFonts w:cs="B Mitra"/>
          <w:color w:val="0D0D0D" w:themeColor="text1" w:themeTint="F2"/>
          <w:sz w:val="32"/>
          <w:szCs w:val="32"/>
          <w:rtl/>
        </w:rPr>
        <w:t>. ابن قبه در عبارت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نكته را به عنوان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دگاه</w:t>
      </w:r>
      <w:r w:rsidRPr="009C06CF">
        <w:rPr>
          <w:rFonts w:cs="B Mitra"/>
          <w:color w:val="0D0D0D" w:themeColor="text1" w:themeTint="F2"/>
          <w:sz w:val="32"/>
          <w:szCs w:val="32"/>
          <w:rtl/>
        </w:rPr>
        <w:t xml:space="preserve"> عموم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امام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داشته است كه احكام همگ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منصوص هستند و سخن از علت را ــ كه از پا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بود ــ در فرائض سمع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جا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ست</w:t>
      </w:r>
      <w:r w:rsidRPr="009C06CF">
        <w:rPr>
          <w:rFonts w:cs="B Mitra"/>
          <w:color w:val="0D0D0D" w:themeColor="text1" w:themeTint="F2"/>
          <w:sz w:val="32"/>
          <w:szCs w:val="32"/>
          <w:rtl/>
        </w:rPr>
        <w:t xml:space="preserve"> (نک‍ : ص ۱۱۳، ۱۲۲). سرانجام از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color w:val="0D0D0D" w:themeColor="text1" w:themeTint="F2"/>
          <w:sz w:val="32"/>
          <w:szCs w:val="32"/>
          <w:rtl/>
        </w:rPr>
        <w:t xml:space="preserve">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متكلم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از ابن 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عق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ل</w:t>
      </w:r>
      <w:r w:rsidRPr="009C06CF">
        <w:rPr>
          <w:rFonts w:cs="B Mitra"/>
          <w:color w:val="0D0D0D" w:themeColor="text1" w:themeTint="F2"/>
          <w:sz w:val="32"/>
          <w:szCs w:val="32"/>
          <w:rtl/>
        </w:rPr>
        <w:t xml:space="preserve"> عمان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نام برده شود كه در طول قرنها، همواره آراء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او مورد توجه قرار داشته است، اما به‌رغم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شهرت تاكنون دربار</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ظرا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color w:val="0D0D0D" w:themeColor="text1" w:themeTint="F2"/>
          <w:sz w:val="32"/>
          <w:szCs w:val="32"/>
          <w:rtl/>
        </w:rPr>
        <w:t xml:space="preserve">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او تحق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ق</w:t>
      </w:r>
      <w:r w:rsidRPr="009C06CF">
        <w:rPr>
          <w:rFonts w:cs="B Mitra"/>
          <w:color w:val="0D0D0D" w:themeColor="text1" w:themeTint="F2"/>
          <w:sz w:val="32"/>
          <w:szCs w:val="32"/>
          <w:rtl/>
        </w:rPr>
        <w:t xml:space="preserve"> لازم صورت نگرفته است. به طور اجمال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توان</w:t>
      </w:r>
      <w:r w:rsidRPr="009C06CF">
        <w:rPr>
          <w:rFonts w:cs="B Mitra"/>
          <w:color w:val="0D0D0D" w:themeColor="text1" w:themeTint="F2"/>
          <w:sz w:val="32"/>
          <w:szCs w:val="32"/>
          <w:rtl/>
        </w:rPr>
        <w:t xml:space="preserve"> فقه او را ادام</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مكتب متكلمان و پ</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w:t>
      </w:r>
      <w:r w:rsidRPr="009C06CF">
        <w:rPr>
          <w:rFonts w:cs="B Mitra"/>
          <w:color w:val="0D0D0D" w:themeColor="text1" w:themeTint="F2"/>
          <w:sz w:val="32"/>
          <w:szCs w:val="32"/>
          <w:rtl/>
        </w:rPr>
        <w:t xml:space="preserve"> درآمد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 فقه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خ</w:t>
      </w:r>
      <w:r w:rsidRPr="009C06CF">
        <w:rPr>
          <w:rFonts w:cs="B Mitra"/>
          <w:color w:val="0D0D0D" w:themeColor="text1" w:themeTint="F2"/>
          <w:sz w:val="32"/>
          <w:szCs w:val="32"/>
          <w:rtl/>
        </w:rPr>
        <w:t xml:space="preserve"> مف</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و مكتب بغداد تلق</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كرد. </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استثنا</w:t>
      </w:r>
      <w:r w:rsidRPr="009C06CF">
        <w:rPr>
          <w:rFonts w:cs="B Mitra" w:hint="cs"/>
          <w:color w:val="0D0D0D" w:themeColor="text1" w:themeTint="F2"/>
          <w:sz w:val="32"/>
          <w:szCs w:val="32"/>
          <w:rtl/>
        </w:rPr>
        <w:t>یی</w:t>
      </w:r>
      <w:r w:rsidRPr="009C06CF">
        <w:rPr>
          <w:rFonts w:cs="B Mitra"/>
          <w:color w:val="0D0D0D" w:themeColor="text1" w:themeTint="F2"/>
          <w:sz w:val="32"/>
          <w:szCs w:val="32"/>
          <w:rtl/>
        </w:rPr>
        <w:t xml:space="preserve"> 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ژه</w:t>
      </w:r>
      <w:r w:rsidRPr="009C06CF">
        <w:rPr>
          <w:rFonts w:cs="B Mitra"/>
          <w:color w:val="0D0D0D" w:themeColor="text1" w:themeTint="F2"/>
          <w:sz w:val="32"/>
          <w:szCs w:val="32"/>
          <w:rtl/>
        </w:rPr>
        <w:t xml:space="preserve"> در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۴ ق، ابن جن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اسكاف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است كه به صراحت حج</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w:t>
      </w:r>
      <w:r w:rsidRPr="009C06CF">
        <w:rPr>
          <w:rFonts w:cs="B Mitra"/>
          <w:color w:val="0D0D0D" w:themeColor="text1" w:themeTint="F2"/>
          <w:sz w:val="32"/>
          <w:szCs w:val="32"/>
          <w:rtl/>
        </w:rPr>
        <w:t xml:space="preserve"> 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و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را باور داشته و در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باره آثار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تأل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color w:val="0D0D0D" w:themeColor="text1" w:themeTint="F2"/>
          <w:sz w:val="32"/>
          <w:szCs w:val="32"/>
          <w:rtl/>
        </w:rPr>
        <w:t xml:space="preserve"> كرده است (نک‍ : 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مرتض</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الانتصار، ۲۳۸؛ نجاش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۳۸۷-‌ ۳۸۸). 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خود را ادام</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ابن شاذان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شمارد</w:t>
      </w:r>
      <w:r w:rsidRPr="009C06CF">
        <w:rPr>
          <w:rFonts w:cs="B Mitra"/>
          <w:color w:val="0D0D0D" w:themeColor="text1" w:themeTint="F2"/>
          <w:sz w:val="32"/>
          <w:szCs w:val="32"/>
          <w:rtl/>
        </w:rPr>
        <w:t xml:space="preserve"> و در عمل، فقه او </w:t>
      </w:r>
      <w:r w:rsidRPr="009C06CF">
        <w:rPr>
          <w:rFonts w:cs="B Mitra" w:hint="eastAsia"/>
          <w:color w:val="0D0D0D" w:themeColor="text1" w:themeTint="F2"/>
          <w:sz w:val="32"/>
          <w:szCs w:val="32"/>
          <w:rtl/>
        </w:rPr>
        <w:t>با</w:t>
      </w:r>
      <w:r w:rsidRPr="009C06CF">
        <w:rPr>
          <w:rFonts w:cs="B Mitra"/>
          <w:color w:val="0D0D0D" w:themeColor="text1" w:themeTint="F2"/>
          <w:sz w:val="32"/>
          <w:szCs w:val="32"/>
          <w:rtl/>
        </w:rPr>
        <w:t xml:space="preserve"> فقه حنف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قرابت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نسب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دارد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تحل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ل،</w:t>
      </w:r>
      <w:r w:rsidRPr="009C06CF">
        <w:rPr>
          <w:rFonts w:cs="B Mitra"/>
          <w:color w:val="0D0D0D" w:themeColor="text1" w:themeTint="F2"/>
          <w:sz w:val="32"/>
          <w:szCs w:val="32"/>
          <w:rtl/>
        </w:rPr>
        <w:t xml:space="preserve"> نک‍ : ه‍ د، ۳ / ۲۵۸- ۲۵۹). دو ده</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پا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۴ ق را با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نقط</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عطف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تار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خ</w:t>
      </w:r>
      <w:r w:rsidRPr="009C06CF">
        <w:rPr>
          <w:rFonts w:cs="B Mitra"/>
          <w:color w:val="0D0D0D" w:themeColor="text1" w:themeTint="F2"/>
          <w:sz w:val="32"/>
          <w:szCs w:val="32"/>
          <w:rtl/>
        </w:rPr>
        <w:t xml:space="preserve"> فقه امام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دانست. با ظهور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خ</w:t>
      </w:r>
      <w:r w:rsidRPr="009C06CF">
        <w:rPr>
          <w:rFonts w:cs="B Mitra"/>
          <w:color w:val="0D0D0D" w:themeColor="text1" w:themeTint="F2"/>
          <w:sz w:val="32"/>
          <w:szCs w:val="32"/>
          <w:rtl/>
        </w:rPr>
        <w:t xml:space="preserve"> مف</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و پس از او 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مرتض</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ح</w:t>
      </w:r>
      <w:r w:rsidRPr="009C06CF">
        <w:rPr>
          <w:rFonts w:cs="B Mitra"/>
          <w:color w:val="0D0D0D" w:themeColor="text1" w:themeTint="F2"/>
          <w:sz w:val="32"/>
          <w:szCs w:val="32"/>
          <w:rtl/>
        </w:rPr>
        <w:t xml:space="preserve"> طوس</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حركت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عراق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تدو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فقه امام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نظام دادن به مبان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آن صورت پذ</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رفت</w:t>
      </w:r>
      <w:r w:rsidRPr="009C06CF">
        <w:rPr>
          <w:rFonts w:cs="B Mitra"/>
          <w:color w:val="0D0D0D" w:themeColor="text1" w:themeTint="F2"/>
          <w:sz w:val="32"/>
          <w:szCs w:val="32"/>
          <w:rtl/>
        </w:rPr>
        <w:t xml:space="preserve"> ك</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خود ادام</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حركت مكتب متكلمان بود و تا قرنها بعد حوزه‌ها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فقه امام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را 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نفوذ خود قرار داد. باوجد تفاوتها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چشمگ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كه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نظام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سه دانشمند وجود داشت، همگ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آنان به طور روشن</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برخورد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تحل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نظر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با فقه داشته‌اند،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و</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برخورد كه بعدها با تغ</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مفهوم اصطلاح، ‌«اجتهاد» نام گرفت، در آن هنگام با تعاب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چون «استخراج» (نک‍ : مف</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التذكرة ... ، ۴۳؛ ابن براج، ۵۲۲) و «تفر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ع</w:t>
      </w:r>
      <w:r w:rsidRPr="009C06CF">
        <w:rPr>
          <w:rFonts w:cs="B Mitra"/>
          <w:color w:val="0D0D0D" w:themeColor="text1" w:themeTint="F2"/>
          <w:sz w:val="32"/>
          <w:szCs w:val="32"/>
          <w:rtl/>
        </w:rPr>
        <w:t xml:space="preserve"> بر اصول» (طوس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المبسوط، همانجا) خوانده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شد</w:t>
      </w:r>
      <w:r w:rsidRPr="009C06CF">
        <w:rPr>
          <w:rFonts w:cs="B Mitra"/>
          <w:color w:val="0D0D0D" w:themeColor="text1" w:themeTint="F2"/>
          <w:sz w:val="32"/>
          <w:szCs w:val="32"/>
          <w:rtl/>
        </w:rPr>
        <w:t>.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هان</w:t>
      </w:r>
      <w:r w:rsidRPr="009C06CF">
        <w:rPr>
          <w:rFonts w:cs="B Mitra"/>
          <w:color w:val="0D0D0D" w:themeColor="text1" w:themeTint="F2"/>
          <w:sz w:val="32"/>
          <w:szCs w:val="32"/>
          <w:rtl/>
        </w:rPr>
        <w:t xml:space="preserve"> مكتب بغداد و حت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خ</w:t>
      </w:r>
      <w:r w:rsidRPr="009C06CF">
        <w:rPr>
          <w:rFonts w:cs="B Mitra"/>
          <w:color w:val="0D0D0D" w:themeColor="text1" w:themeTint="F2"/>
          <w:sz w:val="32"/>
          <w:szCs w:val="32"/>
          <w:rtl/>
        </w:rPr>
        <w:t xml:space="preserve"> طوس</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اصطلاح «اجتهاد» را حاك</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برخورد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غ</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رمسئولانه</w:t>
      </w:r>
      <w:r w:rsidRPr="009C06CF">
        <w:rPr>
          <w:rFonts w:cs="B Mitra"/>
          <w:color w:val="0D0D0D" w:themeColor="text1" w:themeTint="F2"/>
          <w:sz w:val="32"/>
          <w:szCs w:val="32"/>
          <w:rtl/>
        </w:rPr>
        <w:t xml:space="preserve"> با احكام فقه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تلق</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كرده‌اند</w:t>
      </w:r>
      <w:r w:rsidRPr="009C06CF">
        <w:rPr>
          <w:rFonts w:cs="B Mitra"/>
          <w:color w:val="0D0D0D" w:themeColor="text1" w:themeTint="F2"/>
          <w:sz w:val="32"/>
          <w:szCs w:val="32"/>
          <w:rtl/>
        </w:rPr>
        <w:t xml:space="preserve"> (نک‍ : مف</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‌اوائل ... ،‌ ۱۵۴، 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ادات؛</w:t>
      </w:r>
      <w:r w:rsidRPr="009C06CF">
        <w:rPr>
          <w:rFonts w:cs="B Mitra"/>
          <w:color w:val="0D0D0D" w:themeColor="text1" w:themeTint="F2"/>
          <w:sz w:val="32"/>
          <w:szCs w:val="32"/>
          <w:rtl/>
        </w:rPr>
        <w:t xml:space="preserve"> 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مرتض</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الذر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عة،</w:t>
      </w:r>
      <w:r w:rsidRPr="009C06CF">
        <w:rPr>
          <w:rFonts w:cs="B Mitra"/>
          <w:color w:val="0D0D0D" w:themeColor="text1" w:themeTint="F2"/>
          <w:sz w:val="32"/>
          <w:szCs w:val="32"/>
          <w:rtl/>
        </w:rPr>
        <w:t xml:space="preserve"> ۲ / ۱۸۸، ۳۰۸ به بعد؛ كراجك</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۲۹۶؛ طوس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عدة ... ، ۱ / ۳۹؛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ابن زهره، ۵۴۳-۵۴۴). در 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باره حت</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خ</w:t>
      </w:r>
      <w:r w:rsidRPr="009C06CF">
        <w:rPr>
          <w:rFonts w:cs="B Mitra"/>
          <w:color w:val="0D0D0D" w:themeColor="text1" w:themeTint="F2"/>
          <w:sz w:val="32"/>
          <w:szCs w:val="32"/>
          <w:rtl/>
        </w:rPr>
        <w:t xml:space="preserve"> مف</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رد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بر كتاب ابن جن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در «اجتهاد الرأ</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تأل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color w:val="0D0D0D" w:themeColor="text1" w:themeTint="F2"/>
          <w:sz w:val="32"/>
          <w:szCs w:val="32"/>
          <w:rtl/>
        </w:rPr>
        <w:t xml:space="preserve"> كرده بو</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(نجاش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۴۰۲).</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lastRenderedPageBreak/>
        <w:t>اگرچه</w:t>
      </w:r>
      <w:r w:rsidRPr="009C06CF">
        <w:rPr>
          <w:rFonts w:cs="B Mitra"/>
          <w:color w:val="0D0D0D" w:themeColor="text1" w:themeTint="F2"/>
          <w:sz w:val="32"/>
          <w:szCs w:val="32"/>
          <w:rtl/>
        </w:rPr>
        <w:t xml:space="preserve"> همزمان با تلاشها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مكتب بغداد،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چون شر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color w:val="0D0D0D" w:themeColor="text1" w:themeTint="F2"/>
          <w:sz w:val="32"/>
          <w:szCs w:val="32"/>
          <w:rtl/>
        </w:rPr>
        <w:t xml:space="preserve"> رض</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آثار خود،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و 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را با مفهوم</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نزد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به ابن جن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مطرح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نمود</w:t>
      </w:r>
      <w:r w:rsidRPr="009C06CF">
        <w:rPr>
          <w:rFonts w:cs="B Mitra"/>
          <w:color w:val="0D0D0D" w:themeColor="text1" w:themeTint="F2"/>
          <w:sz w:val="32"/>
          <w:szCs w:val="32"/>
          <w:rtl/>
        </w:rPr>
        <w:t xml:space="preserve"> (نک‍ : پاكتچ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۹)، اما از آن پس،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w:t>
      </w:r>
      <w:r w:rsidRPr="009C06CF">
        <w:rPr>
          <w:rFonts w:cs="B Mitra"/>
          <w:color w:val="0D0D0D" w:themeColor="text1" w:themeTint="F2"/>
          <w:sz w:val="32"/>
          <w:szCs w:val="32"/>
          <w:rtl/>
        </w:rPr>
        <w:t xml:space="preserve"> شاهد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دست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ست</w:t>
      </w:r>
      <w:r w:rsidRPr="009C06CF">
        <w:rPr>
          <w:rFonts w:cs="B Mitra"/>
          <w:color w:val="0D0D0D" w:themeColor="text1" w:themeTint="F2"/>
          <w:sz w:val="32"/>
          <w:szCs w:val="32"/>
          <w:rtl/>
        </w:rPr>
        <w:t xml:space="preserve"> كه نشان دهد خط پذ</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رش</w:t>
      </w:r>
      <w:r w:rsidRPr="009C06CF">
        <w:rPr>
          <w:rFonts w:cs="B Mitra"/>
          <w:color w:val="0D0D0D" w:themeColor="text1" w:themeTint="F2"/>
          <w:sz w:val="32"/>
          <w:szCs w:val="32"/>
          <w:rtl/>
        </w:rPr>
        <w:t xml:space="preserve"> اجتهاد الرأ</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ادامه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افته</w:t>
      </w:r>
      <w:r w:rsidRPr="009C06CF">
        <w:rPr>
          <w:rFonts w:cs="B Mitra"/>
          <w:color w:val="0D0D0D" w:themeColor="text1" w:themeTint="F2"/>
          <w:sz w:val="32"/>
          <w:szCs w:val="32"/>
          <w:rtl/>
        </w:rPr>
        <w:t xml:space="preserve"> باشد. در سد</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۶ ق / ۱۲ </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افزودن «دل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ل</w:t>
      </w:r>
      <w:r w:rsidRPr="009C06CF">
        <w:rPr>
          <w:rFonts w:cs="B Mitra"/>
          <w:color w:val="0D0D0D" w:themeColor="text1" w:themeTint="F2"/>
          <w:sz w:val="32"/>
          <w:szCs w:val="32"/>
          <w:rtl/>
        </w:rPr>
        <w:t xml:space="preserve"> عقل» بر ۳ دل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ل</w:t>
      </w:r>
      <w:r w:rsidRPr="009C06CF">
        <w:rPr>
          <w:rFonts w:cs="B Mitra"/>
          <w:color w:val="0D0D0D" w:themeColor="text1" w:themeTint="F2"/>
          <w:sz w:val="32"/>
          <w:szCs w:val="32"/>
          <w:rtl/>
        </w:rPr>
        <w:t xml:space="preserve"> نقل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ابن‌ادر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w:t>
      </w:r>
      <w:r w:rsidRPr="009C06CF">
        <w:rPr>
          <w:rFonts w:cs="B Mitra"/>
          <w:color w:val="0D0D0D" w:themeColor="text1" w:themeTint="F2"/>
          <w:sz w:val="32"/>
          <w:szCs w:val="32"/>
          <w:rtl/>
        </w:rPr>
        <w:t xml:space="preserve"> حل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(ص ۲)، طلا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ه‌دار</w:t>
      </w:r>
      <w:r w:rsidRPr="009C06CF">
        <w:rPr>
          <w:rFonts w:cs="B Mitra"/>
          <w:color w:val="0D0D0D" w:themeColor="text1" w:themeTint="F2"/>
          <w:sz w:val="32"/>
          <w:szCs w:val="32"/>
          <w:rtl/>
        </w:rPr>
        <w:t xml:space="preserve"> تحول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بود كه قر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ب</w:t>
      </w:r>
      <w:r w:rsidRPr="009C06CF">
        <w:rPr>
          <w:rFonts w:cs="B Mitra"/>
          <w:color w:val="0D0D0D" w:themeColor="text1" w:themeTint="F2"/>
          <w:sz w:val="32"/>
          <w:szCs w:val="32"/>
          <w:rtl/>
        </w:rPr>
        <w:t xml:space="preserve">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ك</w:t>
      </w:r>
      <w:r w:rsidRPr="009C06CF">
        <w:rPr>
          <w:rFonts w:cs="B Mitra"/>
          <w:color w:val="0D0D0D" w:themeColor="text1" w:themeTint="F2"/>
          <w:sz w:val="32"/>
          <w:szCs w:val="32"/>
          <w:rtl/>
        </w:rPr>
        <w:t xml:space="preserve"> قرن بعد در مكتب حله آغاز شد. محقق حل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با ارائ</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تعر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color w:val="0D0D0D" w:themeColor="text1" w:themeTint="F2"/>
          <w:sz w:val="32"/>
          <w:szCs w:val="32"/>
          <w:rtl/>
        </w:rPr>
        <w:t xml:space="preserve"> جد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از اجتهاد كه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توانست</w:t>
      </w:r>
      <w:r w:rsidRPr="009C06CF">
        <w:rPr>
          <w:rFonts w:cs="B Mitra"/>
          <w:color w:val="0D0D0D" w:themeColor="text1" w:themeTint="F2"/>
          <w:sz w:val="32"/>
          <w:szCs w:val="32"/>
          <w:rtl/>
        </w:rPr>
        <w:t xml:space="preserve"> 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اس</w:t>
      </w:r>
      <w:r w:rsidRPr="009C06CF">
        <w:rPr>
          <w:rFonts w:cs="B Mitra"/>
          <w:color w:val="0D0D0D" w:themeColor="text1" w:themeTint="F2"/>
          <w:sz w:val="32"/>
          <w:szCs w:val="32"/>
          <w:rtl/>
        </w:rPr>
        <w:t xml:space="preserve"> را شامل نشود، آن را امر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مقبول تلق</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كرده و 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عه</w:t>
      </w:r>
      <w:r w:rsidRPr="009C06CF">
        <w:rPr>
          <w:rFonts w:cs="B Mitra"/>
          <w:color w:val="0D0D0D" w:themeColor="text1" w:themeTint="F2"/>
          <w:sz w:val="32"/>
          <w:szCs w:val="32"/>
          <w:rtl/>
        </w:rPr>
        <w:t xml:space="preserve"> را از «اهل اجتهاد» شمرده ا</w:t>
      </w:r>
      <w:r w:rsidRPr="009C06CF">
        <w:rPr>
          <w:rFonts w:cs="B Mitra" w:hint="eastAsia"/>
          <w:color w:val="0D0D0D" w:themeColor="text1" w:themeTint="F2"/>
          <w:sz w:val="32"/>
          <w:szCs w:val="32"/>
          <w:rtl/>
        </w:rPr>
        <w:t>ست</w:t>
      </w:r>
      <w:r w:rsidRPr="009C06CF">
        <w:rPr>
          <w:rFonts w:cs="B Mitra"/>
          <w:color w:val="0D0D0D" w:themeColor="text1" w:themeTint="F2"/>
          <w:sz w:val="32"/>
          <w:szCs w:val="32"/>
          <w:rtl/>
        </w:rPr>
        <w:t xml:space="preserve"> (ص ۱۷۹). حركت محقق حل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را در تعر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color w:val="0D0D0D" w:themeColor="text1" w:themeTint="F2"/>
          <w:sz w:val="32"/>
          <w:szCs w:val="32"/>
          <w:rtl/>
        </w:rPr>
        <w:t xml:space="preserve"> اجتهاد از آن جهت 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توان</w:t>
      </w:r>
      <w:r w:rsidRPr="009C06CF">
        <w:rPr>
          <w:rFonts w:cs="B Mitra"/>
          <w:color w:val="0D0D0D" w:themeColor="text1" w:themeTint="F2"/>
          <w:sz w:val="32"/>
          <w:szCs w:val="32"/>
          <w:rtl/>
        </w:rPr>
        <w:t xml:space="preserve"> دنبال</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مس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مكتب بغداد تلق</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كرد كه 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در مقام تعر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color w:val="0D0D0D" w:themeColor="text1" w:themeTint="F2"/>
          <w:sz w:val="32"/>
          <w:szCs w:val="32"/>
          <w:rtl/>
        </w:rPr>
        <w:t xml:space="preserve"> اجتهاد را مبذول داشتن كوشش تام برا</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«استخراج» احكام شرع</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دانسته است (قس: كاربرد «استخراج» در مكتب بغداد).</w:t>
      </w:r>
    </w:p>
    <w:p w:rsidR="009255EE" w:rsidRPr="009C06CF" w:rsidRDefault="009255EE" w:rsidP="009255EE">
      <w:pPr>
        <w:rPr>
          <w:rFonts w:cs="B Mitra"/>
          <w:color w:val="0D0D0D" w:themeColor="text1" w:themeTint="F2"/>
          <w:sz w:val="32"/>
          <w:szCs w:val="32"/>
          <w:rtl/>
        </w:rPr>
      </w:pPr>
      <w:r w:rsidRPr="009C06CF">
        <w:rPr>
          <w:rFonts w:cs="B Mitra" w:hint="eastAsia"/>
          <w:color w:val="0D0D0D" w:themeColor="text1" w:themeTint="F2"/>
          <w:sz w:val="32"/>
          <w:szCs w:val="32"/>
          <w:rtl/>
        </w:rPr>
        <w:t>مآخذ</w:t>
      </w:r>
    </w:p>
    <w:p w:rsidR="009255EE" w:rsidRPr="009C06CF" w:rsidRDefault="009255EE" w:rsidP="009255EE">
      <w:pPr>
        <w:rPr>
          <w:rFonts w:cs="B Mitra"/>
          <w:color w:val="0D0D0D" w:themeColor="text1" w:themeTint="F2"/>
          <w:sz w:val="32"/>
          <w:szCs w:val="32"/>
          <w:rtl/>
        </w:rPr>
      </w:pPr>
    </w:p>
    <w:p w:rsidR="009255EE" w:rsidRPr="009C06CF" w:rsidRDefault="009255EE" w:rsidP="009255EE">
      <w:pPr>
        <w:rPr>
          <w:rFonts w:cs="B Mitra"/>
          <w:color w:val="0D0D0D" w:themeColor="text1" w:themeTint="F2"/>
          <w:sz w:val="32"/>
          <w:szCs w:val="32"/>
          <w:rtl/>
        </w:rPr>
      </w:pPr>
      <w:r w:rsidRPr="009C06CF">
        <w:rPr>
          <w:rFonts w:cs="B Mitra"/>
          <w:color w:val="0D0D0D" w:themeColor="text1" w:themeTint="F2"/>
          <w:sz w:val="32"/>
          <w:szCs w:val="32"/>
          <w:rtl/>
        </w:rPr>
        <w:t xml:space="preserve"> ابن 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الحد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عبدالحم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شرح نهج‌البلاغة، به كوشش محمد ابوالفضل ابراه</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قاهره، ۱۳۷۹ ق / ۱۹۵۹ م؛ ابن 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داوود، عبدالله، المصاحف، قاهره، ۱۳۵۵ ق؛ ابن ادر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w:t>
      </w:r>
      <w:r w:rsidRPr="009C06CF">
        <w:rPr>
          <w:rFonts w:cs="B Mitra"/>
          <w:color w:val="0D0D0D" w:themeColor="text1" w:themeTint="F2"/>
          <w:sz w:val="32"/>
          <w:szCs w:val="32"/>
          <w:rtl/>
        </w:rPr>
        <w:t xml:space="preserve"> محمد، السرائر، تهران، ۱۲۷۰ ق؛ ابن بابو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محمد، علل الشرائع، نجف، ۱۳۸۵ ق / ۱۹۶۶ م؛ همو، 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من ل</w:t>
      </w:r>
      <w:r w:rsidRPr="009C06CF">
        <w:rPr>
          <w:rFonts w:cs="B Mitra" w:hint="eastAsia"/>
          <w:color w:val="0D0D0D" w:themeColor="text1" w:themeTint="F2"/>
          <w:sz w:val="32"/>
          <w:szCs w:val="32"/>
          <w:rtl/>
        </w:rPr>
        <w:t>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حضره</w:t>
      </w:r>
      <w:r w:rsidRPr="009C06CF">
        <w:rPr>
          <w:rFonts w:cs="B Mitra"/>
          <w:color w:val="0D0D0D" w:themeColor="text1" w:themeTint="F2"/>
          <w:sz w:val="32"/>
          <w:szCs w:val="32"/>
          <w:rtl/>
        </w:rPr>
        <w:t xml:space="preserve"> الفق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به كوشش حسن موسو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خرسان، نجف، ۱۳۷۶ ق / ۱۹۵۷ م؛ ابن براج، عبدالعز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شرح جمل العلم و العمل، به كوشش كاظم مد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شانه‌چ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مشهد، ۱۳۵۲ ش؛ ابن زهره، حمزه، «غن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ة</w:t>
      </w:r>
      <w:r w:rsidRPr="009C06CF">
        <w:rPr>
          <w:rFonts w:cs="B Mitra"/>
          <w:color w:val="0D0D0D" w:themeColor="text1" w:themeTint="F2"/>
          <w:sz w:val="32"/>
          <w:szCs w:val="32"/>
          <w:rtl/>
        </w:rPr>
        <w:t xml:space="preserve"> النزوع»، الجوامع الفقه</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ة،</w:t>
      </w:r>
      <w:r w:rsidRPr="009C06CF">
        <w:rPr>
          <w:rFonts w:cs="B Mitra"/>
          <w:color w:val="0D0D0D" w:themeColor="text1" w:themeTint="F2"/>
          <w:sz w:val="32"/>
          <w:szCs w:val="32"/>
          <w:rtl/>
        </w:rPr>
        <w:t xml:space="preserve"> تهران، ۱۲۷۶ ق؛ ابن سعد، محمد، كتاب الطبقات الكب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به كوشش زا</w:t>
      </w:r>
      <w:r w:rsidRPr="009C06CF">
        <w:rPr>
          <w:rFonts w:cs="B Mitra" w:hint="eastAsia"/>
          <w:color w:val="0D0D0D" w:themeColor="text1" w:themeTint="F2"/>
          <w:sz w:val="32"/>
          <w:szCs w:val="32"/>
          <w:rtl/>
        </w:rPr>
        <w:t>خاو</w:t>
      </w:r>
      <w:r w:rsidRPr="009C06CF">
        <w:rPr>
          <w:rFonts w:cs="B Mitra"/>
          <w:color w:val="0D0D0D" w:themeColor="text1" w:themeTint="F2"/>
          <w:sz w:val="32"/>
          <w:szCs w:val="32"/>
          <w:rtl/>
        </w:rPr>
        <w:t xml:space="preserve"> و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گران،</w:t>
      </w:r>
      <w:r w:rsidRPr="009C06CF">
        <w:rPr>
          <w:rFonts w:cs="B Mitra"/>
          <w:color w:val="0D0D0D" w:themeColor="text1" w:themeTint="F2"/>
          <w:sz w:val="32"/>
          <w:szCs w:val="32"/>
          <w:rtl/>
        </w:rPr>
        <w:t xml:space="preserve"> 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دن،</w:t>
      </w:r>
      <w:r w:rsidRPr="009C06CF">
        <w:rPr>
          <w:rFonts w:cs="B Mitra"/>
          <w:color w:val="0D0D0D" w:themeColor="text1" w:themeTint="F2"/>
          <w:sz w:val="32"/>
          <w:szCs w:val="32"/>
          <w:rtl/>
        </w:rPr>
        <w:t xml:space="preserve"> ۱۹۰۴-۱۹۱۵ م؛ ابن قب</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راز</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محمد، «نقض الاشهاد»، ضمن كمال‌الد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ابن بابو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قم، ۱۴۰۵ ق؛ ابن ند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الفهرست؛ ابوداوود سجستان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سل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مان،</w:t>
      </w:r>
      <w:r w:rsidRPr="009C06CF">
        <w:rPr>
          <w:rFonts w:cs="B Mitra"/>
          <w:color w:val="0D0D0D" w:themeColor="text1" w:themeTint="F2"/>
          <w:sz w:val="32"/>
          <w:szCs w:val="32"/>
          <w:rtl/>
        </w:rPr>
        <w:t xml:space="preserve"> سنن، به كوشش محمد مح</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الد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عبدالحم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قاهره، داراح</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اء</w:t>
      </w:r>
      <w:r w:rsidRPr="009C06CF">
        <w:rPr>
          <w:rFonts w:cs="B Mitra"/>
          <w:color w:val="0D0D0D" w:themeColor="text1" w:themeTint="F2"/>
          <w:sz w:val="32"/>
          <w:szCs w:val="32"/>
          <w:rtl/>
        </w:rPr>
        <w:t xml:space="preserve"> السنة النبو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ابوهلال عسكر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حسن، الفروق اللغو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ة، قاهره، ۱۳۵۳ ق؛ الا</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ضاح،</w:t>
      </w:r>
      <w:r w:rsidRPr="009C06CF">
        <w:rPr>
          <w:rFonts w:cs="B Mitra"/>
          <w:color w:val="0D0D0D" w:themeColor="text1" w:themeTint="F2"/>
          <w:sz w:val="32"/>
          <w:szCs w:val="32"/>
          <w:rtl/>
        </w:rPr>
        <w:t xml:space="preserve"> منسوب به فضل بن شاذان،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روت،</w:t>
      </w:r>
      <w:r w:rsidRPr="009C06CF">
        <w:rPr>
          <w:rFonts w:cs="B Mitra"/>
          <w:color w:val="0D0D0D" w:themeColor="text1" w:themeTint="F2"/>
          <w:sz w:val="32"/>
          <w:szCs w:val="32"/>
          <w:rtl/>
        </w:rPr>
        <w:t xml:space="preserve"> ۱۴۰۲ ق / ۱۹۸۲ م؛ بخار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محمد، صح</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ح،</w:t>
      </w:r>
      <w:r w:rsidRPr="009C06CF">
        <w:rPr>
          <w:rFonts w:cs="B Mitra"/>
          <w:color w:val="0D0D0D" w:themeColor="text1" w:themeTint="F2"/>
          <w:sz w:val="32"/>
          <w:szCs w:val="32"/>
          <w:rtl/>
        </w:rPr>
        <w:t xml:space="preserve"> قاهره، ۱۳۱۵ ق؛ برق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احمد، المحاسن، به كوشش جلال‌الد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محدث ارمو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قم، ۱۳۷۱ ق؛ پاكتچ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احمد، الآراء الفقه</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ة</w:t>
      </w:r>
      <w:r w:rsidRPr="009C06CF">
        <w:rPr>
          <w:rFonts w:cs="B Mitra"/>
          <w:color w:val="0D0D0D" w:themeColor="text1" w:themeTint="F2"/>
          <w:sz w:val="32"/>
          <w:szCs w:val="32"/>
          <w:rtl/>
        </w:rPr>
        <w:t xml:space="preserve"> و الاصول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ة</w:t>
      </w:r>
      <w:r w:rsidRPr="009C06CF">
        <w:rPr>
          <w:rFonts w:cs="B Mitra"/>
          <w:color w:val="0D0D0D" w:themeColor="text1" w:themeTint="F2"/>
          <w:sz w:val="32"/>
          <w:szCs w:val="32"/>
          <w:rtl/>
        </w:rPr>
        <w:t xml:space="preserve"> للشر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color w:val="0D0D0D" w:themeColor="text1" w:themeTint="F2"/>
          <w:sz w:val="32"/>
          <w:szCs w:val="32"/>
          <w:rtl/>
        </w:rPr>
        <w:t xml:space="preserve"> الرض</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تهران، ۱۴۰۶ ق؛ ترمذ</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محمد، سن</w:t>
      </w:r>
      <w:r w:rsidRPr="009C06CF">
        <w:rPr>
          <w:rFonts w:cs="B Mitra" w:hint="eastAsia"/>
          <w:color w:val="0D0D0D" w:themeColor="text1" w:themeTint="F2"/>
          <w:sz w:val="32"/>
          <w:szCs w:val="32"/>
          <w:rtl/>
        </w:rPr>
        <w:t>ن</w:t>
      </w:r>
      <w:r w:rsidRPr="009C06CF">
        <w:rPr>
          <w:rFonts w:cs="B Mitra"/>
          <w:color w:val="0D0D0D" w:themeColor="text1" w:themeTint="F2"/>
          <w:sz w:val="32"/>
          <w:szCs w:val="32"/>
          <w:rtl/>
        </w:rPr>
        <w:t xml:space="preserve"> به كوشش احمد محمد شاكر و د</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گران،</w:t>
      </w:r>
      <w:r w:rsidRPr="009C06CF">
        <w:rPr>
          <w:rFonts w:cs="B Mitra"/>
          <w:color w:val="0D0D0D" w:themeColor="text1" w:themeTint="F2"/>
          <w:sz w:val="32"/>
          <w:szCs w:val="32"/>
          <w:rtl/>
        </w:rPr>
        <w:t xml:space="preserve"> قاهره، ۱۳۵۷ / ۱۹۳۸ م به بعد؛ خوارزم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محمد، جامع مسان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اب</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حن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فة،</w:t>
      </w:r>
      <w:r w:rsidRPr="009C06CF">
        <w:rPr>
          <w:rFonts w:cs="B Mitra"/>
          <w:color w:val="0D0D0D" w:themeColor="text1" w:themeTint="F2"/>
          <w:sz w:val="32"/>
          <w:szCs w:val="32"/>
          <w:rtl/>
        </w:rPr>
        <w:t xml:space="preserve"> ح</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درآباد</w:t>
      </w:r>
      <w:r w:rsidRPr="009C06CF">
        <w:rPr>
          <w:rFonts w:cs="B Mitra"/>
          <w:color w:val="0D0D0D" w:themeColor="text1" w:themeTint="F2"/>
          <w:sz w:val="32"/>
          <w:szCs w:val="32"/>
          <w:rtl/>
        </w:rPr>
        <w:t xml:space="preserve"> دكن، ۱۳۳۲ ق؛ خ</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اط،</w:t>
      </w:r>
      <w:r w:rsidRPr="009C06CF">
        <w:rPr>
          <w:rFonts w:cs="B Mitra"/>
          <w:color w:val="0D0D0D" w:themeColor="text1" w:themeTint="F2"/>
          <w:sz w:val="32"/>
          <w:szCs w:val="32"/>
          <w:rtl/>
        </w:rPr>
        <w:t xml:space="preserve"> عبدالرح</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م،</w:t>
      </w:r>
      <w:r w:rsidRPr="009C06CF">
        <w:rPr>
          <w:rFonts w:cs="B Mitra"/>
          <w:color w:val="0D0D0D" w:themeColor="text1" w:themeTint="F2"/>
          <w:sz w:val="32"/>
          <w:szCs w:val="32"/>
          <w:rtl/>
        </w:rPr>
        <w:t xml:space="preserve"> الانتصار، به كوشش 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برگ،</w:t>
      </w:r>
      <w:r w:rsidRPr="009C06CF">
        <w:rPr>
          <w:rFonts w:cs="B Mitra"/>
          <w:color w:val="0D0D0D" w:themeColor="text1" w:themeTint="F2"/>
          <w:sz w:val="32"/>
          <w:szCs w:val="32"/>
          <w:rtl/>
        </w:rPr>
        <w:t xml:space="preserve"> قاهره، ۱۳۴۴ ق / ۱۹۲۵ م؛ ‌درام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عبدالله، سنن، دمشق، ۱۳۴۹ ق؛ 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مرتض</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عل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الانتصار، نجف، ۱۳۹۱ ق / ۱۹۷۱ م؛ همو، الذر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عة،</w:t>
      </w:r>
      <w:r w:rsidRPr="009C06CF">
        <w:rPr>
          <w:rFonts w:cs="B Mitra"/>
          <w:color w:val="0D0D0D" w:themeColor="text1" w:themeTint="F2"/>
          <w:sz w:val="32"/>
          <w:szCs w:val="32"/>
          <w:rtl/>
        </w:rPr>
        <w:t xml:space="preserve"> به كوشش ابوالقاسم گرج</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تهران، ۱۳۶۳ ش؛ همو، «مسألة ف</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ابطال العمل باخبار الآحاد»، رسائل الشر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ف</w:t>
      </w:r>
      <w:r w:rsidRPr="009C06CF">
        <w:rPr>
          <w:rFonts w:cs="B Mitra"/>
          <w:color w:val="0D0D0D" w:themeColor="text1" w:themeTint="F2"/>
          <w:sz w:val="32"/>
          <w:szCs w:val="32"/>
          <w:rtl/>
        </w:rPr>
        <w:t xml:space="preserve"> المرتض</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مجموع</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۳، قم، ۱۴۰۵ ق؛ شافع</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محمد، الرسالة، به كوشش احمد محمد شاكر، قاهره، ۱۳۵۸ ق / ۱۹۳۹ م؛ صفار، </w:t>
      </w:r>
      <w:r w:rsidRPr="009C06CF">
        <w:rPr>
          <w:rFonts w:cs="B Mitra"/>
          <w:color w:val="0D0D0D" w:themeColor="text1" w:themeTint="F2"/>
          <w:sz w:val="32"/>
          <w:szCs w:val="32"/>
          <w:rtl/>
        </w:rPr>
        <w:lastRenderedPageBreak/>
        <w:t>محمد، بصائر الدرجات، ت</w:t>
      </w:r>
      <w:r w:rsidRPr="009C06CF">
        <w:rPr>
          <w:rFonts w:cs="B Mitra" w:hint="eastAsia"/>
          <w:color w:val="0D0D0D" w:themeColor="text1" w:themeTint="F2"/>
          <w:sz w:val="32"/>
          <w:szCs w:val="32"/>
          <w:rtl/>
        </w:rPr>
        <w:t>هران،</w:t>
      </w:r>
      <w:r w:rsidRPr="009C06CF">
        <w:rPr>
          <w:rFonts w:cs="B Mitra"/>
          <w:color w:val="0D0D0D" w:themeColor="text1" w:themeTint="F2"/>
          <w:sz w:val="32"/>
          <w:szCs w:val="32"/>
          <w:rtl/>
        </w:rPr>
        <w:t xml:space="preserve"> ۱۴۰۴ ق؛ طوس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محمد، الاستبصار، به كوشش حسن موسو</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خرسان، نجف، ۱۳۷۵-۱۳۷۶ ق؛ همو، عدةالاصول، به كوشش محمد مهد</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نجف، قم، ۱۴۰۳ ق / ۱۹۸۳ م؛ همو، الفهرست، نجف، كتابخان</w:t>
      </w:r>
      <w:r w:rsidRPr="009C06CF">
        <w:rPr>
          <w:rFonts w:cs="B Mitra" w:hint="cs"/>
          <w:color w:val="0D0D0D" w:themeColor="text1" w:themeTint="F2"/>
          <w:sz w:val="32"/>
          <w:szCs w:val="32"/>
          <w:rtl/>
        </w:rPr>
        <w:t>ۀ</w:t>
      </w:r>
      <w:r w:rsidRPr="009C06CF">
        <w:rPr>
          <w:rFonts w:cs="B Mitra"/>
          <w:color w:val="0D0D0D" w:themeColor="text1" w:themeTint="F2"/>
          <w:sz w:val="32"/>
          <w:szCs w:val="32"/>
          <w:rtl/>
        </w:rPr>
        <w:t xml:space="preserve"> مرتضو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ه؛</w:t>
      </w:r>
      <w:r w:rsidRPr="009C06CF">
        <w:rPr>
          <w:rFonts w:cs="B Mitra"/>
          <w:color w:val="0D0D0D" w:themeColor="text1" w:themeTint="F2"/>
          <w:sz w:val="32"/>
          <w:szCs w:val="32"/>
          <w:rtl/>
        </w:rPr>
        <w:t xml:space="preserve"> همو، المبسوط، تهران، ۱۳۸۷ ق؛ عبدالرزاق صنعان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المصنف، به كوشش حب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ب</w:t>
      </w:r>
      <w:r w:rsidRPr="009C06CF">
        <w:rPr>
          <w:rFonts w:cs="B Mitra"/>
          <w:color w:val="0D0D0D" w:themeColor="text1" w:themeTint="F2"/>
          <w:sz w:val="32"/>
          <w:szCs w:val="32"/>
          <w:rtl/>
        </w:rPr>
        <w:t xml:space="preserve"> الرحمان اعظ</w:t>
      </w:r>
      <w:r w:rsidRPr="009C06CF">
        <w:rPr>
          <w:rFonts w:cs="B Mitra" w:hint="eastAsia"/>
          <w:color w:val="0D0D0D" w:themeColor="text1" w:themeTint="F2"/>
          <w:sz w:val="32"/>
          <w:szCs w:val="32"/>
          <w:rtl/>
        </w:rPr>
        <w:t>م</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روت،</w:t>
      </w:r>
      <w:r w:rsidRPr="009C06CF">
        <w:rPr>
          <w:rFonts w:cs="B Mitra"/>
          <w:color w:val="0D0D0D" w:themeColor="text1" w:themeTint="F2"/>
          <w:sz w:val="32"/>
          <w:szCs w:val="32"/>
          <w:rtl/>
        </w:rPr>
        <w:t xml:space="preserve"> ۱۴۰۳ ق / ۱۹۸۳ م؛ قاض</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عبدالجبار، «فضل الاعتزال»، فضل الاعتزال و طبقات المعتزلة، به كوشش فؤاد 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تونس، ۱۳۹۳ ق / ۱۹۷۴ م؛ كراجك</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محمد، كنز الفوائد، تبر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۱۳۲۲ ق؛ كش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محمد، معرفة الرجال، اخت</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ار</w:t>
      </w:r>
      <w:r w:rsidRPr="009C06CF">
        <w:rPr>
          <w:rFonts w:cs="B Mitra"/>
          <w:color w:val="0D0D0D" w:themeColor="text1" w:themeTint="F2"/>
          <w:sz w:val="32"/>
          <w:szCs w:val="32"/>
          <w:rtl/>
        </w:rPr>
        <w:t xml:space="preserve"> طوس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به كوشش حسن مصطفو</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مشهد، ۱۳۴۹ ش؛ كل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محم</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الكاف</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به كوشش عل</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اكبر غفار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تهران، ۱۳۹۱ ق؛ مالك بن انس، الموطأ، به كوشش محمد فؤاد عبدالباق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قاهره، ۱۳۷۰ ق / ۱۹۵۱ م؛ مجلس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محمدباقر، بحارالانوار،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روت،</w:t>
      </w:r>
      <w:r w:rsidRPr="009C06CF">
        <w:rPr>
          <w:rFonts w:cs="B Mitra"/>
          <w:color w:val="0D0D0D" w:themeColor="text1" w:themeTint="F2"/>
          <w:sz w:val="32"/>
          <w:szCs w:val="32"/>
          <w:rtl/>
        </w:rPr>
        <w:t xml:space="preserve"> ۱۴۰۳ ق؛ المرشد بالله، </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ح</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امال</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روت،</w:t>
      </w:r>
      <w:r w:rsidRPr="009C06CF">
        <w:rPr>
          <w:rFonts w:cs="B Mitra"/>
          <w:color w:val="0D0D0D" w:themeColor="text1" w:themeTint="F2"/>
          <w:sz w:val="32"/>
          <w:szCs w:val="32"/>
          <w:rtl/>
        </w:rPr>
        <w:t xml:space="preserve"> ۱۴۰۳ ق / ۱۹۸۴ م؛ مسلم ابن حجاج، صح</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ح،</w:t>
      </w:r>
      <w:r w:rsidRPr="009C06CF">
        <w:rPr>
          <w:rFonts w:cs="B Mitra"/>
          <w:color w:val="0D0D0D" w:themeColor="text1" w:themeTint="F2"/>
          <w:sz w:val="32"/>
          <w:szCs w:val="32"/>
          <w:rtl/>
        </w:rPr>
        <w:t xml:space="preserve"> به كوشش محمد فؤ</w:t>
      </w:r>
      <w:r w:rsidRPr="009C06CF">
        <w:rPr>
          <w:rFonts w:cs="B Mitra" w:hint="eastAsia"/>
          <w:color w:val="0D0D0D" w:themeColor="text1" w:themeTint="F2"/>
          <w:sz w:val="32"/>
          <w:szCs w:val="32"/>
          <w:rtl/>
        </w:rPr>
        <w:t>اد</w:t>
      </w:r>
      <w:r w:rsidRPr="009C06CF">
        <w:rPr>
          <w:rFonts w:cs="B Mitra"/>
          <w:color w:val="0D0D0D" w:themeColor="text1" w:themeTint="F2"/>
          <w:sz w:val="32"/>
          <w:szCs w:val="32"/>
          <w:rtl/>
        </w:rPr>
        <w:t xml:space="preserve"> عبدالباق</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قاهره، ۱۳۷۴ ق / ۱۹۵۴ م؛ مف</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د،</w:t>
      </w:r>
      <w:r w:rsidRPr="009C06CF">
        <w:rPr>
          <w:rFonts w:cs="B Mitra"/>
          <w:color w:val="0D0D0D" w:themeColor="text1" w:themeTint="F2"/>
          <w:sz w:val="32"/>
          <w:szCs w:val="32"/>
          <w:rtl/>
        </w:rPr>
        <w:t xml:space="preserve"> محمد، اوائل المقالات، به كوشش واعظ چرنداب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تبر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ز،</w:t>
      </w:r>
      <w:r w:rsidRPr="009C06CF">
        <w:rPr>
          <w:rFonts w:cs="B Mitra"/>
          <w:color w:val="0D0D0D" w:themeColor="text1" w:themeTint="F2"/>
          <w:sz w:val="32"/>
          <w:szCs w:val="32"/>
          <w:rtl/>
        </w:rPr>
        <w:t xml:space="preserve"> ۱۳۷۱ ق؛ همو، التذكرة باصول الفقه، قم، ۱۴۱۳ ق؛ نجاش</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احمد، رجال، به كوشش موس</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شب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hint="cs"/>
          <w:color w:val="0D0D0D" w:themeColor="text1" w:themeTint="F2"/>
          <w:sz w:val="32"/>
          <w:szCs w:val="32"/>
          <w:rtl/>
        </w:rPr>
        <w:t>ی‌</w:t>
      </w:r>
      <w:r w:rsidRPr="009C06CF">
        <w:rPr>
          <w:rFonts w:cs="B Mitra"/>
          <w:color w:val="0D0D0D" w:themeColor="text1" w:themeTint="F2"/>
          <w:sz w:val="32"/>
          <w:szCs w:val="32"/>
          <w:rtl/>
        </w:rPr>
        <w:t xml:space="preserve"> زنجان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قم، ۱۴۰۷ ق؛ نسا</w:t>
      </w:r>
      <w:r w:rsidRPr="009C06CF">
        <w:rPr>
          <w:rFonts w:cs="B Mitra" w:hint="cs"/>
          <w:color w:val="0D0D0D" w:themeColor="text1" w:themeTint="F2"/>
          <w:sz w:val="32"/>
          <w:szCs w:val="32"/>
          <w:rtl/>
        </w:rPr>
        <w:t>یی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احمد، سنن، قاهره، ۱۳۴۸ ق؛ نعمان</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محمد، «تفس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w:t>
      </w:r>
      <w:r w:rsidRPr="009C06CF">
        <w:rPr>
          <w:rFonts w:cs="B Mitra"/>
          <w:color w:val="0D0D0D" w:themeColor="text1" w:themeTint="F2"/>
          <w:sz w:val="32"/>
          <w:szCs w:val="32"/>
          <w:rtl/>
        </w:rPr>
        <w:t xml:space="preserve"> </w:t>
      </w:r>
      <w:r w:rsidRPr="009C06CF">
        <w:rPr>
          <w:rFonts w:cs="B Mitra" w:hint="eastAsia"/>
          <w:color w:val="0D0D0D" w:themeColor="text1" w:themeTint="F2"/>
          <w:sz w:val="32"/>
          <w:szCs w:val="32"/>
          <w:rtl/>
        </w:rPr>
        <w:t>ضمن</w:t>
      </w:r>
      <w:r w:rsidRPr="009C06CF">
        <w:rPr>
          <w:rFonts w:cs="B Mitra"/>
          <w:color w:val="0D0D0D" w:themeColor="text1" w:themeTint="F2"/>
          <w:sz w:val="32"/>
          <w:szCs w:val="32"/>
          <w:rtl/>
        </w:rPr>
        <w:t xml:space="preserve"> ج ۹۰ بحارالانوار،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روت،</w:t>
      </w:r>
      <w:r w:rsidRPr="009C06CF">
        <w:rPr>
          <w:rFonts w:cs="B Mitra"/>
          <w:color w:val="0D0D0D" w:themeColor="text1" w:themeTint="F2"/>
          <w:sz w:val="32"/>
          <w:szCs w:val="32"/>
          <w:rtl/>
        </w:rPr>
        <w:t xml:space="preserve"> ۱۴۰۳ ق / ۱۹۸۳ م؛ ونشر</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س</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w:t>
      </w:r>
      <w:r w:rsidRPr="009C06CF">
        <w:rPr>
          <w:rFonts w:cs="B Mitra"/>
          <w:color w:val="0D0D0D" w:themeColor="text1" w:themeTint="F2"/>
          <w:sz w:val="32"/>
          <w:szCs w:val="32"/>
          <w:rtl/>
        </w:rPr>
        <w:t xml:space="preserve"> احمد، المع</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ار</w:t>
      </w:r>
      <w:r w:rsidRPr="009C06CF">
        <w:rPr>
          <w:rFonts w:cs="B Mitra"/>
          <w:color w:val="0D0D0D" w:themeColor="text1" w:themeTint="F2"/>
          <w:sz w:val="32"/>
          <w:szCs w:val="32"/>
          <w:rtl/>
        </w:rPr>
        <w:t xml:space="preserve"> المعرب، ب</w:t>
      </w:r>
      <w:r w:rsidRPr="009C06CF">
        <w:rPr>
          <w:rFonts w:cs="B Mitra" w:hint="cs"/>
          <w:color w:val="0D0D0D" w:themeColor="text1" w:themeTint="F2"/>
          <w:sz w:val="32"/>
          <w:szCs w:val="32"/>
          <w:rtl/>
        </w:rPr>
        <w:t>ی</w:t>
      </w:r>
      <w:r w:rsidRPr="009C06CF">
        <w:rPr>
          <w:rFonts w:cs="B Mitra" w:hint="eastAsia"/>
          <w:color w:val="0D0D0D" w:themeColor="text1" w:themeTint="F2"/>
          <w:sz w:val="32"/>
          <w:szCs w:val="32"/>
          <w:rtl/>
        </w:rPr>
        <w:t>روت،</w:t>
      </w:r>
      <w:r w:rsidRPr="009C06CF">
        <w:rPr>
          <w:rFonts w:cs="B Mitra"/>
          <w:color w:val="0D0D0D" w:themeColor="text1" w:themeTint="F2"/>
          <w:sz w:val="32"/>
          <w:szCs w:val="32"/>
          <w:rtl/>
        </w:rPr>
        <w:t xml:space="preserve"> ۱۴۰۱ ق / ۱۹۸۱ م.</w:t>
      </w:r>
    </w:p>
    <w:p w:rsidR="0080188D" w:rsidRDefault="009255EE" w:rsidP="0080188D">
      <w:pPr>
        <w:rPr>
          <w:rFonts w:cs="B Mitra"/>
          <w:color w:val="0D0D0D" w:themeColor="text1" w:themeTint="F2"/>
          <w:sz w:val="32"/>
          <w:szCs w:val="32"/>
          <w:rtl/>
        </w:rPr>
      </w:pPr>
      <w:r w:rsidRPr="009C06CF">
        <w:rPr>
          <w:rFonts w:cs="B Mitra" w:hint="eastAsia"/>
          <w:color w:val="0D0D0D" w:themeColor="text1" w:themeTint="F2"/>
          <w:sz w:val="32"/>
          <w:szCs w:val="32"/>
          <w:rtl/>
        </w:rPr>
        <w:t>احمد</w:t>
      </w:r>
      <w:r w:rsidRPr="009C06CF">
        <w:rPr>
          <w:rFonts w:cs="B Mitra"/>
          <w:color w:val="0D0D0D" w:themeColor="text1" w:themeTint="F2"/>
          <w:sz w:val="32"/>
          <w:szCs w:val="32"/>
          <w:rtl/>
        </w:rPr>
        <w:t xml:space="preserve"> پاكتچ</w:t>
      </w:r>
      <w:r w:rsidR="0080188D">
        <w:rPr>
          <w:rFonts w:cs="B Mitra" w:hint="cs"/>
          <w:color w:val="0D0D0D" w:themeColor="text1" w:themeTint="F2"/>
          <w:sz w:val="32"/>
          <w:szCs w:val="32"/>
          <w:rtl/>
        </w:rPr>
        <w:t>ی</w:t>
      </w:r>
    </w:p>
    <w:p w:rsidR="0080188D" w:rsidRDefault="0080188D" w:rsidP="002223F4">
      <w:pPr>
        <w:pStyle w:val="Heading3"/>
        <w:rPr>
          <w:rtl/>
        </w:rPr>
      </w:pPr>
      <w:r>
        <w:rPr>
          <w:rFonts w:hint="cs"/>
          <w:rtl/>
        </w:rPr>
        <w:t xml:space="preserve">دانشنامه اسلامی </w:t>
      </w:r>
    </w:p>
    <w:p w:rsidR="0080188D" w:rsidRDefault="00B07490" w:rsidP="0080188D">
      <w:pPr>
        <w:rPr>
          <w:rFonts w:cs="B Mitra"/>
          <w:color w:val="0D0D0D" w:themeColor="text1" w:themeTint="F2"/>
          <w:sz w:val="32"/>
          <w:szCs w:val="32"/>
          <w:rtl/>
        </w:rPr>
      </w:pPr>
      <w:r>
        <w:rPr>
          <w:rFonts w:cs="B Mitra" w:hint="cs"/>
          <w:color w:val="0D0D0D" w:themeColor="text1" w:themeTint="F2"/>
          <w:sz w:val="32"/>
          <w:szCs w:val="32"/>
          <w:rtl/>
        </w:rPr>
        <w:t xml:space="preserve">مقاله اجتهاد در دانشنامه اسلامی در آدرس ذیل است </w:t>
      </w:r>
    </w:p>
    <w:p w:rsidR="00B07490" w:rsidRDefault="005814C0" w:rsidP="0080188D">
      <w:pPr>
        <w:rPr>
          <w:rFonts w:cs="B Mitra"/>
          <w:color w:val="0D0D0D" w:themeColor="text1" w:themeTint="F2"/>
          <w:sz w:val="32"/>
          <w:szCs w:val="32"/>
          <w:rtl/>
        </w:rPr>
      </w:pPr>
      <w:hyperlink r:id="rId66" w:history="1">
        <w:r w:rsidR="00B07490" w:rsidRPr="00E00FF2">
          <w:rPr>
            <w:rStyle w:val="Hyperlink"/>
            <w:rFonts w:cs="B Mitra"/>
            <w:color w:val="056AD0" w:themeColor="hyperlink" w:themeTint="F2"/>
            <w:sz w:val="32"/>
            <w:szCs w:val="32"/>
          </w:rPr>
          <w:t>https://wiki.ahlolbait.com/%D8%A7%D8%AC%D8%AA%D9%87%D8%A7%D8%AF</w:t>
        </w:r>
      </w:hyperlink>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اجتهاد</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اجتهاد</w:t>
      </w:r>
      <w:r w:rsidRPr="00B07490">
        <w:rPr>
          <w:rFonts w:cs="B Mitra"/>
          <w:color w:val="0D0D0D" w:themeColor="text1" w:themeTint="F2"/>
          <w:sz w:val="32"/>
          <w:szCs w:val="32"/>
          <w:rtl/>
        </w:rPr>
        <w:t xml:space="preserve"> در اصطلاح فقه ش</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عه</w:t>
      </w:r>
      <w:r w:rsidRPr="00B07490">
        <w:rPr>
          <w:rFonts w:cs="B Mitra"/>
          <w:color w:val="0D0D0D" w:themeColor="text1" w:themeTint="F2"/>
          <w:sz w:val="32"/>
          <w:szCs w:val="32"/>
          <w:rtl/>
        </w:rPr>
        <w:t xml:space="preserve"> عبارت است از: به کاربردن تلاش و کوشش خويش در راه به دست آوردن احکام شرعي از منابع فقه اسلام</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که عبارتند از قرآن، سنت، عقل و اجماع.</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محتو</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ات</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۱ «اجتهاد» در لغت و اصطلاح</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۲ منابع اجتهاددر فقه ش</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عه</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۳ لزوم اجتهاد و تقل</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lastRenderedPageBreak/>
        <w:t xml:space="preserve">        ۳.۱ الزام عقل</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بر اجتهاد و تقل</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۳.۲ لزوم اجتهاد و تقل</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ددر</w:t>
      </w:r>
      <w:r w:rsidRPr="00B07490">
        <w:rPr>
          <w:rFonts w:cs="B Mitra"/>
          <w:color w:val="0D0D0D" w:themeColor="text1" w:themeTint="F2"/>
          <w:sz w:val="32"/>
          <w:szCs w:val="32"/>
          <w:rtl/>
        </w:rPr>
        <w:t xml:space="preserve"> قرآن</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۴ تاريخ اجتهاد</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۵ مقدمات اجتهاد</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۶ اجتهاد در روا</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ات</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۷ ممنوع</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ت</w:t>
      </w:r>
      <w:r w:rsidRPr="00B07490">
        <w:rPr>
          <w:rFonts w:cs="B Mitra"/>
          <w:color w:val="0D0D0D" w:themeColor="text1" w:themeTint="F2"/>
          <w:sz w:val="32"/>
          <w:szCs w:val="32"/>
          <w:rtl/>
        </w:rPr>
        <w:t xml:space="preserve"> اجتهاد به را</w:t>
      </w:r>
      <w:r w:rsidRPr="00B07490">
        <w:rPr>
          <w:rFonts w:cs="B Mitra" w:hint="cs"/>
          <w:color w:val="0D0D0D" w:themeColor="text1" w:themeTint="F2"/>
          <w:sz w:val="32"/>
          <w:szCs w:val="32"/>
          <w:rtl/>
        </w:rPr>
        <w:t>ی</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۸ پانو</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س</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۹ منابع</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«اجتهاد»</w:t>
      </w:r>
      <w:r w:rsidRPr="00B07490">
        <w:rPr>
          <w:rFonts w:cs="B Mitra"/>
          <w:color w:val="0D0D0D" w:themeColor="text1" w:themeTint="F2"/>
          <w:sz w:val="32"/>
          <w:szCs w:val="32"/>
          <w:rtl/>
        </w:rPr>
        <w:t xml:space="preserve"> در لغت و اصطلاح</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واژه</w:t>
      </w:r>
      <w:r w:rsidRPr="00B07490">
        <w:rPr>
          <w:rFonts w:cs="B Mitra"/>
          <w:color w:val="0D0D0D" w:themeColor="text1" w:themeTint="F2"/>
          <w:sz w:val="32"/>
          <w:szCs w:val="32"/>
          <w:rtl/>
        </w:rPr>
        <w:t xml:space="preserve"> «اجتهاد» در لغت به معن</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نها</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ت</w:t>
      </w:r>
      <w:r w:rsidRPr="00B07490">
        <w:rPr>
          <w:rFonts w:cs="B Mitra"/>
          <w:color w:val="0D0D0D" w:themeColor="text1" w:themeTint="F2"/>
          <w:sz w:val="32"/>
          <w:szCs w:val="32"/>
          <w:rtl/>
        </w:rPr>
        <w:t xml:space="preserve"> تلاش و کوشش در انجام هر کار</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است. ب</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شتر</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w:t>
      </w:r>
      <w:r w:rsidRPr="00B07490">
        <w:rPr>
          <w:rFonts w:cs="B Mitra"/>
          <w:color w:val="0D0D0D" w:themeColor="text1" w:themeTint="F2"/>
          <w:sz w:val="32"/>
          <w:szCs w:val="32"/>
          <w:rtl/>
        </w:rPr>
        <w:t xml:space="preserve"> استعمال ا</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w:t>
      </w:r>
      <w:r w:rsidRPr="00B07490">
        <w:rPr>
          <w:rFonts w:cs="B Mitra"/>
          <w:color w:val="0D0D0D" w:themeColor="text1" w:themeTint="F2"/>
          <w:sz w:val="32"/>
          <w:szCs w:val="32"/>
          <w:rtl/>
        </w:rPr>
        <w:t xml:space="preserve"> کلمه در علم فقه و اصول م</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باشد. «اجتهاد» در اصطلاح فقها و اصوليين به معنا</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«تمام توان خود را در راه بدست آوردن حكم شرعى مبذول داشتن» است.</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س</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w:t>
      </w:r>
      <w:r w:rsidRPr="00B07490">
        <w:rPr>
          <w:rFonts w:cs="B Mitra"/>
          <w:color w:val="0D0D0D" w:themeColor="text1" w:themeTint="F2"/>
          <w:sz w:val="32"/>
          <w:szCs w:val="32"/>
          <w:rtl/>
        </w:rPr>
        <w:t xml:space="preserve"> ابوالحسن اصفهان</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در معن</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اجتهاد م</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گو</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w:t>
      </w:r>
      <w:r w:rsidRPr="00B07490">
        <w:rPr>
          <w:rFonts w:cs="B Mitra"/>
          <w:color w:val="0D0D0D" w:themeColor="text1" w:themeTint="F2"/>
          <w:sz w:val="32"/>
          <w:szCs w:val="32"/>
          <w:rtl/>
        </w:rPr>
        <w:t xml:space="preserve"> : اجتهاد به کاربردن تلاش و کوشش خويش در راه به دست آوردن احکام شرعي از راه ها و منابعي که نزد فقيهان اسلام، معمول و متعارف است.[۱]</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و</w:t>
      </w:r>
      <w:r w:rsidRPr="00B07490">
        <w:rPr>
          <w:rFonts w:cs="B Mitra"/>
          <w:color w:val="0D0D0D" w:themeColor="text1" w:themeTint="F2"/>
          <w:sz w:val="32"/>
          <w:szCs w:val="32"/>
          <w:rtl/>
        </w:rPr>
        <w:t xml:space="preserve"> شهيد مطهري (ره) در اين باره مي گويد: اجتهاد به معناي صحيح و منطقي، به کار بردن تدبر و تعقل در فهم ادله شرعي است؛ يعني اهليت و تخصص فني.[۲]</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منابع</w:t>
      </w:r>
      <w:r w:rsidRPr="00B07490">
        <w:rPr>
          <w:rFonts w:cs="B Mitra"/>
          <w:color w:val="0D0D0D" w:themeColor="text1" w:themeTint="F2"/>
          <w:sz w:val="32"/>
          <w:szCs w:val="32"/>
          <w:rtl/>
        </w:rPr>
        <w:t xml:space="preserve"> اجتهاددر فقه ش</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عه</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منابع</w:t>
      </w:r>
      <w:r w:rsidRPr="00B07490">
        <w:rPr>
          <w:rFonts w:cs="B Mitra"/>
          <w:color w:val="0D0D0D" w:themeColor="text1" w:themeTint="F2"/>
          <w:sz w:val="32"/>
          <w:szCs w:val="32"/>
          <w:rtl/>
        </w:rPr>
        <w:t xml:space="preserve"> اجتهاد در ب</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w:t>
      </w:r>
      <w:r w:rsidRPr="00B07490">
        <w:rPr>
          <w:rFonts w:cs="B Mitra"/>
          <w:color w:val="0D0D0D" w:themeColor="text1" w:themeTint="F2"/>
          <w:sz w:val="32"/>
          <w:szCs w:val="32"/>
          <w:rtl/>
        </w:rPr>
        <w:t xml:space="preserve"> فقها</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ش</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عه</w:t>
      </w:r>
      <w:r w:rsidRPr="00B07490">
        <w:rPr>
          <w:rFonts w:cs="B Mitra"/>
          <w:color w:val="0D0D0D" w:themeColor="text1" w:themeTint="F2"/>
          <w:sz w:val="32"/>
          <w:szCs w:val="32"/>
          <w:rtl/>
        </w:rPr>
        <w:t xml:space="preserve"> عبارتند از : قرآن، سنت، عقل و اجماع</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منظور</w:t>
      </w:r>
      <w:r w:rsidRPr="00B07490">
        <w:rPr>
          <w:rFonts w:cs="B Mitra"/>
          <w:color w:val="0D0D0D" w:themeColor="text1" w:themeTint="F2"/>
          <w:sz w:val="32"/>
          <w:szCs w:val="32"/>
          <w:rtl/>
        </w:rPr>
        <w:t xml:space="preserve"> از سنت گفتار و اعمال معصوم</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w:t>
      </w:r>
      <w:r w:rsidRPr="00B07490">
        <w:rPr>
          <w:rFonts w:cs="B Mitra"/>
          <w:color w:val="0D0D0D" w:themeColor="text1" w:themeTint="F2"/>
          <w:sz w:val="32"/>
          <w:szCs w:val="32"/>
          <w:rtl/>
        </w:rPr>
        <w:t xml:space="preserve"> عل</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هم</w:t>
      </w:r>
      <w:r w:rsidRPr="00B07490">
        <w:rPr>
          <w:rFonts w:cs="B Mitra"/>
          <w:color w:val="0D0D0D" w:themeColor="text1" w:themeTint="F2"/>
          <w:sz w:val="32"/>
          <w:szCs w:val="32"/>
          <w:rtl/>
        </w:rPr>
        <w:t xml:space="preserve"> السلام و ن</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ز</w:t>
      </w:r>
      <w:r w:rsidRPr="00B07490">
        <w:rPr>
          <w:rFonts w:cs="B Mitra"/>
          <w:color w:val="0D0D0D" w:themeColor="text1" w:themeTint="F2"/>
          <w:sz w:val="32"/>
          <w:szCs w:val="32"/>
          <w:rtl/>
        </w:rPr>
        <w:t xml:space="preserve"> تا</w:t>
      </w:r>
      <w:r w:rsidRPr="00B07490">
        <w:rPr>
          <w:rFonts w:cs="B Mitra" w:hint="cs"/>
          <w:color w:val="0D0D0D" w:themeColor="text1" w:themeTint="F2"/>
          <w:sz w:val="32"/>
          <w:szCs w:val="32"/>
          <w:rtl/>
        </w:rPr>
        <w:t>یی</w:t>
      </w:r>
      <w:r w:rsidRPr="00B07490">
        <w:rPr>
          <w:rFonts w:cs="B Mitra" w:hint="eastAsia"/>
          <w:color w:val="0D0D0D" w:themeColor="text1" w:themeTint="F2"/>
          <w:sz w:val="32"/>
          <w:szCs w:val="32"/>
          <w:rtl/>
        </w:rPr>
        <w:t>دات</w:t>
      </w:r>
      <w:r w:rsidRPr="00B07490">
        <w:rPr>
          <w:rFonts w:cs="B Mitra"/>
          <w:color w:val="0D0D0D" w:themeColor="text1" w:themeTint="F2"/>
          <w:sz w:val="32"/>
          <w:szCs w:val="32"/>
          <w:rtl/>
        </w:rPr>
        <w:t xml:space="preserve"> آنها بر اعمال د</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گران</w:t>
      </w:r>
      <w:r w:rsidRPr="00B07490">
        <w:rPr>
          <w:rFonts w:cs="B Mitra"/>
          <w:color w:val="0D0D0D" w:themeColor="text1" w:themeTint="F2"/>
          <w:sz w:val="32"/>
          <w:szCs w:val="32"/>
          <w:rtl/>
        </w:rPr>
        <w:t xml:space="preserve"> است.</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حج</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ت</w:t>
      </w:r>
      <w:r w:rsidRPr="00B07490">
        <w:rPr>
          <w:rFonts w:cs="B Mitra"/>
          <w:color w:val="0D0D0D" w:themeColor="text1" w:themeTint="F2"/>
          <w:sz w:val="32"/>
          <w:szCs w:val="32"/>
          <w:rtl/>
        </w:rPr>
        <w:t xml:space="preserve"> عقل از نظر ش</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عه</w:t>
      </w:r>
      <w:r w:rsidRPr="00B07490">
        <w:rPr>
          <w:rFonts w:cs="B Mitra"/>
          <w:color w:val="0D0D0D" w:themeColor="text1" w:themeTint="F2"/>
          <w:sz w:val="32"/>
          <w:szCs w:val="32"/>
          <w:rtl/>
        </w:rPr>
        <w:t xml:space="preserve"> به ا</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w:t>
      </w:r>
      <w:r w:rsidRPr="00B07490">
        <w:rPr>
          <w:rFonts w:cs="B Mitra"/>
          <w:color w:val="0D0D0D" w:themeColor="text1" w:themeTint="F2"/>
          <w:sz w:val="32"/>
          <w:szCs w:val="32"/>
          <w:rtl/>
        </w:rPr>
        <w:t xml:space="preserve"> معن</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است که اگر در مورد</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عقل </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ک</w:t>
      </w:r>
      <w:r w:rsidRPr="00B07490">
        <w:rPr>
          <w:rFonts w:cs="B Mitra"/>
          <w:color w:val="0D0D0D" w:themeColor="text1" w:themeTint="F2"/>
          <w:sz w:val="32"/>
          <w:szCs w:val="32"/>
          <w:rtl/>
        </w:rPr>
        <w:t xml:space="preserve"> حکم قطع</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داشت، آن حکم به حکم ا</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نکه</w:t>
      </w:r>
      <w:r w:rsidRPr="00B07490">
        <w:rPr>
          <w:rFonts w:cs="B Mitra"/>
          <w:color w:val="0D0D0D" w:themeColor="text1" w:themeTint="F2"/>
          <w:sz w:val="32"/>
          <w:szCs w:val="32"/>
          <w:rtl/>
        </w:rPr>
        <w:t xml:space="preserve"> قطع</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و </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ق</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است حجت است.</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اجماع</w:t>
      </w:r>
      <w:r w:rsidRPr="00B07490">
        <w:rPr>
          <w:rFonts w:cs="B Mitra"/>
          <w:color w:val="0D0D0D" w:themeColor="text1" w:themeTint="F2"/>
          <w:sz w:val="32"/>
          <w:szCs w:val="32"/>
          <w:rtl/>
        </w:rPr>
        <w:t xml:space="preserve"> عبارت است از: «اتفاق نظر فقها</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ش</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عه</w:t>
      </w:r>
      <w:r w:rsidRPr="00B07490">
        <w:rPr>
          <w:rFonts w:cs="B Mitra"/>
          <w:color w:val="0D0D0D" w:themeColor="text1" w:themeTint="F2"/>
          <w:sz w:val="32"/>
          <w:szCs w:val="32"/>
          <w:rtl/>
        </w:rPr>
        <w:t xml:space="preserve"> در </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ک</w:t>
      </w:r>
      <w:r w:rsidRPr="00B07490">
        <w:rPr>
          <w:rFonts w:cs="B Mitra"/>
          <w:color w:val="0D0D0D" w:themeColor="text1" w:themeTint="F2"/>
          <w:sz w:val="32"/>
          <w:szCs w:val="32"/>
          <w:rtl/>
        </w:rPr>
        <w:t xml:space="preserve"> عصر بر </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ک</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از احکام شرع</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که فاقد دل</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ل</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آشکار و معتبر است به گونه‌ا</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که بتواند کاشف از را</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و نظر</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ه</w:t>
      </w:r>
      <w:r w:rsidRPr="00B07490">
        <w:rPr>
          <w:rFonts w:cs="B Mitra"/>
          <w:color w:val="0D0D0D" w:themeColor="text1" w:themeTint="F2"/>
          <w:sz w:val="32"/>
          <w:szCs w:val="32"/>
          <w:rtl/>
        </w:rPr>
        <w:t xml:space="preserve"> معصوم عل</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ه</w:t>
      </w:r>
      <w:r w:rsidRPr="00B07490">
        <w:rPr>
          <w:rFonts w:cs="B Mitra"/>
          <w:color w:val="0D0D0D" w:themeColor="text1" w:themeTint="F2"/>
          <w:sz w:val="32"/>
          <w:szCs w:val="32"/>
          <w:rtl/>
        </w:rPr>
        <w:t xml:space="preserve"> السلام باشد»</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lastRenderedPageBreak/>
        <w:t>برا</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تفص</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ل</w:t>
      </w:r>
      <w:r w:rsidRPr="00B07490">
        <w:rPr>
          <w:rFonts w:cs="B Mitra"/>
          <w:color w:val="0D0D0D" w:themeColor="text1" w:themeTint="F2"/>
          <w:sz w:val="32"/>
          <w:szCs w:val="32"/>
          <w:rtl/>
        </w:rPr>
        <w:t xml:space="preserve"> ب</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شتر</w:t>
      </w:r>
      <w:r w:rsidRPr="00B07490">
        <w:rPr>
          <w:rFonts w:cs="B Mitra"/>
          <w:color w:val="0D0D0D" w:themeColor="text1" w:themeTint="F2"/>
          <w:sz w:val="32"/>
          <w:szCs w:val="32"/>
          <w:rtl/>
        </w:rPr>
        <w:t xml:space="preserve"> در مورد منابع اجتهاد رجوع کن</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w:t>
      </w:r>
      <w:r w:rsidRPr="00B07490">
        <w:rPr>
          <w:rFonts w:cs="B Mitra"/>
          <w:color w:val="0D0D0D" w:themeColor="text1" w:themeTint="F2"/>
          <w:sz w:val="32"/>
          <w:szCs w:val="32"/>
          <w:rtl/>
        </w:rPr>
        <w:t xml:space="preserve"> به منابع اجتهاد در فقه ش</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عه</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لزوم</w:t>
      </w:r>
      <w:r w:rsidRPr="00B07490">
        <w:rPr>
          <w:rFonts w:cs="B Mitra"/>
          <w:color w:val="0D0D0D" w:themeColor="text1" w:themeTint="F2"/>
          <w:sz w:val="32"/>
          <w:szCs w:val="32"/>
          <w:rtl/>
        </w:rPr>
        <w:t xml:space="preserve"> اجتهاد و تقل</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الزام</w:t>
      </w:r>
      <w:r w:rsidRPr="00B07490">
        <w:rPr>
          <w:rFonts w:cs="B Mitra"/>
          <w:color w:val="0D0D0D" w:themeColor="text1" w:themeTint="F2"/>
          <w:sz w:val="32"/>
          <w:szCs w:val="32"/>
          <w:rtl/>
        </w:rPr>
        <w:t xml:space="preserve"> عقل</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بر اجتهاد و تقل</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اسلام</w:t>
      </w:r>
      <w:r w:rsidRPr="00B07490">
        <w:rPr>
          <w:rFonts w:cs="B Mitra"/>
          <w:color w:val="0D0D0D" w:themeColor="text1" w:themeTint="F2"/>
          <w:sz w:val="32"/>
          <w:szCs w:val="32"/>
          <w:rtl/>
        </w:rPr>
        <w:t xml:space="preserve"> مكتبى جامع و منطبق با سرشت آدمى است كه در همه عصرها قدرت پاسخ گويى به نيازهاى انسان را دارد. آموزه‌هاى اسلامى در 3 بُعد عقايد، اخلاق و احكام خلاصه مى‌شود. اين تعاليم هر كدام در حوزه خود نيازهاى انسان را تأمين و هدايت او را تضمين مى‌كنند. فقه و احكام </w:t>
      </w:r>
      <w:r w:rsidRPr="00B07490">
        <w:rPr>
          <w:rFonts w:cs="B Mitra" w:hint="eastAsia"/>
          <w:color w:val="0D0D0D" w:themeColor="text1" w:themeTint="F2"/>
          <w:sz w:val="32"/>
          <w:szCs w:val="32"/>
          <w:rtl/>
        </w:rPr>
        <w:t>آن</w:t>
      </w:r>
      <w:r w:rsidRPr="00B07490">
        <w:rPr>
          <w:rFonts w:cs="B Mitra"/>
          <w:color w:val="0D0D0D" w:themeColor="text1" w:themeTint="F2"/>
          <w:sz w:val="32"/>
          <w:szCs w:val="32"/>
          <w:rtl/>
        </w:rPr>
        <w:t xml:space="preserve"> در مقام عمل متكفّل شناخت راه صحيح از سقيم و تبيين كننده عمل خوب از بد، بر اساس مصالح و مفاسد است.</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هر</w:t>
      </w:r>
      <w:r w:rsidRPr="00B07490">
        <w:rPr>
          <w:rFonts w:cs="B Mitra"/>
          <w:color w:val="0D0D0D" w:themeColor="text1" w:themeTint="F2"/>
          <w:sz w:val="32"/>
          <w:szCs w:val="32"/>
          <w:rtl/>
        </w:rPr>
        <w:t xml:space="preserve"> انسانى به حكم عبوديت و بندگى، در برابر احكام الهى مسئوليت دارد و بايد رفتار خود را در همه مراحل زندگى با قوانين و دستورهاى الهى هماهنگ سازد؛ از اين‌ رو لازم است موضع عملى خويش را در برابر هر رويدادى بر اساس خواست شارع مقدس تعيين كند.</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انجام</w:t>
      </w:r>
      <w:r w:rsidRPr="00B07490">
        <w:rPr>
          <w:rFonts w:cs="B Mitra"/>
          <w:color w:val="0D0D0D" w:themeColor="text1" w:themeTint="F2"/>
          <w:sz w:val="32"/>
          <w:szCs w:val="32"/>
          <w:rtl/>
        </w:rPr>
        <w:t xml:space="preserve"> تكاليف، جز با معرفت و شناخت ممكن نيست و يگانه راه شناخت و معرفت تكاليف ـ‌ با‌ توجه به صعوبت احتياط در همه امور ـ اجتهاد و فقاهت است. اگر احكام شرعى در همه موضوعات روشن بود، هر مكلّفى مى‌توانست حكم را به سادگى شناسايى كند و عمل خويش را بر آن منطبق ساز</w:t>
      </w:r>
      <w:r w:rsidRPr="00B07490">
        <w:rPr>
          <w:rFonts w:cs="B Mitra" w:hint="eastAsia"/>
          <w:color w:val="0D0D0D" w:themeColor="text1" w:themeTint="F2"/>
          <w:sz w:val="32"/>
          <w:szCs w:val="32"/>
          <w:rtl/>
        </w:rPr>
        <w:t>د</w:t>
      </w:r>
      <w:r w:rsidRPr="00B07490">
        <w:rPr>
          <w:rFonts w:cs="B Mitra"/>
          <w:color w:val="0D0D0D" w:themeColor="text1" w:themeTint="F2"/>
          <w:sz w:val="32"/>
          <w:szCs w:val="32"/>
          <w:rtl/>
        </w:rPr>
        <w:t xml:space="preserve"> و نيازى به كاوش و تحقيق نداشت؛ ولى عواملى گوناگون از‌ جمله فاصله زمانى ما با زمان تشريع و نقش علوم گوناگون ديگر، سبب ابهام در شناخت احكام شده است و همين امر سبب پيدايش و گسترش علم فقه شده تا با استنباط و اجتهاد، احكام و وظايف مكلفان مشخص شود و آنان بتوان</w:t>
      </w:r>
      <w:r w:rsidRPr="00B07490">
        <w:rPr>
          <w:rFonts w:cs="B Mitra" w:hint="eastAsia"/>
          <w:color w:val="0D0D0D" w:themeColor="text1" w:themeTint="F2"/>
          <w:sz w:val="32"/>
          <w:szCs w:val="32"/>
          <w:rtl/>
        </w:rPr>
        <w:t>ند</w:t>
      </w:r>
      <w:r w:rsidRPr="00B07490">
        <w:rPr>
          <w:rFonts w:cs="B Mitra"/>
          <w:color w:val="0D0D0D" w:themeColor="text1" w:themeTint="F2"/>
          <w:sz w:val="32"/>
          <w:szCs w:val="32"/>
          <w:rtl/>
        </w:rPr>
        <w:t xml:space="preserve"> اعمال خود را در عبادات، معاملات، سياسات و امور كيفرى بر شريعت منطبق سازند و چون اين كار، امرى نظرى و نيازمند صرف وقت براى تعلم است و اگر همه افراد به تحصيل ملكه اجتهاد و فقاهت بپردازند، نظام معيشتى جامعه مختل مى‌شود. تنها گروهى به آن اقدام مى‌كنند و ديگ</w:t>
      </w:r>
      <w:r w:rsidRPr="00B07490">
        <w:rPr>
          <w:rFonts w:cs="B Mitra" w:hint="eastAsia"/>
          <w:color w:val="0D0D0D" w:themeColor="text1" w:themeTint="F2"/>
          <w:sz w:val="32"/>
          <w:szCs w:val="32"/>
          <w:rtl/>
        </w:rPr>
        <w:t>ران</w:t>
      </w:r>
      <w:r w:rsidRPr="00B07490">
        <w:rPr>
          <w:rFonts w:cs="B Mitra"/>
          <w:color w:val="0D0D0D" w:themeColor="text1" w:themeTint="F2"/>
          <w:sz w:val="32"/>
          <w:szCs w:val="32"/>
          <w:rtl/>
        </w:rPr>
        <w:t xml:space="preserve"> به آنان مراجعه و احكام را از آنان فرامى‌گيرند.</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در</w:t>
      </w:r>
      <w:r w:rsidRPr="00B07490">
        <w:rPr>
          <w:rFonts w:cs="B Mitra"/>
          <w:color w:val="0D0D0D" w:themeColor="text1" w:themeTint="F2"/>
          <w:sz w:val="32"/>
          <w:szCs w:val="32"/>
          <w:rtl/>
        </w:rPr>
        <w:t xml:space="preserve"> ساير علوم نيز چنين است كه براى رفع نياز جامعه افرادى با صرف وقت و تعليم و تعلم، نيازهاى هم‌نوعان خود را برطرف مى‌سازند و مردم نيز در رشته‌هاى غيرتخصصى خود به متخصص آن مراجعه مى‌كنند، تا آن‌جا كه رجوع غيرمتخصص به متخصص، سيره عقلايى شناخته شده است.</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لزوم</w:t>
      </w:r>
      <w:r w:rsidRPr="00B07490">
        <w:rPr>
          <w:rFonts w:cs="B Mitra"/>
          <w:color w:val="0D0D0D" w:themeColor="text1" w:themeTint="F2"/>
          <w:sz w:val="32"/>
          <w:szCs w:val="32"/>
          <w:rtl/>
        </w:rPr>
        <w:t xml:space="preserve"> اجتهاد و تقل</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ددر</w:t>
      </w:r>
      <w:r w:rsidRPr="00B07490">
        <w:rPr>
          <w:rFonts w:cs="B Mitra"/>
          <w:color w:val="0D0D0D" w:themeColor="text1" w:themeTint="F2"/>
          <w:sz w:val="32"/>
          <w:szCs w:val="32"/>
          <w:rtl/>
        </w:rPr>
        <w:t xml:space="preserve"> قرآن</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مسئله</w:t>
      </w:r>
      <w:r w:rsidRPr="00B07490">
        <w:rPr>
          <w:rFonts w:cs="B Mitra"/>
          <w:color w:val="0D0D0D" w:themeColor="text1" w:themeTint="F2"/>
          <w:sz w:val="32"/>
          <w:szCs w:val="32"/>
          <w:rtl/>
        </w:rPr>
        <w:t xml:space="preserve"> لزوم اجتهاد و تقل</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w:t>
      </w:r>
      <w:r w:rsidRPr="00B07490">
        <w:rPr>
          <w:rFonts w:cs="B Mitra"/>
          <w:color w:val="0D0D0D" w:themeColor="text1" w:themeTint="F2"/>
          <w:sz w:val="32"/>
          <w:szCs w:val="32"/>
          <w:rtl/>
        </w:rPr>
        <w:t xml:space="preserve"> را قرآن ن</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ز</w:t>
      </w:r>
      <w:r w:rsidRPr="00B07490">
        <w:rPr>
          <w:rFonts w:cs="B Mitra"/>
          <w:color w:val="0D0D0D" w:themeColor="text1" w:themeTint="F2"/>
          <w:sz w:val="32"/>
          <w:szCs w:val="32"/>
          <w:rtl/>
        </w:rPr>
        <w:t xml:space="preserve"> مورد تاک</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w:t>
      </w:r>
      <w:r w:rsidRPr="00B07490">
        <w:rPr>
          <w:rFonts w:cs="B Mitra"/>
          <w:color w:val="0D0D0D" w:themeColor="text1" w:themeTint="F2"/>
          <w:sz w:val="32"/>
          <w:szCs w:val="32"/>
          <w:rtl/>
        </w:rPr>
        <w:t xml:space="preserve"> قرار داده است . در آ</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ه</w:t>
      </w:r>
      <w:r w:rsidRPr="00B07490">
        <w:rPr>
          <w:rFonts w:cs="B Mitra"/>
          <w:color w:val="0D0D0D" w:themeColor="text1" w:themeTint="F2"/>
          <w:sz w:val="32"/>
          <w:szCs w:val="32"/>
          <w:rtl/>
        </w:rPr>
        <w:t xml:space="preserve"> 122 سوره توبه آمده است :</w:t>
      </w:r>
    </w:p>
    <w:p w:rsidR="00B07490" w:rsidRPr="00B07490" w:rsidRDefault="00B07490" w:rsidP="00B07490">
      <w:pPr>
        <w:rPr>
          <w:rFonts w:cs="B Mitra"/>
          <w:color w:val="0D0D0D" w:themeColor="text1" w:themeTint="F2"/>
          <w:sz w:val="32"/>
          <w:szCs w:val="32"/>
          <w:rtl/>
        </w:rPr>
      </w:pP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lastRenderedPageBreak/>
        <w:t>«وَ</w:t>
      </w:r>
      <w:r w:rsidRPr="00B07490">
        <w:rPr>
          <w:rFonts w:cs="B Mitra"/>
          <w:color w:val="0D0D0D" w:themeColor="text1" w:themeTint="F2"/>
          <w:sz w:val="32"/>
          <w:szCs w:val="32"/>
          <w:rtl/>
        </w:rPr>
        <w:t xml:space="preserve"> مَا كاَنَ الْمُؤْمِنُونَ لِيَنفِرُواْ كَافَّةً فَلَوْ لَا نَفَرَ مِن كلُ‌ِّ فِرْقَةٍ مِّنهُْمْ طَائفَةٌ لِّيَتَفَقَّهُواْ فىِ الدِّينِ وَ لِيُنذِرُواْ قَوْمَهُمْ إِذَا رَجَعُواْ إِلَيهِْمْ لَعَلَّهُمْ يحَْذَرُون‌»</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و</w:t>
      </w:r>
      <w:r w:rsidRPr="00B07490">
        <w:rPr>
          <w:rFonts w:cs="B Mitra"/>
          <w:color w:val="0D0D0D" w:themeColor="text1" w:themeTint="F2"/>
          <w:sz w:val="32"/>
          <w:szCs w:val="32"/>
          <w:rtl/>
        </w:rPr>
        <w:t xml:space="preserve"> معناى آيه اين است كه: براى مؤمنين ساير شهرستانهاى غير مدينه جايز نيست كه همگى به جهاد بروند، چرا از هر شهرى يك عده بسوى مدينة الرسول كوچ نمى‌كنند تا در آنجا احكام دين را ياد گرفته و عمل كنند، و در مراجعت هموطنان خود را با نشر معارف دين انذار نموده، آثار </w:t>
      </w:r>
      <w:r w:rsidRPr="00B07490">
        <w:rPr>
          <w:rFonts w:cs="B Mitra" w:hint="eastAsia"/>
          <w:color w:val="0D0D0D" w:themeColor="text1" w:themeTint="F2"/>
          <w:sz w:val="32"/>
          <w:szCs w:val="32"/>
          <w:rtl/>
        </w:rPr>
        <w:t>مخالفت</w:t>
      </w:r>
      <w:r w:rsidRPr="00B07490">
        <w:rPr>
          <w:rFonts w:cs="B Mitra"/>
          <w:color w:val="0D0D0D" w:themeColor="text1" w:themeTint="F2"/>
          <w:sz w:val="32"/>
          <w:szCs w:val="32"/>
          <w:rtl/>
        </w:rPr>
        <w:t xml:space="preserve"> با اصول و فروع دين را گوشزد ايشان بكنند، تا شايد بترسند، و به تقوا بگرايند.</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البته</w:t>
      </w:r>
      <w:r w:rsidRPr="00B07490">
        <w:rPr>
          <w:rFonts w:cs="B Mitra"/>
          <w:color w:val="0D0D0D" w:themeColor="text1" w:themeTint="F2"/>
          <w:sz w:val="32"/>
          <w:szCs w:val="32"/>
          <w:rtl/>
        </w:rPr>
        <w:t xml:space="preserve"> منظور از تفقه در دين که در ا</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w:t>
      </w:r>
      <w:r w:rsidRPr="00B07490">
        <w:rPr>
          <w:rFonts w:cs="B Mitra"/>
          <w:color w:val="0D0D0D" w:themeColor="text1" w:themeTint="F2"/>
          <w:sz w:val="32"/>
          <w:szCs w:val="32"/>
          <w:rtl/>
        </w:rPr>
        <w:t xml:space="preserve"> آ</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ه</w:t>
      </w:r>
      <w:r w:rsidRPr="00B07490">
        <w:rPr>
          <w:rFonts w:cs="B Mitra"/>
          <w:color w:val="0D0D0D" w:themeColor="text1" w:themeTint="F2"/>
          <w:sz w:val="32"/>
          <w:szCs w:val="32"/>
          <w:rtl/>
        </w:rPr>
        <w:t xml:space="preserve"> آمده فهميدن همه معارف دينى از اصول و فروع آن است، نه خصوص احكام عملى اما قطعا تفقه در احکام عمل</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را ن</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ز</w:t>
      </w:r>
      <w:r w:rsidRPr="00B07490">
        <w:rPr>
          <w:rFonts w:cs="B Mitra"/>
          <w:color w:val="0D0D0D" w:themeColor="text1" w:themeTint="F2"/>
          <w:sz w:val="32"/>
          <w:szCs w:val="32"/>
          <w:rtl/>
        </w:rPr>
        <w:t xml:space="preserve"> شامل م</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شود چه بدون آن انذار مورد نظر آ</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ه</w:t>
      </w:r>
      <w:r w:rsidRPr="00B07490">
        <w:rPr>
          <w:rFonts w:cs="B Mitra"/>
          <w:color w:val="0D0D0D" w:themeColor="text1" w:themeTint="F2"/>
          <w:sz w:val="32"/>
          <w:szCs w:val="32"/>
          <w:rtl/>
        </w:rPr>
        <w:t xml:space="preserve"> صورت نم</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پذ</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رد</w:t>
      </w:r>
      <w:r w:rsidRPr="00B07490">
        <w:rPr>
          <w:rFonts w:cs="B Mitra"/>
          <w:color w:val="0D0D0D" w:themeColor="text1" w:themeTint="F2"/>
          <w:sz w:val="32"/>
          <w:szCs w:val="32"/>
          <w:rtl/>
        </w:rPr>
        <w:t>.</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همچن</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w:t>
      </w:r>
      <w:r w:rsidRPr="00B07490">
        <w:rPr>
          <w:rFonts w:cs="B Mitra"/>
          <w:color w:val="0D0D0D" w:themeColor="text1" w:themeTint="F2"/>
          <w:sz w:val="32"/>
          <w:szCs w:val="32"/>
          <w:rtl/>
        </w:rPr>
        <w:t xml:space="preserve"> از دلايل لزوم تقليد مي تواند اين آيه شريفه است که م</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فرما</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w:t>
      </w:r>
      <w:r w:rsidRPr="00B07490">
        <w:rPr>
          <w:rFonts w:cs="B Mitra"/>
          <w:color w:val="0D0D0D" w:themeColor="text1" w:themeTint="F2"/>
          <w:sz w:val="32"/>
          <w:szCs w:val="32"/>
          <w:rtl/>
        </w:rPr>
        <w:t>: «فَسْئَلُوا اَهْلَ الذِّکْرِ اِنْ کُنْتُمْ لا تَعْلَمُونَ»(سوره نحل/آ</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ه</w:t>
      </w:r>
      <w:r w:rsidRPr="00B07490">
        <w:rPr>
          <w:rFonts w:cs="B Mitra"/>
          <w:color w:val="0D0D0D" w:themeColor="text1" w:themeTint="F2"/>
          <w:sz w:val="32"/>
          <w:szCs w:val="32"/>
          <w:rtl/>
        </w:rPr>
        <w:t xml:space="preserve"> 43)؛ «بپرسيد از اهل دانش و علم اگر خودتان به آنها عالم نيستيد» و بدون شک هزاران مسئله شرعي را کسي بدون مراجعه به اهل علم نمي داند و تقليد هم چيزي جز پرسيدن مسائل از اهل دانش نيست.</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تاريخ</w:t>
      </w:r>
      <w:r w:rsidRPr="00B07490">
        <w:rPr>
          <w:rFonts w:cs="B Mitra"/>
          <w:color w:val="0D0D0D" w:themeColor="text1" w:themeTint="F2"/>
          <w:sz w:val="32"/>
          <w:szCs w:val="32"/>
          <w:rtl/>
        </w:rPr>
        <w:t xml:space="preserve"> اجتهاد</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تاريخ</w:t>
      </w:r>
      <w:r w:rsidRPr="00B07490">
        <w:rPr>
          <w:rFonts w:cs="B Mitra"/>
          <w:color w:val="0D0D0D" w:themeColor="text1" w:themeTint="F2"/>
          <w:sz w:val="32"/>
          <w:szCs w:val="32"/>
          <w:rtl/>
        </w:rPr>
        <w:t xml:space="preserve"> اجتهاد را به 3‌ عصر مى‌توان تقسيم كرد: عصر تشريع، عصر‌حضور امامان معصوم عليهم السلام و عصر غيبت.</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1. اجتهاد در عصر تشريع:</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مقصود</w:t>
      </w:r>
      <w:r w:rsidRPr="00B07490">
        <w:rPr>
          <w:rFonts w:cs="B Mitra"/>
          <w:color w:val="0D0D0D" w:themeColor="text1" w:themeTint="F2"/>
          <w:sz w:val="32"/>
          <w:szCs w:val="32"/>
          <w:rtl/>
        </w:rPr>
        <w:t xml:space="preserve"> از عصر‌ تشريع، زمان حيات پيغمبر صلى الله عليه و آله و هنگام دريافت وحى است. در اين عصر، احكام الهى به‌ وسيله قرآن و سنت بيان شده است.</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آيه‌</w:t>
      </w:r>
      <w:r w:rsidRPr="00B07490">
        <w:rPr>
          <w:rFonts w:cs="B Mitra"/>
          <w:color w:val="0D0D0D" w:themeColor="text1" w:themeTint="F2"/>
          <w:sz w:val="32"/>
          <w:szCs w:val="32"/>
          <w:rtl/>
        </w:rPr>
        <w:t xml:space="preserve"> 122 سوره توبه/9 «لِيَتفقَّهوا فِى الدّينِ ولِيُنذِروا قَومَهُم» بر جواز و وجود اجتهاد در اين عصر دلالت دارد؛[۳] هر چند برخى با استدلال به امكان تحصيل يقين به احكام از طريق وحى، اجتهاد در اين عصر را جايز نمى‌دانند.[۴]</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2. اجتهاد در عصر حضور امامان معصوم:</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عصمت</w:t>
      </w:r>
      <w:r w:rsidRPr="00B07490">
        <w:rPr>
          <w:rFonts w:cs="B Mitra"/>
          <w:color w:val="0D0D0D" w:themeColor="text1" w:themeTint="F2"/>
          <w:sz w:val="32"/>
          <w:szCs w:val="32"/>
          <w:rtl/>
        </w:rPr>
        <w:t xml:space="preserve"> امامان عليهم السلام تبعيت از سنت آنان را واجب مى‌كند و بر اساس اين اعتقاد، فقه شيعه پويا و غنى است. در اين عصر، چنان‌كه در برخى از روايات نيز آمده، شيعيان با تشويق امامان عليهم السلام </w:t>
      </w:r>
      <w:r w:rsidRPr="00B07490">
        <w:rPr>
          <w:rFonts w:cs="B Mitra"/>
          <w:color w:val="0D0D0D" w:themeColor="text1" w:themeTint="F2"/>
          <w:sz w:val="32"/>
          <w:szCs w:val="32"/>
          <w:rtl/>
        </w:rPr>
        <w:lastRenderedPageBreak/>
        <w:t>به اجتهاد صحيح روى آوردند[۵] و امامان معصوم عليهم السلام براى حفظ م</w:t>
      </w:r>
      <w:r w:rsidRPr="00B07490">
        <w:rPr>
          <w:rFonts w:cs="B Mitra" w:hint="eastAsia"/>
          <w:color w:val="0D0D0D" w:themeColor="text1" w:themeTint="F2"/>
          <w:sz w:val="32"/>
          <w:szCs w:val="32"/>
          <w:rtl/>
        </w:rPr>
        <w:t>واريث</w:t>
      </w:r>
      <w:r w:rsidRPr="00B07490">
        <w:rPr>
          <w:rFonts w:cs="B Mitra"/>
          <w:color w:val="0D0D0D" w:themeColor="text1" w:themeTint="F2"/>
          <w:sz w:val="32"/>
          <w:szCs w:val="32"/>
          <w:rtl/>
        </w:rPr>
        <w:t xml:space="preserve"> فقهى و كلامى، ضمن تأكيد بر اجتهاد پيروان خود را از خلط آراى شخصى با احاديث باز‌داشتند و بر حفظ، كتابت و نقل صحيح آن ترغيب كرده،[۶] همزمان، اجتهادات فقيهان اهل‌سنت را كه بر اساس قياس و استحسان و اجتهاد به رأى بوده، مردود دانسته‌اند.[۷]</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3. اجتهاد در عصر غيبت:</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در</w:t>
      </w:r>
      <w:r w:rsidRPr="00B07490">
        <w:rPr>
          <w:rFonts w:cs="B Mitra"/>
          <w:color w:val="0D0D0D" w:themeColor="text1" w:themeTint="F2"/>
          <w:sz w:val="32"/>
          <w:szCs w:val="32"/>
          <w:rtl/>
        </w:rPr>
        <w:t xml:space="preserve"> حديثى، امام‌زمان عليه السلام مرجع دستيابى اهل دين به احكام، در عصر غيبت را فقيهان مى‌داند. با توجه به اين بيان، رهبرى فكرى و مرجعيت دينى در عصر غيبت از امامان معصوم عليهم السلام به فقيهان جامع شرايط سپرده شده است.</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در</w:t>
      </w:r>
      <w:r w:rsidRPr="00B07490">
        <w:rPr>
          <w:rFonts w:cs="B Mitra"/>
          <w:color w:val="0D0D0D" w:themeColor="text1" w:themeTint="F2"/>
          <w:sz w:val="32"/>
          <w:szCs w:val="32"/>
          <w:rtl/>
        </w:rPr>
        <w:t xml:space="preserve"> عصر غيبت، اجتهاد فراز و نشيب‌ها و تطوراتى را پشت سر گذاشته است:</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الف. مرحله جمع‌آورى و تنظيم احاديث و تأليف كتاب‌هاى فقهى به‌ صورت روايى با حذف سند؛ كتاب‌هايى نظير مقنع صدوق و مقنعه مفيد و نهايه شيخ به همين شكل تأليف شد.</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ب. مرحله كمال اجتهاد و تدوين مستقل كتاب‌هاى فقهى نظير مبسوط شيخ طوسى.</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ج. ركود اجتهاد در فقه شيعه. در اين مرحله، اجتهاد شيعه از پويايى و حركت باز‌ايستاد و با اثرپذيرى غالب فقيهان از آراى شيخ طوسى، اجتهاد در عمل تعطيل شد.</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د. مرحله حركت و رشد مجدد اجتهاد.</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هـ. پيدايش اخبارى‌گرى كه انزواى اجتهاد مبتنى بر اصول را سبب شد.</w:t>
      </w:r>
    </w:p>
    <w:p w:rsidR="00B07490" w:rsidRPr="00B07490" w:rsidRDefault="00B07490" w:rsidP="00B07490">
      <w:pPr>
        <w:rPr>
          <w:rFonts w:cs="B Mitra"/>
          <w:color w:val="0D0D0D" w:themeColor="text1" w:themeTint="F2"/>
          <w:sz w:val="32"/>
          <w:szCs w:val="32"/>
          <w:rtl/>
        </w:rPr>
      </w:pPr>
      <w:r w:rsidRPr="00B07490">
        <w:rPr>
          <w:rFonts w:cs="B Mitra"/>
          <w:color w:val="0D0D0D" w:themeColor="text1" w:themeTint="F2"/>
          <w:sz w:val="32"/>
          <w:szCs w:val="32"/>
          <w:rtl/>
        </w:rPr>
        <w:t xml:space="preserve">    و. مرحله احياى دوباره اجتهاد و افول تفكّر اخبارى‌گرى.</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مقدمات</w:t>
      </w:r>
      <w:r w:rsidRPr="00B07490">
        <w:rPr>
          <w:rFonts w:cs="B Mitra"/>
          <w:color w:val="0D0D0D" w:themeColor="text1" w:themeTint="F2"/>
          <w:sz w:val="32"/>
          <w:szCs w:val="32"/>
          <w:rtl/>
        </w:rPr>
        <w:t xml:space="preserve"> اجتهاد</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اجتهاد</w:t>
      </w:r>
      <w:r w:rsidRPr="00B07490">
        <w:rPr>
          <w:rFonts w:cs="B Mitra"/>
          <w:color w:val="0D0D0D" w:themeColor="text1" w:themeTint="F2"/>
          <w:sz w:val="32"/>
          <w:szCs w:val="32"/>
          <w:rtl/>
        </w:rPr>
        <w:t xml:space="preserve"> در عصر حضور، بر استفاده حكم از كلام پيامبر و امامان معصوم عليهم السلام اطلاق مى‌شد؛ از اين‌ رو بر فراگيرى علوم پيشنياز متوقف نبود؛ ولى در عصر غيبت، بر شناخت مجموعه‌اى از علوم، مانند: صرف، نحو، لغت، منطق، رجال، اصول و آشنايى با كتاب و سنت و محاورات ع</w:t>
      </w:r>
      <w:r w:rsidRPr="00B07490">
        <w:rPr>
          <w:rFonts w:cs="B Mitra" w:hint="eastAsia"/>
          <w:color w:val="0D0D0D" w:themeColor="text1" w:themeTint="F2"/>
          <w:sz w:val="32"/>
          <w:szCs w:val="32"/>
          <w:rtl/>
        </w:rPr>
        <w:t>رفى</w:t>
      </w:r>
      <w:r w:rsidRPr="00B07490">
        <w:rPr>
          <w:rFonts w:cs="B Mitra"/>
          <w:color w:val="0D0D0D" w:themeColor="text1" w:themeTint="F2"/>
          <w:sz w:val="32"/>
          <w:szCs w:val="32"/>
          <w:rtl/>
        </w:rPr>
        <w:t xml:space="preserve"> و‌... موقوف است.</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در</w:t>
      </w:r>
      <w:r w:rsidRPr="00B07490">
        <w:rPr>
          <w:rFonts w:cs="B Mitra"/>
          <w:color w:val="0D0D0D" w:themeColor="text1" w:themeTint="F2"/>
          <w:sz w:val="32"/>
          <w:szCs w:val="32"/>
          <w:rtl/>
        </w:rPr>
        <w:t xml:space="preserve"> مقدار لازم هر يك از اين علوم پيشنياز بحث است؛ ولى در حقيقت اجتهاد كه همان رد فرع به اصل است، تفاوتى ميان عصر حضور و عصر غيبت نيست.</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اجتهاد</w:t>
      </w:r>
      <w:r w:rsidRPr="00B07490">
        <w:rPr>
          <w:rFonts w:cs="B Mitra"/>
          <w:color w:val="0D0D0D" w:themeColor="text1" w:themeTint="F2"/>
          <w:sz w:val="32"/>
          <w:szCs w:val="32"/>
          <w:rtl/>
        </w:rPr>
        <w:t xml:space="preserve"> در روا</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ات</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lastRenderedPageBreak/>
        <w:t>همچن</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w:t>
      </w:r>
      <w:r w:rsidRPr="00B07490">
        <w:rPr>
          <w:rFonts w:cs="B Mitra"/>
          <w:color w:val="0D0D0D" w:themeColor="text1" w:themeTint="F2"/>
          <w:sz w:val="32"/>
          <w:szCs w:val="32"/>
          <w:rtl/>
        </w:rPr>
        <w:t xml:space="preserve"> از حضرت رسول صل</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الله عل</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ه</w:t>
      </w:r>
      <w:r w:rsidRPr="00B07490">
        <w:rPr>
          <w:rFonts w:cs="B Mitra"/>
          <w:color w:val="0D0D0D" w:themeColor="text1" w:themeTint="F2"/>
          <w:sz w:val="32"/>
          <w:szCs w:val="32"/>
          <w:rtl/>
        </w:rPr>
        <w:t xml:space="preserve"> و آله روايت است كه فرمود: «چون والى اجتهاد كند و به حق اصابت كند، دو اجر دارد و اگر خطا كند يك اجر دارد».[۸]</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امام</w:t>
      </w:r>
      <w:r w:rsidRPr="00B07490">
        <w:rPr>
          <w:rFonts w:cs="B Mitra"/>
          <w:color w:val="0D0D0D" w:themeColor="text1" w:themeTint="F2"/>
          <w:sz w:val="32"/>
          <w:szCs w:val="32"/>
          <w:rtl/>
        </w:rPr>
        <w:t xml:space="preserve"> رضا عل</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ه</w:t>
      </w:r>
      <w:r w:rsidRPr="00B07490">
        <w:rPr>
          <w:rFonts w:cs="B Mitra"/>
          <w:color w:val="0D0D0D" w:themeColor="text1" w:themeTint="F2"/>
          <w:sz w:val="32"/>
          <w:szCs w:val="32"/>
          <w:rtl/>
        </w:rPr>
        <w:t xml:space="preserve"> السلام به اصحاب خود فرمود: بر ما است كه اصول را به شما القاء كنيم و بر شما است كه شاخه ها را از آن منشعب سازيد.[۹]</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ممنوع</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ت</w:t>
      </w:r>
      <w:r w:rsidRPr="00B07490">
        <w:rPr>
          <w:rFonts w:cs="B Mitra"/>
          <w:color w:val="0D0D0D" w:themeColor="text1" w:themeTint="F2"/>
          <w:sz w:val="32"/>
          <w:szCs w:val="32"/>
          <w:rtl/>
        </w:rPr>
        <w:t xml:space="preserve"> اجتهاد به را</w:t>
      </w:r>
      <w:r w:rsidRPr="00B07490">
        <w:rPr>
          <w:rFonts w:cs="B Mitra" w:hint="cs"/>
          <w:color w:val="0D0D0D" w:themeColor="text1" w:themeTint="F2"/>
          <w:sz w:val="32"/>
          <w:szCs w:val="32"/>
          <w:rtl/>
        </w:rPr>
        <w:t>ی</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اجتهاد</w:t>
      </w:r>
      <w:r w:rsidRPr="00B07490">
        <w:rPr>
          <w:rFonts w:cs="B Mitra"/>
          <w:color w:val="0D0D0D" w:themeColor="text1" w:themeTint="F2"/>
          <w:sz w:val="32"/>
          <w:szCs w:val="32"/>
          <w:rtl/>
        </w:rPr>
        <w:t xml:space="preserve"> به معنا</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ا</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نکه</w:t>
      </w:r>
      <w:r w:rsidRPr="00B07490">
        <w:rPr>
          <w:rFonts w:cs="B Mitra"/>
          <w:color w:val="0D0D0D" w:themeColor="text1" w:themeTint="F2"/>
          <w:sz w:val="32"/>
          <w:szCs w:val="32"/>
          <w:rtl/>
        </w:rPr>
        <w:t xml:space="preserve"> مجتهد حكم</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را كه در كتاب و سنت ن</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ست</w:t>
      </w:r>
      <w:r w:rsidRPr="00B07490">
        <w:rPr>
          <w:rFonts w:cs="B Mitra"/>
          <w:color w:val="0D0D0D" w:themeColor="text1" w:themeTint="F2"/>
          <w:sz w:val="32"/>
          <w:szCs w:val="32"/>
          <w:rtl/>
        </w:rPr>
        <w:t xml:space="preserve"> با فكر خودش و رأ</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خودش وضع كند، که به آن در اصطلاح «اجتهاد رأ</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w:t>
      </w:r>
      <w:r w:rsidRPr="00B07490">
        <w:rPr>
          <w:rFonts w:cs="B Mitra"/>
          <w:color w:val="0D0D0D" w:themeColor="text1" w:themeTint="F2"/>
          <w:sz w:val="32"/>
          <w:szCs w:val="32"/>
          <w:rtl/>
        </w:rPr>
        <w:t xml:space="preserve"> م</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گو</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ند،</w:t>
      </w:r>
      <w:r w:rsidRPr="00B07490">
        <w:rPr>
          <w:rFonts w:cs="B Mitra"/>
          <w:color w:val="0D0D0D" w:themeColor="text1" w:themeTint="F2"/>
          <w:sz w:val="32"/>
          <w:szCs w:val="32"/>
          <w:rtl/>
        </w:rPr>
        <w:t xml:space="preserve"> از نظر ش</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عه</w:t>
      </w:r>
      <w:r w:rsidRPr="00B07490">
        <w:rPr>
          <w:rFonts w:cs="B Mitra"/>
          <w:color w:val="0D0D0D" w:themeColor="text1" w:themeTint="F2"/>
          <w:sz w:val="32"/>
          <w:szCs w:val="32"/>
          <w:rtl/>
        </w:rPr>
        <w:t xml:space="preserve"> ممنوع است ول</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اهل تسنن آن را جا</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ز</w:t>
      </w:r>
      <w:r w:rsidRPr="00B07490">
        <w:rPr>
          <w:rFonts w:cs="B Mitra"/>
          <w:color w:val="0D0D0D" w:themeColor="text1" w:themeTint="F2"/>
          <w:sz w:val="32"/>
          <w:szCs w:val="32"/>
          <w:rtl/>
        </w:rPr>
        <w:t xml:space="preserve"> م</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دانند. اهل سنت منابع تشر</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ع</w:t>
      </w:r>
      <w:r w:rsidRPr="00B07490">
        <w:rPr>
          <w:rFonts w:cs="B Mitra"/>
          <w:color w:val="0D0D0D" w:themeColor="text1" w:themeTint="F2"/>
          <w:sz w:val="32"/>
          <w:szCs w:val="32"/>
          <w:rtl/>
        </w:rPr>
        <w:t xml:space="preserve"> را كتاب و سنت و اجتهاد م</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دانند.[۱۰]</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پانو</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س</w:t>
      </w:r>
    </w:p>
    <w:p w:rsidR="00B07490" w:rsidRPr="00B07490" w:rsidRDefault="00B07490" w:rsidP="00B07490">
      <w:pPr>
        <w:rPr>
          <w:rFonts w:cs="B Mitra"/>
          <w:color w:val="0D0D0D" w:themeColor="text1" w:themeTint="F2"/>
          <w:sz w:val="32"/>
          <w:szCs w:val="32"/>
          <w:rtl/>
        </w:rPr>
      </w:pPr>
    </w:p>
    <w:p w:rsidR="00B07490" w:rsidRPr="00B07490" w:rsidRDefault="00B07490" w:rsidP="00B07490">
      <w:pPr>
        <w:pStyle w:val="ListParagraph"/>
        <w:numPr>
          <w:ilvl w:val="0"/>
          <w:numId w:val="14"/>
        </w:numPr>
        <w:rPr>
          <w:rFonts w:cs="B Mitra"/>
          <w:color w:val="0D0D0D" w:themeColor="text1" w:themeTint="F2"/>
          <w:sz w:val="32"/>
          <w:szCs w:val="32"/>
          <w:rtl/>
        </w:rPr>
      </w:pPr>
      <w:r w:rsidRPr="00B07490">
        <w:rPr>
          <w:rFonts w:cs="B Mitra" w:hint="eastAsia"/>
          <w:color w:val="0D0D0D" w:themeColor="text1" w:themeTint="F2"/>
          <w:sz w:val="32"/>
          <w:szCs w:val="32"/>
          <w:rtl/>
        </w:rPr>
        <w:t>سيدابوالحسن</w:t>
      </w:r>
      <w:r w:rsidRPr="00B07490">
        <w:rPr>
          <w:rFonts w:cs="B Mitra"/>
          <w:color w:val="0D0D0D" w:themeColor="text1" w:themeTint="F2"/>
          <w:sz w:val="32"/>
          <w:szCs w:val="32"/>
          <w:rtl/>
        </w:rPr>
        <w:t xml:space="preserve"> اصفهانى، منتهى الوصول ، مقرر شيخ محمدتقى آملى ، 334</w:t>
      </w:r>
    </w:p>
    <w:p w:rsidR="00B07490" w:rsidRPr="00B07490" w:rsidRDefault="00B07490" w:rsidP="00B07490">
      <w:pPr>
        <w:pStyle w:val="ListParagraph"/>
        <w:numPr>
          <w:ilvl w:val="0"/>
          <w:numId w:val="14"/>
        </w:numPr>
        <w:rPr>
          <w:rFonts w:cs="B Mitra"/>
          <w:color w:val="0D0D0D" w:themeColor="text1" w:themeTint="F2"/>
          <w:sz w:val="32"/>
          <w:szCs w:val="32"/>
          <w:rtl/>
        </w:rPr>
      </w:pPr>
      <w:r w:rsidRPr="00B07490">
        <w:rPr>
          <w:rFonts w:cs="B Mitra" w:hint="eastAsia"/>
          <w:color w:val="0D0D0D" w:themeColor="text1" w:themeTint="F2"/>
          <w:sz w:val="32"/>
          <w:szCs w:val="32"/>
          <w:rtl/>
        </w:rPr>
        <w:t>اجتهاد،</w:t>
      </w:r>
      <w:r w:rsidRPr="00B07490">
        <w:rPr>
          <w:rFonts w:cs="B Mitra"/>
          <w:color w:val="0D0D0D" w:themeColor="text1" w:themeTint="F2"/>
          <w:sz w:val="32"/>
          <w:szCs w:val="32"/>
          <w:rtl/>
        </w:rPr>
        <w:t xml:space="preserve"> و</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ک</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فقه، باز</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اب</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16 مهر 1393</w:t>
      </w:r>
    </w:p>
    <w:p w:rsidR="00B07490" w:rsidRPr="00B07490" w:rsidRDefault="00B07490" w:rsidP="00B07490">
      <w:pPr>
        <w:pStyle w:val="ListParagraph"/>
        <w:numPr>
          <w:ilvl w:val="0"/>
          <w:numId w:val="14"/>
        </w:numPr>
        <w:rPr>
          <w:rFonts w:cs="B Mitra"/>
          <w:color w:val="0D0D0D" w:themeColor="text1" w:themeTint="F2"/>
          <w:sz w:val="32"/>
          <w:szCs w:val="32"/>
          <w:rtl/>
        </w:rPr>
      </w:pPr>
      <w:r w:rsidRPr="00B07490">
        <w:rPr>
          <w:rFonts w:cs="B Mitra" w:hint="eastAsia"/>
          <w:color w:val="0D0D0D" w:themeColor="text1" w:themeTint="F2"/>
          <w:sz w:val="32"/>
          <w:szCs w:val="32"/>
          <w:rtl/>
        </w:rPr>
        <w:t>روح‌المعانى،</w:t>
      </w:r>
      <w:r w:rsidRPr="00B07490">
        <w:rPr>
          <w:rFonts w:cs="B Mitra"/>
          <w:color w:val="0D0D0D" w:themeColor="text1" w:themeTint="F2"/>
          <w:sz w:val="32"/>
          <w:szCs w:val="32"/>
          <w:rtl/>
        </w:rPr>
        <w:t xml:space="preserve"> مج‌7، ج‌11، ص‌70.</w:t>
      </w:r>
    </w:p>
    <w:p w:rsidR="00B07490" w:rsidRPr="00B07490" w:rsidRDefault="00B07490" w:rsidP="00B07490">
      <w:pPr>
        <w:pStyle w:val="ListParagraph"/>
        <w:numPr>
          <w:ilvl w:val="0"/>
          <w:numId w:val="14"/>
        </w:numPr>
        <w:rPr>
          <w:rFonts w:cs="B Mitra"/>
          <w:color w:val="0D0D0D" w:themeColor="text1" w:themeTint="F2"/>
          <w:sz w:val="32"/>
          <w:szCs w:val="32"/>
          <w:rtl/>
        </w:rPr>
      </w:pPr>
      <w:r w:rsidRPr="00B07490">
        <w:rPr>
          <w:rFonts w:cs="B Mitra" w:hint="eastAsia"/>
          <w:color w:val="0D0D0D" w:themeColor="text1" w:themeTint="F2"/>
          <w:sz w:val="32"/>
          <w:szCs w:val="32"/>
          <w:rtl/>
        </w:rPr>
        <w:t>حاشية‌البنائى،</w:t>
      </w:r>
      <w:r w:rsidRPr="00B07490">
        <w:rPr>
          <w:rFonts w:cs="B Mitra"/>
          <w:color w:val="0D0D0D" w:themeColor="text1" w:themeTint="F2"/>
          <w:sz w:val="32"/>
          <w:szCs w:val="32"/>
          <w:rtl/>
        </w:rPr>
        <w:t xml:space="preserve"> ج‌2، ص‌387؛ الاحكام، آمدى، ج‌4، ص‌407‌ـ‌408.</w:t>
      </w:r>
    </w:p>
    <w:p w:rsidR="00B07490" w:rsidRPr="00B07490" w:rsidRDefault="00B07490" w:rsidP="00B07490">
      <w:pPr>
        <w:pStyle w:val="ListParagraph"/>
        <w:numPr>
          <w:ilvl w:val="0"/>
          <w:numId w:val="14"/>
        </w:numPr>
        <w:rPr>
          <w:rFonts w:cs="B Mitra"/>
          <w:color w:val="0D0D0D" w:themeColor="text1" w:themeTint="F2"/>
          <w:sz w:val="32"/>
          <w:szCs w:val="32"/>
          <w:rtl/>
        </w:rPr>
      </w:pPr>
      <w:r w:rsidRPr="00B07490">
        <w:rPr>
          <w:rFonts w:cs="B Mitra" w:hint="eastAsia"/>
          <w:color w:val="0D0D0D" w:themeColor="text1" w:themeTint="F2"/>
          <w:sz w:val="32"/>
          <w:szCs w:val="32"/>
          <w:rtl/>
        </w:rPr>
        <w:t>وسائل‌الشيعه،</w:t>
      </w:r>
      <w:r w:rsidRPr="00B07490">
        <w:rPr>
          <w:rFonts w:cs="B Mitra"/>
          <w:color w:val="0D0D0D" w:themeColor="text1" w:themeTint="F2"/>
          <w:sz w:val="32"/>
          <w:szCs w:val="32"/>
          <w:rtl/>
        </w:rPr>
        <w:t xml:space="preserve"> ج‌27، ص‌61‌ـ‌62.</w:t>
      </w:r>
    </w:p>
    <w:p w:rsidR="00B07490" w:rsidRPr="00B07490" w:rsidRDefault="00B07490" w:rsidP="00B07490">
      <w:pPr>
        <w:pStyle w:val="ListParagraph"/>
        <w:numPr>
          <w:ilvl w:val="0"/>
          <w:numId w:val="14"/>
        </w:numPr>
        <w:rPr>
          <w:rFonts w:cs="B Mitra"/>
          <w:color w:val="0D0D0D" w:themeColor="text1" w:themeTint="F2"/>
          <w:sz w:val="32"/>
          <w:szCs w:val="32"/>
          <w:rtl/>
        </w:rPr>
      </w:pPr>
      <w:r w:rsidRPr="00B07490">
        <w:rPr>
          <w:rFonts w:cs="B Mitra" w:hint="eastAsia"/>
          <w:color w:val="0D0D0D" w:themeColor="text1" w:themeTint="F2"/>
          <w:sz w:val="32"/>
          <w:szCs w:val="32"/>
          <w:rtl/>
        </w:rPr>
        <w:t>وسائل‌الشيعه،</w:t>
      </w:r>
      <w:r w:rsidRPr="00B07490">
        <w:rPr>
          <w:rFonts w:cs="B Mitra"/>
          <w:color w:val="0D0D0D" w:themeColor="text1" w:themeTint="F2"/>
          <w:sz w:val="32"/>
          <w:szCs w:val="32"/>
          <w:rtl/>
        </w:rPr>
        <w:t xml:space="preserve"> ج‌27، ص‌79 و 81‌.</w:t>
      </w:r>
    </w:p>
    <w:p w:rsidR="00B07490" w:rsidRPr="00B07490" w:rsidRDefault="00B07490" w:rsidP="00B07490">
      <w:pPr>
        <w:pStyle w:val="ListParagraph"/>
        <w:numPr>
          <w:ilvl w:val="0"/>
          <w:numId w:val="14"/>
        </w:numPr>
        <w:rPr>
          <w:rFonts w:cs="B Mitra"/>
          <w:color w:val="0D0D0D" w:themeColor="text1" w:themeTint="F2"/>
          <w:sz w:val="32"/>
          <w:szCs w:val="32"/>
          <w:rtl/>
        </w:rPr>
      </w:pPr>
      <w:r w:rsidRPr="00B07490">
        <w:rPr>
          <w:rFonts w:cs="B Mitra" w:hint="eastAsia"/>
          <w:color w:val="0D0D0D" w:themeColor="text1" w:themeTint="F2"/>
          <w:sz w:val="32"/>
          <w:szCs w:val="32"/>
          <w:rtl/>
        </w:rPr>
        <w:t>همان،</w:t>
      </w:r>
      <w:r w:rsidRPr="00B07490">
        <w:rPr>
          <w:rFonts w:cs="B Mitra"/>
          <w:color w:val="0D0D0D" w:themeColor="text1" w:themeTint="F2"/>
          <w:sz w:val="32"/>
          <w:szCs w:val="32"/>
          <w:rtl/>
        </w:rPr>
        <w:t xml:space="preserve"> ص‌41؛ نهج‌البلاغه، خطبه 18.</w:t>
      </w:r>
    </w:p>
    <w:p w:rsidR="00B07490" w:rsidRPr="00B07490" w:rsidRDefault="00B07490" w:rsidP="00B07490">
      <w:pPr>
        <w:pStyle w:val="ListParagraph"/>
        <w:numPr>
          <w:ilvl w:val="0"/>
          <w:numId w:val="14"/>
        </w:numPr>
        <w:rPr>
          <w:rFonts w:cs="B Mitra"/>
          <w:color w:val="0D0D0D" w:themeColor="text1" w:themeTint="F2"/>
          <w:sz w:val="32"/>
          <w:szCs w:val="32"/>
          <w:rtl/>
        </w:rPr>
      </w:pPr>
      <w:r w:rsidRPr="00B07490">
        <w:rPr>
          <w:rFonts w:cs="B Mitra" w:hint="eastAsia"/>
          <w:color w:val="0D0D0D" w:themeColor="text1" w:themeTint="F2"/>
          <w:sz w:val="32"/>
          <w:szCs w:val="32"/>
          <w:rtl/>
        </w:rPr>
        <w:t>كنزالعمال</w:t>
      </w:r>
      <w:r w:rsidRPr="00B07490">
        <w:rPr>
          <w:rFonts w:cs="B Mitra"/>
          <w:color w:val="0D0D0D" w:themeColor="text1" w:themeTint="F2"/>
          <w:sz w:val="32"/>
          <w:szCs w:val="32"/>
          <w:rtl/>
        </w:rPr>
        <w:t>: 1411.</w:t>
      </w:r>
    </w:p>
    <w:p w:rsidR="00B07490" w:rsidRPr="00B07490" w:rsidRDefault="00B07490" w:rsidP="00B07490">
      <w:pPr>
        <w:pStyle w:val="ListParagraph"/>
        <w:numPr>
          <w:ilvl w:val="0"/>
          <w:numId w:val="14"/>
        </w:numPr>
        <w:rPr>
          <w:rFonts w:cs="B Mitra"/>
          <w:color w:val="0D0D0D" w:themeColor="text1" w:themeTint="F2"/>
          <w:sz w:val="32"/>
          <w:szCs w:val="32"/>
          <w:rtl/>
        </w:rPr>
      </w:pPr>
      <w:r w:rsidRPr="00B07490">
        <w:rPr>
          <w:rFonts w:cs="B Mitra" w:hint="eastAsia"/>
          <w:color w:val="0D0D0D" w:themeColor="text1" w:themeTint="F2"/>
          <w:sz w:val="32"/>
          <w:szCs w:val="32"/>
          <w:rtl/>
        </w:rPr>
        <w:t>سفينة</w:t>
      </w:r>
      <w:r w:rsidRPr="00B07490">
        <w:rPr>
          <w:rFonts w:cs="B Mitra"/>
          <w:color w:val="0D0D0D" w:themeColor="text1" w:themeTint="F2"/>
          <w:sz w:val="32"/>
          <w:szCs w:val="32"/>
          <w:rtl/>
        </w:rPr>
        <w:t xml:space="preserve"> البحار.</w:t>
      </w:r>
    </w:p>
    <w:p w:rsidR="00B07490" w:rsidRPr="00B07490" w:rsidRDefault="00B07490" w:rsidP="00B07490">
      <w:pPr>
        <w:pStyle w:val="ListParagraph"/>
        <w:numPr>
          <w:ilvl w:val="0"/>
          <w:numId w:val="14"/>
        </w:numPr>
        <w:rPr>
          <w:rFonts w:cs="B Mitra"/>
          <w:color w:val="0D0D0D" w:themeColor="text1" w:themeTint="F2"/>
          <w:sz w:val="32"/>
          <w:szCs w:val="32"/>
          <w:rtl/>
        </w:rPr>
      </w:pPr>
      <w:r w:rsidRPr="00B07490">
        <w:rPr>
          <w:rFonts w:cs="B Mitra"/>
          <w:color w:val="0D0D0D" w:themeColor="text1" w:themeTint="F2"/>
          <w:sz w:val="32"/>
          <w:szCs w:val="32"/>
          <w:rtl/>
        </w:rPr>
        <w:t>مرتض</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مطهر</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w:t>
      </w:r>
      <w:r w:rsidRPr="00B07490">
        <w:rPr>
          <w:rFonts w:cs="B Mitra"/>
          <w:color w:val="0D0D0D" w:themeColor="text1" w:themeTint="F2"/>
          <w:sz w:val="32"/>
          <w:szCs w:val="32"/>
          <w:rtl/>
        </w:rPr>
        <w:t xml:space="preserve"> ده گفتار، اصل اجتهاد در اسلام، در دسترس در پا</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گاه</w:t>
      </w:r>
      <w:r w:rsidRPr="00B07490">
        <w:rPr>
          <w:rFonts w:cs="B Mitra"/>
          <w:color w:val="0D0D0D" w:themeColor="text1" w:themeTint="F2"/>
          <w:sz w:val="32"/>
          <w:szCs w:val="32"/>
          <w:rtl/>
        </w:rPr>
        <w:t xml:space="preserve"> استاد شه</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w:t>
      </w:r>
      <w:r w:rsidRPr="00B07490">
        <w:rPr>
          <w:rFonts w:cs="B Mitra"/>
          <w:color w:val="0D0D0D" w:themeColor="text1" w:themeTint="F2"/>
          <w:sz w:val="32"/>
          <w:szCs w:val="32"/>
          <w:rtl/>
        </w:rPr>
        <w:t xml:space="preserve"> مرتض</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مطهر</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w:t>
      </w:r>
      <w:r w:rsidRPr="00B07490">
        <w:rPr>
          <w:rFonts w:cs="B Mitra"/>
          <w:color w:val="0D0D0D" w:themeColor="text1" w:themeTint="F2"/>
          <w:sz w:val="32"/>
          <w:szCs w:val="32"/>
          <w:rtl/>
        </w:rPr>
        <w:t xml:space="preserve"> باز</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اب</w:t>
      </w:r>
      <w:r w:rsidRPr="00B07490">
        <w:rPr>
          <w:rFonts w:cs="B Mitra" w:hint="cs"/>
          <w:color w:val="0D0D0D" w:themeColor="text1" w:themeTint="F2"/>
          <w:sz w:val="32"/>
          <w:szCs w:val="32"/>
          <w:rtl/>
        </w:rPr>
        <w:t>ی</w:t>
      </w:r>
      <w:r w:rsidRPr="00B07490">
        <w:rPr>
          <w:rFonts w:cs="B Mitra"/>
          <w:color w:val="0D0D0D" w:themeColor="text1" w:themeTint="F2"/>
          <w:sz w:val="32"/>
          <w:szCs w:val="32"/>
          <w:rtl/>
        </w:rPr>
        <w:t>: 17 مهر 1393</w:t>
      </w:r>
    </w:p>
    <w:p w:rsidR="00B07490" w:rsidRPr="00B07490" w:rsidRDefault="00B07490" w:rsidP="00B07490">
      <w:pPr>
        <w:rPr>
          <w:rFonts w:cs="B Mitra"/>
          <w:color w:val="0D0D0D" w:themeColor="text1" w:themeTint="F2"/>
          <w:sz w:val="32"/>
          <w:szCs w:val="32"/>
          <w:rtl/>
        </w:rPr>
      </w:pPr>
      <w:r w:rsidRPr="00B07490">
        <w:rPr>
          <w:rFonts w:cs="B Mitra" w:hint="eastAsia"/>
          <w:color w:val="0D0D0D" w:themeColor="text1" w:themeTint="F2"/>
          <w:sz w:val="32"/>
          <w:szCs w:val="32"/>
          <w:rtl/>
        </w:rPr>
        <w:t>منابع</w:t>
      </w:r>
    </w:p>
    <w:p w:rsidR="00B07490" w:rsidRPr="00B07490" w:rsidRDefault="00B07490" w:rsidP="00B07490">
      <w:pPr>
        <w:pStyle w:val="ListParagraph"/>
        <w:numPr>
          <w:ilvl w:val="0"/>
          <w:numId w:val="15"/>
        </w:numPr>
        <w:rPr>
          <w:rFonts w:cs="B Mitra"/>
          <w:color w:val="0D0D0D" w:themeColor="text1" w:themeTint="F2"/>
          <w:sz w:val="32"/>
          <w:szCs w:val="32"/>
          <w:rtl/>
        </w:rPr>
      </w:pPr>
      <w:r w:rsidRPr="00B07490">
        <w:rPr>
          <w:rFonts w:cs="B Mitra"/>
          <w:color w:val="0D0D0D" w:themeColor="text1" w:themeTint="F2"/>
          <w:sz w:val="32"/>
          <w:szCs w:val="32"/>
          <w:rtl/>
        </w:rPr>
        <w:t>س</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w:t>
      </w:r>
      <w:r w:rsidRPr="00B07490">
        <w:rPr>
          <w:rFonts w:cs="B Mitra"/>
          <w:color w:val="0D0D0D" w:themeColor="text1" w:themeTint="F2"/>
          <w:sz w:val="32"/>
          <w:szCs w:val="32"/>
          <w:rtl/>
        </w:rPr>
        <w:t xml:space="preserve"> مصطف</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حس</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دشت</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w:t>
      </w:r>
      <w:r w:rsidRPr="00B07490">
        <w:rPr>
          <w:rFonts w:cs="B Mitra"/>
          <w:color w:val="0D0D0D" w:themeColor="text1" w:themeTint="F2"/>
          <w:sz w:val="32"/>
          <w:szCs w:val="32"/>
          <w:rtl/>
        </w:rPr>
        <w:t xml:space="preserve"> فرهنگ «معارف و معار</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ف»</w:t>
      </w:r>
      <w:r w:rsidRPr="00B07490">
        <w:rPr>
          <w:rFonts w:cs="B Mitra"/>
          <w:color w:val="0D0D0D" w:themeColor="text1" w:themeTint="F2"/>
          <w:sz w:val="32"/>
          <w:szCs w:val="32"/>
          <w:rtl/>
        </w:rPr>
        <w:t>.</w:t>
      </w:r>
    </w:p>
    <w:p w:rsidR="00B07490" w:rsidRPr="00B07490" w:rsidRDefault="00B07490" w:rsidP="00B07490">
      <w:pPr>
        <w:pStyle w:val="ListParagraph"/>
        <w:numPr>
          <w:ilvl w:val="0"/>
          <w:numId w:val="15"/>
        </w:numPr>
        <w:rPr>
          <w:rFonts w:cs="B Mitra"/>
          <w:color w:val="0D0D0D" w:themeColor="text1" w:themeTint="F2"/>
          <w:sz w:val="32"/>
          <w:szCs w:val="32"/>
          <w:rtl/>
        </w:rPr>
      </w:pPr>
      <w:r w:rsidRPr="00B07490">
        <w:rPr>
          <w:rFonts w:cs="B Mitra"/>
          <w:color w:val="0D0D0D" w:themeColor="text1" w:themeTint="F2"/>
          <w:sz w:val="32"/>
          <w:szCs w:val="32"/>
          <w:rtl/>
        </w:rPr>
        <w:t>اجتهاد،دايرة المعارف قرآن، باز</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اب</w:t>
      </w:r>
      <w:r w:rsidRPr="00B07490">
        <w:rPr>
          <w:rFonts w:cs="B Mitra" w:hint="cs"/>
          <w:color w:val="0D0D0D" w:themeColor="text1" w:themeTint="F2"/>
          <w:sz w:val="32"/>
          <w:szCs w:val="32"/>
          <w:rtl/>
        </w:rPr>
        <w:t>ی</w:t>
      </w:r>
      <w:r w:rsidRPr="00B07490">
        <w:rPr>
          <w:rFonts w:cs="B Mitra"/>
          <w:color w:val="0D0D0D" w:themeColor="text1" w:themeTint="F2"/>
          <w:sz w:val="32"/>
          <w:szCs w:val="32"/>
          <w:rtl/>
        </w:rPr>
        <w:t>: 6 ارد</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بهشت</w:t>
      </w:r>
      <w:r w:rsidRPr="00B07490">
        <w:rPr>
          <w:rFonts w:cs="B Mitra"/>
          <w:color w:val="0D0D0D" w:themeColor="text1" w:themeTint="F2"/>
          <w:sz w:val="32"/>
          <w:szCs w:val="32"/>
          <w:rtl/>
        </w:rPr>
        <w:t xml:space="preserve"> 1393.</w:t>
      </w:r>
    </w:p>
    <w:p w:rsidR="00B07490" w:rsidRPr="00B07490" w:rsidRDefault="00B07490" w:rsidP="00B07490">
      <w:pPr>
        <w:pStyle w:val="ListParagraph"/>
        <w:numPr>
          <w:ilvl w:val="0"/>
          <w:numId w:val="15"/>
        </w:numPr>
        <w:rPr>
          <w:rFonts w:cs="B Mitra"/>
          <w:color w:val="0D0D0D" w:themeColor="text1" w:themeTint="F2"/>
          <w:sz w:val="32"/>
          <w:szCs w:val="32"/>
          <w:rtl/>
        </w:rPr>
      </w:pPr>
      <w:r w:rsidRPr="00B07490">
        <w:rPr>
          <w:rFonts w:cs="B Mitra"/>
          <w:color w:val="0D0D0D" w:themeColor="text1" w:themeTint="F2"/>
          <w:sz w:val="32"/>
          <w:szCs w:val="32"/>
          <w:rtl/>
        </w:rPr>
        <w:t>منابع اجتهاد در فقه ش</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عه،</w:t>
      </w:r>
      <w:r w:rsidRPr="00B07490">
        <w:rPr>
          <w:rFonts w:cs="B Mitra"/>
          <w:color w:val="0D0D0D" w:themeColor="text1" w:themeTint="F2"/>
          <w:sz w:val="32"/>
          <w:szCs w:val="32"/>
          <w:rtl/>
        </w:rPr>
        <w:t xml:space="preserve"> هم</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ن</w:t>
      </w:r>
      <w:r w:rsidRPr="00B07490">
        <w:rPr>
          <w:rFonts w:cs="B Mitra"/>
          <w:color w:val="0D0D0D" w:themeColor="text1" w:themeTint="F2"/>
          <w:sz w:val="32"/>
          <w:szCs w:val="32"/>
          <w:rtl/>
        </w:rPr>
        <w:t xml:space="preserve"> دانشنامه</w:t>
      </w:r>
    </w:p>
    <w:p w:rsidR="00B07490" w:rsidRPr="00B07490" w:rsidRDefault="00B07490" w:rsidP="00B07490">
      <w:pPr>
        <w:pStyle w:val="ListParagraph"/>
        <w:numPr>
          <w:ilvl w:val="0"/>
          <w:numId w:val="15"/>
        </w:numPr>
        <w:rPr>
          <w:rFonts w:cs="B Mitra"/>
          <w:color w:val="0D0D0D" w:themeColor="text1" w:themeTint="F2"/>
          <w:sz w:val="32"/>
          <w:szCs w:val="32"/>
          <w:rtl/>
        </w:rPr>
      </w:pPr>
      <w:r w:rsidRPr="00B07490">
        <w:rPr>
          <w:rFonts w:cs="B Mitra"/>
          <w:color w:val="0D0D0D" w:themeColor="text1" w:themeTint="F2"/>
          <w:sz w:val="32"/>
          <w:szCs w:val="32"/>
          <w:rtl/>
        </w:rPr>
        <w:t>اجتهاد، و</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ک</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فقه</w:t>
      </w:r>
    </w:p>
    <w:p w:rsidR="00B07490" w:rsidRPr="00B07490" w:rsidRDefault="00B07490" w:rsidP="00B07490">
      <w:pPr>
        <w:pStyle w:val="ListParagraph"/>
        <w:numPr>
          <w:ilvl w:val="0"/>
          <w:numId w:val="15"/>
        </w:numPr>
        <w:rPr>
          <w:rFonts w:cs="B Mitra"/>
          <w:color w:val="0D0D0D" w:themeColor="text1" w:themeTint="F2"/>
          <w:sz w:val="32"/>
          <w:szCs w:val="32"/>
          <w:rtl/>
        </w:rPr>
      </w:pPr>
      <w:r w:rsidRPr="00B07490">
        <w:rPr>
          <w:rFonts w:cs="B Mitra"/>
          <w:color w:val="0D0D0D" w:themeColor="text1" w:themeTint="F2"/>
          <w:sz w:val="32"/>
          <w:szCs w:val="32"/>
          <w:rtl/>
        </w:rPr>
        <w:lastRenderedPageBreak/>
        <w:t>مرتض</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مطهر</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w:t>
      </w:r>
      <w:r w:rsidRPr="00B07490">
        <w:rPr>
          <w:rFonts w:cs="B Mitra"/>
          <w:color w:val="0D0D0D" w:themeColor="text1" w:themeTint="F2"/>
          <w:sz w:val="32"/>
          <w:szCs w:val="32"/>
          <w:rtl/>
        </w:rPr>
        <w:t xml:space="preserve"> ده گفتار، اصل اجتهاد در اسلام، در دسترس درپا</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گاه</w:t>
      </w:r>
      <w:r w:rsidRPr="00B07490">
        <w:rPr>
          <w:rFonts w:cs="B Mitra"/>
          <w:color w:val="0D0D0D" w:themeColor="text1" w:themeTint="F2"/>
          <w:sz w:val="32"/>
          <w:szCs w:val="32"/>
          <w:rtl/>
        </w:rPr>
        <w:t xml:space="preserve"> استاد شه</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د</w:t>
      </w:r>
      <w:r w:rsidRPr="00B07490">
        <w:rPr>
          <w:rFonts w:cs="B Mitra"/>
          <w:color w:val="0D0D0D" w:themeColor="text1" w:themeTint="F2"/>
          <w:sz w:val="32"/>
          <w:szCs w:val="32"/>
          <w:rtl/>
        </w:rPr>
        <w:t xml:space="preserve"> مرتض</w:t>
      </w:r>
      <w:r w:rsidRPr="00B07490">
        <w:rPr>
          <w:rFonts w:cs="B Mitra" w:hint="cs"/>
          <w:color w:val="0D0D0D" w:themeColor="text1" w:themeTint="F2"/>
          <w:sz w:val="32"/>
          <w:szCs w:val="32"/>
          <w:rtl/>
        </w:rPr>
        <w:t>ی</w:t>
      </w:r>
      <w:r w:rsidRPr="00B07490">
        <w:rPr>
          <w:rFonts w:cs="B Mitra"/>
          <w:color w:val="0D0D0D" w:themeColor="text1" w:themeTint="F2"/>
          <w:sz w:val="32"/>
          <w:szCs w:val="32"/>
          <w:rtl/>
        </w:rPr>
        <w:t xml:space="preserve"> مطهر</w:t>
      </w:r>
      <w:r w:rsidRPr="00B07490">
        <w:rPr>
          <w:rFonts w:cs="B Mitra" w:hint="cs"/>
          <w:color w:val="0D0D0D" w:themeColor="text1" w:themeTint="F2"/>
          <w:sz w:val="32"/>
          <w:szCs w:val="32"/>
          <w:rtl/>
        </w:rPr>
        <w:t>ی</w:t>
      </w:r>
    </w:p>
    <w:p w:rsidR="0080188D" w:rsidRPr="00B07490" w:rsidRDefault="00B07490" w:rsidP="00B07490">
      <w:pPr>
        <w:pStyle w:val="ListParagraph"/>
        <w:numPr>
          <w:ilvl w:val="0"/>
          <w:numId w:val="15"/>
        </w:numPr>
        <w:rPr>
          <w:rFonts w:cs="B Mitra"/>
          <w:color w:val="0D0D0D" w:themeColor="text1" w:themeTint="F2"/>
          <w:sz w:val="32"/>
          <w:szCs w:val="32"/>
          <w:rtl/>
        </w:rPr>
      </w:pPr>
      <w:r w:rsidRPr="00B07490">
        <w:rPr>
          <w:rFonts w:cs="B Mitra"/>
          <w:color w:val="0D0D0D" w:themeColor="text1" w:themeTint="F2"/>
          <w:sz w:val="32"/>
          <w:szCs w:val="32"/>
          <w:rtl/>
        </w:rPr>
        <w:t>مفهوم و پيشينه اجتهاد و تقليد، سا</w:t>
      </w:r>
      <w:r w:rsidRPr="00B07490">
        <w:rPr>
          <w:rFonts w:cs="B Mitra" w:hint="cs"/>
          <w:color w:val="0D0D0D" w:themeColor="text1" w:themeTint="F2"/>
          <w:sz w:val="32"/>
          <w:szCs w:val="32"/>
          <w:rtl/>
        </w:rPr>
        <w:t>ی</w:t>
      </w:r>
      <w:r w:rsidRPr="00B07490">
        <w:rPr>
          <w:rFonts w:cs="B Mitra" w:hint="eastAsia"/>
          <w:color w:val="0D0D0D" w:themeColor="text1" w:themeTint="F2"/>
          <w:sz w:val="32"/>
          <w:szCs w:val="32"/>
          <w:rtl/>
        </w:rPr>
        <w:t>ت</w:t>
      </w:r>
      <w:r w:rsidRPr="00B07490">
        <w:rPr>
          <w:rFonts w:cs="B Mitra"/>
          <w:color w:val="0D0D0D" w:themeColor="text1" w:themeTint="F2"/>
          <w:sz w:val="32"/>
          <w:szCs w:val="32"/>
          <w:rtl/>
        </w:rPr>
        <w:t xml:space="preserve"> پرسمان</w:t>
      </w:r>
      <w:r w:rsidRPr="00B07490">
        <w:rPr>
          <w:rFonts w:cs="B Mitra" w:hint="cs"/>
          <w:color w:val="0D0D0D" w:themeColor="text1" w:themeTint="F2"/>
          <w:sz w:val="32"/>
          <w:szCs w:val="32"/>
          <w:rtl/>
        </w:rPr>
        <w:t>ی</w:t>
      </w:r>
    </w:p>
    <w:p w:rsidR="0080188D" w:rsidRPr="00B07490" w:rsidRDefault="0080188D" w:rsidP="0080188D">
      <w:pPr>
        <w:rPr>
          <w:rFonts w:cs="B Mitra"/>
          <w:color w:val="0D0D0D" w:themeColor="text1" w:themeTint="F2"/>
          <w:sz w:val="32"/>
          <w:szCs w:val="32"/>
          <w:rtl/>
        </w:rPr>
      </w:pPr>
    </w:p>
    <w:p w:rsidR="0080188D" w:rsidRDefault="00B07490" w:rsidP="002223F4">
      <w:pPr>
        <w:pStyle w:val="Heading3"/>
        <w:rPr>
          <w:rtl/>
        </w:rPr>
      </w:pPr>
      <w:r>
        <w:rPr>
          <w:rFonts w:hint="cs"/>
          <w:rtl/>
        </w:rPr>
        <w:t xml:space="preserve">دائره المعارف اسلامی </w:t>
      </w:r>
    </w:p>
    <w:p w:rsidR="00B07490" w:rsidRDefault="00B07490" w:rsidP="009255EE">
      <w:pPr>
        <w:rPr>
          <w:rFonts w:cs="B Mitra"/>
          <w:color w:val="0D0D0D" w:themeColor="text1" w:themeTint="F2"/>
          <w:sz w:val="32"/>
          <w:szCs w:val="32"/>
          <w:rtl/>
        </w:rPr>
      </w:pPr>
      <w:r>
        <w:rPr>
          <w:rFonts w:cs="B Mitra" w:hint="cs"/>
          <w:color w:val="0D0D0D" w:themeColor="text1" w:themeTint="F2"/>
          <w:sz w:val="32"/>
          <w:szCs w:val="32"/>
          <w:rtl/>
        </w:rPr>
        <w:t>مقالات متعددی در دائره المعارف اسلامی در مورد اجتهاد در آدرس ذیل موجود است</w:t>
      </w:r>
    </w:p>
    <w:p w:rsidR="00B07490" w:rsidRDefault="005814C0" w:rsidP="009255EE">
      <w:pPr>
        <w:rPr>
          <w:rFonts w:cs="B Mitra"/>
          <w:color w:val="0D0D0D" w:themeColor="text1" w:themeTint="F2"/>
          <w:sz w:val="32"/>
          <w:szCs w:val="32"/>
          <w:rtl/>
        </w:rPr>
      </w:pPr>
      <w:hyperlink r:id="rId67" w:history="1">
        <w:r w:rsidR="00B07490" w:rsidRPr="00E00FF2">
          <w:rPr>
            <w:rStyle w:val="Hyperlink"/>
            <w:rFonts w:cs="B Mitra"/>
            <w:color w:val="056AD0" w:themeColor="hyperlink" w:themeTint="F2"/>
            <w:sz w:val="32"/>
            <w:szCs w:val="32"/>
          </w:rPr>
          <w:t>http://islampedia.ir/fa</w:t>
        </w:r>
        <w:r w:rsidR="00B07490" w:rsidRPr="00E00FF2">
          <w:rPr>
            <w:rStyle w:val="Hyperlink"/>
            <w:rFonts w:cs="B Mitra"/>
            <w:color w:val="056AD0" w:themeColor="hyperlink" w:themeTint="F2"/>
            <w:sz w:val="32"/>
            <w:szCs w:val="32"/>
            <w:rtl/>
          </w:rPr>
          <w:t>/</w:t>
        </w:r>
      </w:hyperlink>
    </w:p>
    <w:p w:rsidR="00B07490" w:rsidRDefault="00B07490" w:rsidP="009255EE">
      <w:pPr>
        <w:rPr>
          <w:rFonts w:cs="B Mitra"/>
          <w:color w:val="0D0D0D" w:themeColor="text1" w:themeTint="F2"/>
          <w:sz w:val="32"/>
          <w:szCs w:val="32"/>
          <w:rtl/>
        </w:rPr>
      </w:pPr>
    </w:p>
    <w:p w:rsidR="00B07490" w:rsidRDefault="00B741E2" w:rsidP="002223F4">
      <w:pPr>
        <w:pStyle w:val="Heading3"/>
        <w:rPr>
          <w:rtl/>
        </w:rPr>
      </w:pPr>
      <w:r>
        <w:rPr>
          <w:rFonts w:hint="cs"/>
          <w:rtl/>
        </w:rPr>
        <w:t>دائره المعارف طهور</w:t>
      </w:r>
    </w:p>
    <w:p w:rsidR="00B741E2" w:rsidRDefault="00B741E2" w:rsidP="009255EE">
      <w:pPr>
        <w:rPr>
          <w:rFonts w:cs="B Mitra"/>
          <w:color w:val="0D0D0D" w:themeColor="text1" w:themeTint="F2"/>
          <w:sz w:val="32"/>
          <w:szCs w:val="32"/>
          <w:rtl/>
        </w:rPr>
      </w:pPr>
      <w:r>
        <w:rPr>
          <w:rFonts w:cs="B Mitra" w:hint="cs"/>
          <w:color w:val="0D0D0D" w:themeColor="text1" w:themeTint="F2"/>
          <w:sz w:val="32"/>
          <w:szCs w:val="32"/>
          <w:rtl/>
        </w:rPr>
        <w:t>در آدرس ذیل 14 مقاله در مورد اجتهاد موجود است</w:t>
      </w:r>
    </w:p>
    <w:p w:rsidR="00B741E2" w:rsidRDefault="005814C0" w:rsidP="009255EE">
      <w:pPr>
        <w:rPr>
          <w:rFonts w:cs="B Mitra"/>
          <w:color w:val="0D0D0D" w:themeColor="text1" w:themeTint="F2"/>
          <w:sz w:val="32"/>
          <w:szCs w:val="32"/>
          <w:rtl/>
        </w:rPr>
      </w:pPr>
      <w:hyperlink r:id="rId68" w:history="1">
        <w:r w:rsidR="00B741E2" w:rsidRPr="00E00FF2">
          <w:rPr>
            <w:rStyle w:val="Hyperlink"/>
            <w:rFonts w:cs="B Mitra"/>
            <w:color w:val="056AD0" w:themeColor="hyperlink" w:themeTint="F2"/>
            <w:sz w:val="32"/>
            <w:szCs w:val="32"/>
          </w:rPr>
          <w:t>http://tahoor.com/fa/Home/Search?term=%D8%A7%D8%AC%D8%AA%D9%87%D8%A7%D8%AF&amp;title=true&amp;sources</w:t>
        </w:r>
      </w:hyperlink>
      <w:r w:rsidR="00B741E2" w:rsidRPr="00B741E2">
        <w:rPr>
          <w:rFonts w:cs="B Mitra"/>
          <w:color w:val="0D0D0D" w:themeColor="text1" w:themeTint="F2"/>
          <w:sz w:val="32"/>
          <w:szCs w:val="32"/>
          <w:rtl/>
        </w:rPr>
        <w:t>=</w:t>
      </w:r>
    </w:p>
    <w:p w:rsidR="00B741E2" w:rsidRDefault="00B741E2" w:rsidP="009255EE">
      <w:pPr>
        <w:rPr>
          <w:rFonts w:cs="B Mitra"/>
          <w:color w:val="0D0D0D" w:themeColor="text1" w:themeTint="F2"/>
          <w:sz w:val="32"/>
          <w:szCs w:val="32"/>
          <w:rtl/>
        </w:rPr>
      </w:pPr>
    </w:p>
    <w:p w:rsidR="00B07490" w:rsidRDefault="00B741E2" w:rsidP="002223F4">
      <w:pPr>
        <w:pStyle w:val="Heading3"/>
        <w:rPr>
          <w:rtl/>
        </w:rPr>
      </w:pPr>
      <w:r>
        <w:rPr>
          <w:rFonts w:hint="cs"/>
          <w:rtl/>
        </w:rPr>
        <w:t>امامت پدیا</w:t>
      </w:r>
    </w:p>
    <w:p w:rsidR="00B741E2" w:rsidRDefault="00B741E2" w:rsidP="009255EE">
      <w:pPr>
        <w:rPr>
          <w:rFonts w:cs="B Mitra"/>
          <w:color w:val="0D0D0D" w:themeColor="text1" w:themeTint="F2"/>
          <w:sz w:val="32"/>
          <w:szCs w:val="32"/>
          <w:rtl/>
        </w:rPr>
      </w:pPr>
      <w:r>
        <w:rPr>
          <w:rFonts w:cs="B Mitra" w:hint="cs"/>
          <w:color w:val="0D0D0D" w:themeColor="text1" w:themeTint="F2"/>
          <w:sz w:val="32"/>
          <w:szCs w:val="32"/>
          <w:rtl/>
        </w:rPr>
        <w:t>مقاله اجتهاد علمی در دائره المعارف امامت پدیا در آدرس ذیل موجود است</w:t>
      </w:r>
    </w:p>
    <w:p w:rsidR="00B741E2" w:rsidRDefault="005814C0" w:rsidP="009255EE">
      <w:pPr>
        <w:rPr>
          <w:rFonts w:cs="B Mitra"/>
          <w:color w:val="0D0D0D" w:themeColor="text1" w:themeTint="F2"/>
          <w:sz w:val="32"/>
          <w:szCs w:val="32"/>
          <w:rtl/>
        </w:rPr>
      </w:pPr>
      <w:hyperlink r:id="rId69" w:history="1">
        <w:r w:rsidR="00B741E2" w:rsidRPr="00E00FF2">
          <w:rPr>
            <w:rStyle w:val="Hyperlink"/>
            <w:rFonts w:cs="B Mitra"/>
            <w:color w:val="056AD0" w:themeColor="hyperlink" w:themeTint="F2"/>
            <w:sz w:val="32"/>
            <w:szCs w:val="32"/>
          </w:rPr>
          <w:t>https://fa.imamatpedia.com/wiki/%D8%A7%D8%AC%D8%AA%D9%87%D8%A7%D8%AF_%D8%B9%D9%84%D9%85%DB%8C</w:t>
        </w:r>
      </w:hyperlink>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اجتهاد علم</w:t>
      </w:r>
      <w:r w:rsidRPr="00B741E2">
        <w:rPr>
          <w:rFonts w:cs="B Mitra" w:hint="cs"/>
          <w:color w:val="0D0D0D" w:themeColor="text1" w:themeTint="F2"/>
          <w:sz w:val="32"/>
          <w:szCs w:val="32"/>
          <w:rtl/>
        </w:rPr>
        <w:t>ی</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از</w:t>
      </w:r>
      <w:r w:rsidRPr="00B741E2">
        <w:rPr>
          <w:rFonts w:cs="B Mitra"/>
          <w:color w:val="0D0D0D" w:themeColor="text1" w:themeTint="F2"/>
          <w:sz w:val="32"/>
          <w:szCs w:val="32"/>
          <w:rtl/>
        </w:rPr>
        <w:t xml:space="preserve"> امامت‌پد</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w:t>
      </w:r>
      <w:r w:rsidRPr="00B741E2">
        <w:rPr>
          <w:rFonts w:cs="B Mitra"/>
          <w:color w:val="0D0D0D" w:themeColor="text1" w:themeTint="F2"/>
          <w:sz w:val="32"/>
          <w:szCs w:val="32"/>
          <w:rtl/>
        </w:rPr>
        <w:t xml:space="preserve"> دانشنامه</w:t>
      </w:r>
      <w:r w:rsidRPr="00B741E2">
        <w:rPr>
          <w:rFonts w:ascii="Times New Roman" w:hAnsi="Times New Roman" w:cs="Times New Roman" w:hint="cs"/>
          <w:color w:val="0D0D0D" w:themeColor="text1" w:themeTint="F2"/>
          <w:sz w:val="32"/>
          <w:szCs w:val="32"/>
          <w:rtl/>
        </w:rPr>
        <w:t>ٔ</w:t>
      </w:r>
      <w:r w:rsidRPr="00B741E2">
        <w:rPr>
          <w:rFonts w:cs="B Mitra"/>
          <w:color w:val="0D0D0D" w:themeColor="text1" w:themeTint="F2"/>
          <w:sz w:val="32"/>
          <w:szCs w:val="32"/>
          <w:rtl/>
        </w:rPr>
        <w:t xml:space="preserve"> </w:t>
      </w:r>
      <w:r w:rsidRPr="00B741E2">
        <w:rPr>
          <w:rFonts w:cs="B Mitra" w:hint="cs"/>
          <w:color w:val="0D0D0D" w:themeColor="text1" w:themeTint="F2"/>
          <w:sz w:val="32"/>
          <w:szCs w:val="32"/>
          <w:rtl/>
        </w:rPr>
        <w:t>امامت</w:t>
      </w:r>
      <w:r w:rsidRPr="00B741E2">
        <w:rPr>
          <w:rFonts w:cs="B Mitra"/>
          <w:color w:val="0D0D0D" w:themeColor="text1" w:themeTint="F2"/>
          <w:sz w:val="32"/>
          <w:szCs w:val="32"/>
          <w:rtl/>
        </w:rPr>
        <w:t xml:space="preserve"> </w:t>
      </w:r>
      <w:r w:rsidRPr="00B741E2">
        <w:rPr>
          <w:rFonts w:cs="B Mitra" w:hint="cs"/>
          <w:color w:val="0D0D0D" w:themeColor="text1" w:themeTint="F2"/>
          <w:sz w:val="32"/>
          <w:szCs w:val="32"/>
          <w:rtl/>
        </w:rPr>
        <w:t>و</w:t>
      </w:r>
      <w:r w:rsidRPr="00B741E2">
        <w:rPr>
          <w:rFonts w:cs="B Mitra"/>
          <w:color w:val="0D0D0D" w:themeColor="text1" w:themeTint="F2"/>
          <w:sz w:val="32"/>
          <w:szCs w:val="32"/>
          <w:rtl/>
        </w:rPr>
        <w:t xml:space="preserve"> </w:t>
      </w:r>
      <w:r w:rsidRPr="00B741E2">
        <w:rPr>
          <w:rFonts w:cs="B Mitra" w:hint="cs"/>
          <w:color w:val="0D0D0D" w:themeColor="text1" w:themeTint="F2"/>
          <w:sz w:val="32"/>
          <w:szCs w:val="32"/>
          <w:rtl/>
        </w:rPr>
        <w:t>ولای</w:t>
      </w:r>
      <w:r w:rsidRPr="00B741E2">
        <w:rPr>
          <w:rFonts w:cs="B Mitra" w:hint="eastAsia"/>
          <w:color w:val="0D0D0D" w:themeColor="text1" w:themeTint="F2"/>
          <w:sz w:val="32"/>
          <w:szCs w:val="32"/>
          <w:rtl/>
        </w:rPr>
        <w:t>ت</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اين</w:t>
      </w:r>
      <w:r w:rsidRPr="00B741E2">
        <w:rPr>
          <w:rFonts w:cs="B Mitra"/>
          <w:color w:val="0D0D0D" w:themeColor="text1" w:themeTint="F2"/>
          <w:sz w:val="32"/>
          <w:szCs w:val="32"/>
          <w:rtl/>
        </w:rPr>
        <w:t xml:space="preserve"> مدخل از چند منظر متفاوت، بررس</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شود</w:t>
      </w:r>
      <w:r w:rsidRPr="00B741E2">
        <w:rPr>
          <w:rFonts w:cs="B Mitra"/>
          <w:color w:val="0D0D0D" w:themeColor="text1" w:themeTint="F2"/>
          <w:sz w:val="32"/>
          <w:szCs w:val="32"/>
          <w:rtl/>
        </w:rPr>
        <w:t>:</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اجتهاد</w:t>
      </w:r>
      <w:r w:rsidRPr="00B741E2">
        <w:rPr>
          <w:rFonts w:cs="B Mitra"/>
          <w:color w:val="0D0D0D" w:themeColor="text1" w:themeTint="F2"/>
          <w:sz w:val="32"/>
          <w:szCs w:val="32"/>
          <w:rtl/>
        </w:rPr>
        <w:t xml:space="preserve"> علم</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در قرآن - اجتهاد علم</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در فقه اسلام</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 اجتهاد علم</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در فقه س</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اس</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 اجتهاد علم</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در فرهنگ و معارف انقلاب اسلام</w:t>
      </w:r>
      <w:r w:rsidRPr="00B741E2">
        <w:rPr>
          <w:rFonts w:cs="B Mitra" w:hint="cs"/>
          <w:color w:val="0D0D0D" w:themeColor="text1" w:themeTint="F2"/>
          <w:sz w:val="32"/>
          <w:szCs w:val="32"/>
          <w:rtl/>
        </w:rPr>
        <w:t>ی</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اجتهاد</w:t>
      </w:r>
      <w:r w:rsidRPr="00B741E2">
        <w:rPr>
          <w:rFonts w:cs="B Mitra"/>
          <w:color w:val="0D0D0D" w:themeColor="text1" w:themeTint="F2"/>
          <w:sz w:val="32"/>
          <w:szCs w:val="32"/>
          <w:rtl/>
        </w:rPr>
        <w:t>: استنباط احکام و وظا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ف</w:t>
      </w:r>
      <w:r w:rsidRPr="00B741E2">
        <w:rPr>
          <w:rFonts w:cs="B Mitra"/>
          <w:color w:val="0D0D0D" w:themeColor="text1" w:themeTint="F2"/>
          <w:sz w:val="32"/>
          <w:szCs w:val="32"/>
          <w:rtl/>
        </w:rPr>
        <w:t xml:space="preserve"> عمل</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از ادله و اصول است.</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محتو</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ات</w:t>
      </w:r>
    </w:p>
    <w:p w:rsidR="00B741E2" w:rsidRPr="00B741E2" w:rsidRDefault="00B741E2" w:rsidP="00B741E2">
      <w:pPr>
        <w:rPr>
          <w:rFonts w:cs="B Mitra"/>
          <w:color w:val="0D0D0D" w:themeColor="text1" w:themeTint="F2"/>
          <w:sz w:val="32"/>
          <w:szCs w:val="32"/>
          <w:rtl/>
        </w:rPr>
      </w:pP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۱ مفهوم‌شناس</w:t>
      </w:r>
      <w:r w:rsidRPr="00B741E2">
        <w:rPr>
          <w:rFonts w:cs="B Mitra" w:hint="cs"/>
          <w:color w:val="0D0D0D" w:themeColor="text1" w:themeTint="F2"/>
          <w:sz w:val="32"/>
          <w:szCs w:val="32"/>
          <w:rtl/>
        </w:rPr>
        <w:t>ی</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۲ اجتهاد و خاتم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ت</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۳ اجتهاد در قرآن</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۴ اهم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ت</w:t>
      </w:r>
      <w:r w:rsidRPr="00B741E2">
        <w:rPr>
          <w:rFonts w:cs="B Mitra"/>
          <w:color w:val="0D0D0D" w:themeColor="text1" w:themeTint="F2"/>
          <w:sz w:val="32"/>
          <w:szCs w:val="32"/>
          <w:rtl/>
        </w:rPr>
        <w:t xml:space="preserve"> اجتهاد</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۵ تار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خ</w:t>
      </w:r>
      <w:r w:rsidRPr="00B741E2">
        <w:rPr>
          <w:rFonts w:cs="B Mitra"/>
          <w:color w:val="0D0D0D" w:themeColor="text1" w:themeTint="F2"/>
          <w:sz w:val="32"/>
          <w:szCs w:val="32"/>
          <w:rtl/>
        </w:rPr>
        <w:t xml:space="preserve"> اجتهاد</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۶ مقدمات اجتهاد</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۷ وجوب تحص</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ل</w:t>
      </w:r>
      <w:r w:rsidRPr="00B741E2">
        <w:rPr>
          <w:rFonts w:cs="B Mitra"/>
          <w:color w:val="0D0D0D" w:themeColor="text1" w:themeTint="F2"/>
          <w:sz w:val="32"/>
          <w:szCs w:val="32"/>
          <w:rtl/>
        </w:rPr>
        <w:t xml:space="preserve"> اجتهاد</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۸ حج</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ت</w:t>
      </w:r>
      <w:r w:rsidRPr="00B741E2">
        <w:rPr>
          <w:rFonts w:cs="B Mitra"/>
          <w:color w:val="0D0D0D" w:themeColor="text1" w:themeTint="F2"/>
          <w:sz w:val="32"/>
          <w:szCs w:val="32"/>
          <w:rtl/>
        </w:rPr>
        <w:t xml:space="preserve"> فتوا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مجتهد</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۹ منابع اجتهاد</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۹.۱ قرآن مج</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د</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۹.۲ سنّت "قول، فعل </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w:t>
      </w:r>
      <w:r w:rsidRPr="00B741E2">
        <w:rPr>
          <w:rFonts w:cs="B Mitra"/>
          <w:color w:val="0D0D0D" w:themeColor="text1" w:themeTint="F2"/>
          <w:sz w:val="32"/>
          <w:szCs w:val="32"/>
          <w:rtl/>
        </w:rPr>
        <w:t xml:space="preserve"> تقر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ر</w:t>
      </w:r>
      <w:r w:rsidRPr="00B741E2">
        <w:rPr>
          <w:rFonts w:cs="B Mitra"/>
          <w:color w:val="0D0D0D" w:themeColor="text1" w:themeTint="F2"/>
          <w:sz w:val="32"/>
          <w:szCs w:val="32"/>
          <w:rtl/>
        </w:rPr>
        <w:t xml:space="preserve"> معصوم(ع)"</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۹.۳ اجماع</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۹.۴ عقل</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۹.۵ ق</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اس</w:t>
      </w:r>
      <w:r w:rsidRPr="00B741E2">
        <w:rPr>
          <w:rFonts w:cs="B Mitra"/>
          <w:color w:val="0D0D0D" w:themeColor="text1" w:themeTint="F2"/>
          <w:sz w:val="32"/>
          <w:szCs w:val="32"/>
          <w:rtl/>
        </w:rPr>
        <w:t xml:space="preserve"> و استحسان</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۹.۶ مصالح مرسله</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۹.۷ قاعده استصلاح</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۹.۸ سد و فتح ذرا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ع</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۹.۹ شر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عت</w:t>
      </w:r>
      <w:r w:rsidRPr="00B741E2">
        <w:rPr>
          <w:rFonts w:cs="B Mitra"/>
          <w:color w:val="0D0D0D" w:themeColor="text1" w:themeTint="F2"/>
          <w:sz w:val="32"/>
          <w:szCs w:val="32"/>
          <w:rtl/>
        </w:rPr>
        <w:t xml:space="preserve"> گذشته</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۹.۱۰ مذهب صحاب</w:t>
      </w:r>
      <w:r w:rsidRPr="00B741E2">
        <w:rPr>
          <w:rFonts w:cs="B Mitra" w:hint="cs"/>
          <w:color w:val="0D0D0D" w:themeColor="text1" w:themeTint="F2"/>
          <w:sz w:val="32"/>
          <w:szCs w:val="32"/>
          <w:rtl/>
        </w:rPr>
        <w:t>ی</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۱۰ اجتهاد پ</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امبر</w:t>
      </w:r>
      <w:r w:rsidRPr="00B741E2">
        <w:rPr>
          <w:rFonts w:cs="B Mitra"/>
          <w:color w:val="0D0D0D" w:themeColor="text1" w:themeTint="F2"/>
          <w:sz w:val="32"/>
          <w:szCs w:val="32"/>
          <w:rtl/>
        </w:rPr>
        <w:t>(ص)</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۱۰.۱ دلا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ل</w:t>
      </w:r>
      <w:r w:rsidRPr="00B741E2">
        <w:rPr>
          <w:rFonts w:cs="B Mitra"/>
          <w:color w:val="0D0D0D" w:themeColor="text1" w:themeTint="F2"/>
          <w:sz w:val="32"/>
          <w:szCs w:val="32"/>
          <w:rtl/>
        </w:rPr>
        <w:t xml:space="preserve"> جا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ز‌</w:t>
      </w:r>
      <w:r w:rsidRPr="00B741E2">
        <w:rPr>
          <w:rFonts w:cs="B Mitra"/>
          <w:color w:val="0D0D0D" w:themeColor="text1" w:themeTint="F2"/>
          <w:sz w:val="32"/>
          <w:szCs w:val="32"/>
          <w:rtl/>
        </w:rPr>
        <w:t xml:space="preserve"> نبودن اجتهاد پ</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امبر</w:t>
      </w:r>
      <w:r w:rsidRPr="00B741E2">
        <w:rPr>
          <w:rFonts w:cs="B Mitra"/>
          <w:color w:val="0D0D0D" w:themeColor="text1" w:themeTint="F2"/>
          <w:sz w:val="32"/>
          <w:szCs w:val="32"/>
          <w:rtl/>
        </w:rPr>
        <w:t>(ص)</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lastRenderedPageBreak/>
        <w:t xml:space="preserve">            ۱۰.۱.۱ آ</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ات</w:t>
      </w:r>
      <w:r w:rsidRPr="00B741E2">
        <w:rPr>
          <w:rFonts w:cs="B Mitra"/>
          <w:color w:val="0D0D0D" w:themeColor="text1" w:themeTint="F2"/>
          <w:sz w:val="32"/>
          <w:szCs w:val="32"/>
          <w:rtl/>
        </w:rPr>
        <w:t xml:space="preserve"> قرآن</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۱۰.۱.۲ عقل</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۱۰.۲ ادلّه معتقدان‌ به‌ اجتهاد پ</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امبر</w:t>
      </w:r>
      <w:r w:rsidRPr="00B741E2">
        <w:rPr>
          <w:rFonts w:cs="B Mitra"/>
          <w:color w:val="0D0D0D" w:themeColor="text1" w:themeTint="F2"/>
          <w:sz w:val="32"/>
          <w:szCs w:val="32"/>
          <w:rtl/>
        </w:rPr>
        <w:t>(ص) و نقد‌ آن</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۱۱ اجتهاد در برابر نص</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۱۲ نقش اجتهاد و جا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گاه</w:t>
      </w:r>
      <w:r w:rsidRPr="00B741E2">
        <w:rPr>
          <w:rFonts w:cs="B Mitra"/>
          <w:color w:val="0D0D0D" w:themeColor="text1" w:themeTint="F2"/>
          <w:sz w:val="32"/>
          <w:szCs w:val="32"/>
          <w:rtl/>
        </w:rPr>
        <w:t xml:space="preserve"> منابع آن</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۱۳ منابع اصل</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اجتهاد</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۱۴ منابع</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۱۵ پانو</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س</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مفهوم‌شناس</w:t>
      </w:r>
      <w:r w:rsidRPr="00B741E2">
        <w:rPr>
          <w:rFonts w:cs="B Mitra" w:hint="cs"/>
          <w:color w:val="0D0D0D" w:themeColor="text1" w:themeTint="F2"/>
          <w:sz w:val="32"/>
          <w:szCs w:val="32"/>
          <w:rtl/>
        </w:rPr>
        <w:t>ی</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اجتهاد</w:t>
      </w:r>
      <w:r w:rsidRPr="00B741E2">
        <w:rPr>
          <w:rFonts w:cs="B Mitra"/>
          <w:color w:val="0D0D0D" w:themeColor="text1" w:themeTint="F2"/>
          <w:sz w:val="32"/>
          <w:szCs w:val="32"/>
          <w:rtl/>
        </w:rPr>
        <w:t xml:space="preserve"> در لغت به‌معنا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سخت‌کوش</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است[۱] و در اصطلاح از دو زاو</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ه</w:t>
      </w:r>
      <w:r w:rsidRPr="00B741E2">
        <w:rPr>
          <w:rFonts w:cs="B Mitra"/>
          <w:color w:val="0D0D0D" w:themeColor="text1" w:themeTint="F2"/>
          <w:sz w:val="32"/>
          <w:szCs w:val="32"/>
          <w:rtl/>
        </w:rPr>
        <w:t xml:space="preserve"> به آن نگر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سته</w:t>
      </w:r>
      <w:r w:rsidRPr="00B741E2">
        <w:rPr>
          <w:rFonts w:cs="B Mitra"/>
          <w:color w:val="0D0D0D" w:themeColor="text1" w:themeTint="F2"/>
          <w:sz w:val="32"/>
          <w:szCs w:val="32"/>
          <w:rtl/>
        </w:rPr>
        <w:t xml:space="preserve">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شود</w:t>
      </w:r>
      <w:r w:rsidRPr="00B741E2">
        <w:rPr>
          <w:rFonts w:cs="B Mitra"/>
          <w:color w:val="0D0D0D" w:themeColor="text1" w:themeTint="F2"/>
          <w:sz w:val="32"/>
          <w:szCs w:val="32"/>
          <w:rtl/>
        </w:rPr>
        <w:t>[۲]:</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اجتهاد به‌معنا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عام: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ان</w:t>
      </w:r>
      <w:r w:rsidRPr="00B741E2">
        <w:rPr>
          <w:rFonts w:cs="B Mitra"/>
          <w:color w:val="0D0D0D" w:themeColor="text1" w:themeTint="F2"/>
          <w:sz w:val="32"/>
          <w:szCs w:val="32"/>
          <w:rtl/>
        </w:rPr>
        <w:t xml:space="preserve"> فقها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ش</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عه</w:t>
      </w:r>
      <w:r w:rsidRPr="00B741E2">
        <w:rPr>
          <w:rFonts w:cs="B Mitra"/>
          <w:color w:val="0D0D0D" w:themeColor="text1" w:themeTint="F2"/>
          <w:sz w:val="32"/>
          <w:szCs w:val="32"/>
          <w:rtl/>
        </w:rPr>
        <w:t xml:space="preserve"> و اهل سنت برا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اجتهاد تعار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ف</w:t>
      </w:r>
      <w:r w:rsidRPr="00B741E2">
        <w:rPr>
          <w:rFonts w:cs="B Mitra"/>
          <w:color w:val="0D0D0D" w:themeColor="text1" w:themeTint="F2"/>
          <w:sz w:val="32"/>
          <w:szCs w:val="32"/>
          <w:rtl/>
        </w:rPr>
        <w:t xml:space="preserve"> مختلف</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شده است؛ برخ</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آن را به‌کارگ</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ر</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نها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ت</w:t>
      </w:r>
      <w:r w:rsidRPr="00B741E2">
        <w:rPr>
          <w:rFonts w:cs="B Mitra"/>
          <w:color w:val="0D0D0D" w:themeColor="text1" w:themeTint="F2"/>
          <w:sz w:val="32"/>
          <w:szCs w:val="32"/>
          <w:rtl/>
        </w:rPr>
        <w:t xml:space="preserve"> کوشش برا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تحص</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ل</w:t>
      </w:r>
      <w:r w:rsidRPr="00B741E2">
        <w:rPr>
          <w:rFonts w:cs="B Mitra"/>
          <w:color w:val="0D0D0D" w:themeColor="text1" w:themeTint="F2"/>
          <w:sz w:val="32"/>
          <w:szCs w:val="32"/>
          <w:rtl/>
        </w:rPr>
        <w:t xml:space="preserve"> ظن و گمان به حکم شرع</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[۳] </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w:t>
      </w:r>
      <w:r w:rsidRPr="00B741E2">
        <w:rPr>
          <w:rFonts w:cs="B Mitra"/>
          <w:color w:val="0D0D0D" w:themeColor="text1" w:themeTint="F2"/>
          <w:sz w:val="32"/>
          <w:szCs w:val="32"/>
          <w:rtl/>
        </w:rPr>
        <w:t xml:space="preserve"> تحص</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ل</w:t>
      </w:r>
      <w:r w:rsidRPr="00B741E2">
        <w:rPr>
          <w:rFonts w:cs="B Mitra"/>
          <w:color w:val="0D0D0D" w:themeColor="text1" w:themeTint="F2"/>
          <w:sz w:val="32"/>
          <w:szCs w:val="32"/>
          <w:rtl/>
        </w:rPr>
        <w:t xml:space="preserve"> حجت بر حکم شرع</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w:t>
      </w:r>
      <w:r w:rsidRPr="00B741E2">
        <w:rPr>
          <w:rFonts w:cs="B Mitra"/>
          <w:color w:val="0D0D0D" w:themeColor="text1" w:themeTint="F2"/>
          <w:sz w:val="32"/>
          <w:szCs w:val="32"/>
          <w:rtl/>
        </w:rPr>
        <w:t xml:space="preserve"> تع</w:t>
      </w:r>
      <w:r w:rsidRPr="00B741E2">
        <w:rPr>
          <w:rFonts w:cs="B Mitra" w:hint="cs"/>
          <w:color w:val="0D0D0D" w:themeColor="text1" w:themeTint="F2"/>
          <w:sz w:val="32"/>
          <w:szCs w:val="32"/>
          <w:rtl/>
        </w:rPr>
        <w:t>یی</w:t>
      </w:r>
      <w:r w:rsidRPr="00B741E2">
        <w:rPr>
          <w:rFonts w:cs="B Mitra" w:hint="eastAsia"/>
          <w:color w:val="0D0D0D" w:themeColor="text1" w:themeTint="F2"/>
          <w:sz w:val="32"/>
          <w:szCs w:val="32"/>
          <w:rtl/>
        </w:rPr>
        <w:t>ن</w:t>
      </w:r>
      <w:r w:rsidRPr="00B741E2">
        <w:rPr>
          <w:rFonts w:cs="B Mitra"/>
          <w:color w:val="0D0D0D" w:themeColor="text1" w:themeTint="F2"/>
          <w:sz w:val="32"/>
          <w:szCs w:val="32"/>
          <w:rtl/>
        </w:rPr>
        <w:t xml:space="preserve"> وظ</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فه</w:t>
      </w:r>
      <w:r w:rsidRPr="00B741E2">
        <w:rPr>
          <w:rFonts w:cs="B Mitra"/>
          <w:color w:val="0D0D0D" w:themeColor="text1" w:themeTint="F2"/>
          <w:sz w:val="32"/>
          <w:szCs w:val="32"/>
          <w:rtl/>
        </w:rPr>
        <w:t xml:space="preserve"> عمل</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دانسته‌اند[۴]. برخ</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د</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گر</w:t>
      </w:r>
      <w:r w:rsidRPr="00B741E2">
        <w:rPr>
          <w:rFonts w:cs="B Mitra"/>
          <w:color w:val="0D0D0D" w:themeColor="text1" w:themeTint="F2"/>
          <w:sz w:val="32"/>
          <w:szCs w:val="32"/>
          <w:rtl/>
        </w:rPr>
        <w:t xml:space="preserve"> اجتهاد را تلاش</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علم</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و روش‌مند </w:t>
      </w:r>
      <w:r w:rsidRPr="00B741E2">
        <w:rPr>
          <w:rFonts w:cs="B Mitra" w:hint="eastAsia"/>
          <w:color w:val="0D0D0D" w:themeColor="text1" w:themeTint="F2"/>
          <w:sz w:val="32"/>
          <w:szCs w:val="32"/>
          <w:rtl/>
        </w:rPr>
        <w:t>جهت</w:t>
      </w:r>
      <w:r w:rsidRPr="00B741E2">
        <w:rPr>
          <w:rFonts w:cs="B Mitra"/>
          <w:color w:val="0D0D0D" w:themeColor="text1" w:themeTint="F2"/>
          <w:sz w:val="32"/>
          <w:szCs w:val="32"/>
          <w:rtl/>
        </w:rPr>
        <w:t xml:space="preserve"> استنباط و استخراج حجت و دل</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ل</w:t>
      </w:r>
      <w:r w:rsidRPr="00B741E2">
        <w:rPr>
          <w:rFonts w:cs="B Mitra"/>
          <w:color w:val="0D0D0D" w:themeColor="text1" w:themeTint="F2"/>
          <w:sz w:val="32"/>
          <w:szCs w:val="32"/>
          <w:rtl/>
        </w:rPr>
        <w:t xml:space="preserve"> بر انجام وظا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ف</w:t>
      </w:r>
      <w:r w:rsidRPr="00B741E2">
        <w:rPr>
          <w:rFonts w:cs="B Mitra"/>
          <w:color w:val="0D0D0D" w:themeColor="text1" w:themeTint="F2"/>
          <w:sz w:val="32"/>
          <w:szCs w:val="32"/>
          <w:rtl/>
        </w:rPr>
        <w:t xml:space="preserve"> شرع</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مربوط به موضوعات، از اصول و قواعد و منابع شرع</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و عقل</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دانند</w:t>
      </w:r>
      <w:r w:rsidRPr="00B741E2">
        <w:rPr>
          <w:rFonts w:cs="B Mitra"/>
          <w:color w:val="0D0D0D" w:themeColor="text1" w:themeTint="F2"/>
          <w:sz w:val="32"/>
          <w:szCs w:val="32"/>
          <w:rtl/>
        </w:rPr>
        <w:t>[۵]. کاربرد واژه اجتهاد در ملک</w:t>
      </w:r>
      <w:r w:rsidRPr="00B741E2">
        <w:rPr>
          <w:rFonts w:cs="B Mitra" w:hint="cs"/>
          <w:color w:val="0D0D0D" w:themeColor="text1" w:themeTint="F2"/>
          <w:sz w:val="32"/>
          <w:szCs w:val="32"/>
          <w:rtl/>
        </w:rPr>
        <w:t>ۀ</w:t>
      </w:r>
      <w:r w:rsidRPr="00B741E2">
        <w:rPr>
          <w:rFonts w:cs="B Mitra"/>
          <w:color w:val="0D0D0D" w:themeColor="text1" w:themeTint="F2"/>
          <w:sz w:val="32"/>
          <w:szCs w:val="32"/>
          <w:rtl/>
        </w:rPr>
        <w:t xml:space="preserve"> استنباط حکم‌شرع</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و توان بر استنباط، بس</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ار</w:t>
      </w:r>
      <w:r w:rsidRPr="00B741E2">
        <w:rPr>
          <w:rFonts w:cs="B Mitra"/>
          <w:color w:val="0D0D0D" w:themeColor="text1" w:themeTint="F2"/>
          <w:sz w:val="32"/>
          <w:szCs w:val="32"/>
          <w:rtl/>
        </w:rPr>
        <w:t xml:space="preserve"> را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ج</w:t>
      </w:r>
      <w:r w:rsidRPr="00B741E2">
        <w:rPr>
          <w:rFonts w:cs="B Mitra"/>
          <w:color w:val="0D0D0D" w:themeColor="text1" w:themeTint="F2"/>
          <w:sz w:val="32"/>
          <w:szCs w:val="32"/>
          <w:rtl/>
        </w:rPr>
        <w:t xml:space="preserve"> است[۶]. کلمه مجتهد با هم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ن</w:t>
      </w:r>
      <w:r w:rsidRPr="00B741E2">
        <w:rPr>
          <w:rFonts w:cs="B Mitra"/>
          <w:color w:val="0D0D0D" w:themeColor="text1" w:themeTint="F2"/>
          <w:sz w:val="32"/>
          <w:szCs w:val="32"/>
          <w:rtl/>
        </w:rPr>
        <w:t xml:space="preserve"> نگرش، بر فق</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ه</w:t>
      </w:r>
      <w:r w:rsidRPr="00B741E2">
        <w:rPr>
          <w:rFonts w:cs="B Mitra"/>
          <w:color w:val="0D0D0D" w:themeColor="text1" w:themeTint="F2"/>
          <w:sz w:val="32"/>
          <w:szCs w:val="32"/>
          <w:rtl/>
        </w:rPr>
        <w:t xml:space="preserve"> اطلاق‌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شود؛</w:t>
      </w:r>
      <w:r w:rsidRPr="00B741E2">
        <w:rPr>
          <w:rFonts w:cs="B Mitra"/>
          <w:color w:val="0D0D0D" w:themeColor="text1" w:themeTint="F2"/>
          <w:sz w:val="32"/>
          <w:szCs w:val="32"/>
          <w:rtl/>
        </w:rPr>
        <w:t xml:space="preserve"> بنابرا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ن</w:t>
      </w:r>
      <w:r w:rsidRPr="00B741E2">
        <w:rPr>
          <w:rFonts w:cs="B Mitra"/>
          <w:color w:val="0D0D0D" w:themeColor="text1" w:themeTint="F2"/>
          <w:sz w:val="32"/>
          <w:szCs w:val="32"/>
          <w:rtl/>
        </w:rPr>
        <w:t xml:space="preserve"> مجتهد کس</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است که دارا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ملکه استنباط باشد؛ هر چند مشغول استنباط نباشد. اجتهاد، چه از نوع ملکه استنباط و چه به‌معنا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فعل</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ت</w:t>
      </w:r>
      <w:r w:rsidRPr="00B741E2">
        <w:rPr>
          <w:rFonts w:cs="B Mitra"/>
          <w:color w:val="0D0D0D" w:themeColor="text1" w:themeTint="F2"/>
          <w:sz w:val="32"/>
          <w:szCs w:val="32"/>
          <w:rtl/>
        </w:rPr>
        <w:t xml:space="preserve"> آن، به دو قسم"اجتهاد مطلق و تجزّ</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در اجتهاد" تقس</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م</w:t>
      </w:r>
      <w:r w:rsidRPr="00B741E2">
        <w:rPr>
          <w:rFonts w:cs="B Mitra"/>
          <w:color w:val="0D0D0D" w:themeColor="text1" w:themeTint="F2"/>
          <w:sz w:val="32"/>
          <w:szCs w:val="32"/>
          <w:rtl/>
        </w:rPr>
        <w:t xml:space="preserve">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شود</w:t>
      </w:r>
      <w:r w:rsidRPr="00B741E2">
        <w:rPr>
          <w:rFonts w:cs="B Mitra"/>
          <w:color w:val="0D0D0D" w:themeColor="text1" w:themeTint="F2"/>
          <w:sz w:val="32"/>
          <w:szCs w:val="32"/>
          <w:rtl/>
        </w:rPr>
        <w:t>[۷][۸].</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اجتهاد به‌معنا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خاص: تنها در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ان</w:t>
      </w:r>
      <w:r w:rsidRPr="00B741E2">
        <w:rPr>
          <w:rFonts w:cs="B Mitra"/>
          <w:color w:val="0D0D0D" w:themeColor="text1" w:themeTint="F2"/>
          <w:sz w:val="32"/>
          <w:szCs w:val="32"/>
          <w:rtl/>
        </w:rPr>
        <w:t xml:space="preserve"> فق</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هان</w:t>
      </w:r>
      <w:r w:rsidRPr="00B741E2">
        <w:rPr>
          <w:rFonts w:cs="B Mitra"/>
          <w:color w:val="0D0D0D" w:themeColor="text1" w:themeTint="F2"/>
          <w:sz w:val="32"/>
          <w:szCs w:val="32"/>
          <w:rtl/>
        </w:rPr>
        <w:t xml:space="preserve"> اهل سنت مطرح است. 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ن</w:t>
      </w:r>
      <w:r w:rsidRPr="00B741E2">
        <w:rPr>
          <w:rFonts w:cs="B Mitra"/>
          <w:color w:val="0D0D0D" w:themeColor="text1" w:themeTint="F2"/>
          <w:sz w:val="32"/>
          <w:szCs w:val="32"/>
          <w:rtl/>
        </w:rPr>
        <w:t xml:space="preserve"> اصطلاح مرادف با رأ</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و عبارت از نوع</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تشر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ع</w:t>
      </w:r>
      <w:r w:rsidRPr="00B741E2">
        <w:rPr>
          <w:rFonts w:cs="B Mitra"/>
          <w:color w:val="0D0D0D" w:themeColor="text1" w:themeTint="F2"/>
          <w:sz w:val="32"/>
          <w:szCs w:val="32"/>
          <w:rtl/>
        </w:rPr>
        <w:t xml:space="preserve"> و جعل قانون از سو</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فق</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ه</w:t>
      </w:r>
      <w:r w:rsidRPr="00B741E2">
        <w:rPr>
          <w:rFonts w:cs="B Mitra"/>
          <w:color w:val="0D0D0D" w:themeColor="text1" w:themeTint="F2"/>
          <w:sz w:val="32"/>
          <w:szCs w:val="32"/>
          <w:rtl/>
        </w:rPr>
        <w:t xml:space="preserve"> در موارد فقدان نص و مصداق روشن آن ق</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اس</w:t>
      </w:r>
      <w:r w:rsidRPr="00B741E2">
        <w:rPr>
          <w:rFonts w:cs="B Mitra"/>
          <w:color w:val="0D0D0D" w:themeColor="text1" w:themeTint="F2"/>
          <w:sz w:val="32"/>
          <w:szCs w:val="32"/>
          <w:rtl/>
        </w:rPr>
        <w:t xml:space="preserve"> است[۹]؛ شافع</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آن را مرادف ق</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اس</w:t>
      </w:r>
      <w:r w:rsidRPr="00B741E2">
        <w:rPr>
          <w:rFonts w:cs="B Mitra"/>
          <w:color w:val="0D0D0D" w:themeColor="text1" w:themeTint="F2"/>
          <w:sz w:val="32"/>
          <w:szCs w:val="32"/>
          <w:rtl/>
        </w:rPr>
        <w:t xml:space="preserve">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داند</w:t>
      </w:r>
      <w:r w:rsidRPr="00B741E2">
        <w:rPr>
          <w:rFonts w:cs="B Mitra"/>
          <w:color w:val="0D0D0D" w:themeColor="text1" w:themeTint="F2"/>
          <w:sz w:val="32"/>
          <w:szCs w:val="32"/>
          <w:rtl/>
        </w:rPr>
        <w:t>[۱۰]. ش</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عه</w:t>
      </w:r>
      <w:r w:rsidRPr="00B741E2">
        <w:rPr>
          <w:rFonts w:cs="B Mitra"/>
          <w:color w:val="0D0D0D" w:themeColor="text1" w:themeTint="F2"/>
          <w:sz w:val="32"/>
          <w:szCs w:val="32"/>
          <w:rtl/>
        </w:rPr>
        <w:t xml:space="preserve"> به جهت غنا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فرهنگ</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و برخوردار بودن </w:t>
      </w:r>
      <w:r w:rsidRPr="00B741E2">
        <w:rPr>
          <w:rFonts w:cs="B Mitra" w:hint="eastAsia"/>
          <w:color w:val="0D0D0D" w:themeColor="text1" w:themeTint="F2"/>
          <w:sz w:val="32"/>
          <w:szCs w:val="32"/>
          <w:rtl/>
        </w:rPr>
        <w:t>از</w:t>
      </w:r>
      <w:r w:rsidRPr="00B741E2">
        <w:rPr>
          <w:rFonts w:cs="B Mitra"/>
          <w:color w:val="0D0D0D" w:themeColor="text1" w:themeTint="F2"/>
          <w:sz w:val="32"/>
          <w:szCs w:val="32"/>
          <w:rtl/>
        </w:rPr>
        <w:t xml:space="preserve"> روا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ات</w:t>
      </w:r>
      <w:r w:rsidRPr="00B741E2">
        <w:rPr>
          <w:rFonts w:cs="B Mitra"/>
          <w:color w:val="0D0D0D" w:themeColor="text1" w:themeTint="F2"/>
          <w:sz w:val="32"/>
          <w:szCs w:val="32"/>
          <w:rtl/>
        </w:rPr>
        <w:t xml:space="preserve"> امامان(ع) که ابواب گوناگون فقه را پوشش داده، خود را از اجتهاد به‌معنا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خاص ب</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ن</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از</w:t>
      </w:r>
      <w:r w:rsidRPr="00B741E2">
        <w:rPr>
          <w:rFonts w:cs="B Mitra"/>
          <w:color w:val="0D0D0D" w:themeColor="text1" w:themeTint="F2"/>
          <w:sz w:val="32"/>
          <w:szCs w:val="32"/>
          <w:rtl/>
        </w:rPr>
        <w:t xml:space="preserve">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داند،</w:t>
      </w:r>
      <w:r w:rsidRPr="00B741E2">
        <w:rPr>
          <w:rFonts w:cs="B Mitra"/>
          <w:color w:val="0D0D0D" w:themeColor="text1" w:themeTint="F2"/>
          <w:sz w:val="32"/>
          <w:szCs w:val="32"/>
          <w:rtl/>
        </w:rPr>
        <w:t xml:space="preserve"> ول</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اجتهاد به‌معنا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عام را که در عصر معصومان ن</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ز</w:t>
      </w:r>
      <w:r w:rsidRPr="00B741E2">
        <w:rPr>
          <w:rFonts w:cs="B Mitra"/>
          <w:color w:val="0D0D0D" w:themeColor="text1" w:themeTint="F2"/>
          <w:sz w:val="32"/>
          <w:szCs w:val="32"/>
          <w:rtl/>
        </w:rPr>
        <w:t xml:space="preserve">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ان</w:t>
      </w:r>
      <w:r w:rsidRPr="00B741E2">
        <w:rPr>
          <w:rFonts w:cs="B Mitra"/>
          <w:color w:val="0D0D0D" w:themeColor="text1" w:themeTint="F2"/>
          <w:sz w:val="32"/>
          <w:szCs w:val="32"/>
          <w:rtl/>
        </w:rPr>
        <w:t xml:space="preserve"> اصحاب رواج داشته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پذ</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رد</w:t>
      </w:r>
      <w:r w:rsidRPr="00B741E2">
        <w:rPr>
          <w:rFonts w:cs="B Mitra"/>
          <w:color w:val="0D0D0D" w:themeColor="text1" w:themeTint="F2"/>
          <w:sz w:val="32"/>
          <w:szCs w:val="32"/>
          <w:rtl/>
        </w:rPr>
        <w:t>[۱۱].[۱۲]</w:t>
      </w:r>
    </w:p>
    <w:p w:rsidR="00B741E2" w:rsidRPr="00B741E2" w:rsidRDefault="00B741E2" w:rsidP="00B741E2">
      <w:pPr>
        <w:rPr>
          <w:rFonts w:cs="B Mitra"/>
          <w:color w:val="0D0D0D" w:themeColor="text1" w:themeTint="F2"/>
          <w:sz w:val="32"/>
          <w:szCs w:val="32"/>
          <w:rtl/>
        </w:rPr>
      </w:pP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lastRenderedPageBreak/>
        <w:t>لازم</w:t>
      </w:r>
      <w:r w:rsidRPr="00B741E2">
        <w:rPr>
          <w:rFonts w:cs="B Mitra" w:hint="cs"/>
          <w:color w:val="0D0D0D" w:themeColor="text1" w:themeTint="F2"/>
          <w:sz w:val="32"/>
          <w:szCs w:val="32"/>
          <w:rtl/>
        </w:rPr>
        <w:t>ۀ</w:t>
      </w:r>
      <w:r w:rsidRPr="00B741E2">
        <w:rPr>
          <w:rFonts w:cs="B Mitra"/>
          <w:color w:val="0D0D0D" w:themeColor="text1" w:themeTint="F2"/>
          <w:sz w:val="32"/>
          <w:szCs w:val="32"/>
          <w:rtl/>
        </w:rPr>
        <w:t xml:space="preserve"> اجتهاد، فراگ</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ر</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برخ</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از علوم است که مقدمه آن ن</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ز</w:t>
      </w:r>
      <w:r w:rsidRPr="00B741E2">
        <w:rPr>
          <w:rFonts w:cs="B Mitra"/>
          <w:color w:val="0D0D0D" w:themeColor="text1" w:themeTint="F2"/>
          <w:sz w:val="32"/>
          <w:szCs w:val="32"/>
          <w:rtl/>
        </w:rPr>
        <w:t xml:space="preserve"> شا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ستگ</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و استعداد تعقّل و تدبّر صح</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ح</w:t>
      </w:r>
      <w:r w:rsidRPr="00B741E2">
        <w:rPr>
          <w:rFonts w:cs="B Mitra"/>
          <w:color w:val="0D0D0D" w:themeColor="text1" w:themeTint="F2"/>
          <w:sz w:val="32"/>
          <w:szCs w:val="32"/>
          <w:rtl/>
        </w:rPr>
        <w:t xml:space="preserve"> و عالمانه است. به‌طور کل</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اجتهاد به معنا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صاحب‌نظر شدن در امر د</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ن</w:t>
      </w:r>
      <w:r w:rsidRPr="00B741E2">
        <w:rPr>
          <w:rFonts w:cs="B Mitra"/>
          <w:color w:val="0D0D0D" w:themeColor="text1" w:themeTint="F2"/>
          <w:sz w:val="32"/>
          <w:szCs w:val="32"/>
          <w:rtl/>
        </w:rPr>
        <w:t xml:space="preserve"> است[۱۳]. اجتهاد “ن</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رو</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محرّکه اسلام” است[۱۴].[۱۵]</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اجتهاد</w:t>
      </w:r>
      <w:r w:rsidRPr="00B741E2">
        <w:rPr>
          <w:rFonts w:cs="B Mitra"/>
          <w:color w:val="0D0D0D" w:themeColor="text1" w:themeTint="F2"/>
          <w:sz w:val="32"/>
          <w:szCs w:val="32"/>
          <w:rtl/>
        </w:rPr>
        <w:t xml:space="preserve"> و خاتم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ت</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به‌دل</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ل</w:t>
      </w:r>
      <w:r w:rsidRPr="00B741E2">
        <w:rPr>
          <w:rFonts w:cs="B Mitra"/>
          <w:color w:val="0D0D0D" w:themeColor="text1" w:themeTint="F2"/>
          <w:sz w:val="32"/>
          <w:szCs w:val="32"/>
          <w:rtl/>
        </w:rPr>
        <w:t xml:space="preserve"> آنکه اجتهاد مفهوم</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نسب</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و متکامل است و در هر عصر و زمان</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ب</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نش</w:t>
      </w:r>
      <w:r w:rsidRPr="00B741E2">
        <w:rPr>
          <w:rFonts w:cs="B Mitra"/>
          <w:color w:val="0D0D0D" w:themeColor="text1" w:themeTint="F2"/>
          <w:sz w:val="32"/>
          <w:szCs w:val="32"/>
          <w:rtl/>
        </w:rPr>
        <w:t xml:space="preserve"> و درک مخصوص</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جاب</w:t>
      </w:r>
      <w:r w:rsidRPr="00B741E2">
        <w:rPr>
          <w:rFonts w:cs="B Mitra"/>
          <w:color w:val="0D0D0D" w:themeColor="text1" w:themeTint="F2"/>
          <w:sz w:val="32"/>
          <w:szCs w:val="32"/>
          <w:rtl/>
        </w:rPr>
        <w:t xml:space="preserve">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کند</w:t>
      </w:r>
      <w:r w:rsidRPr="00B741E2">
        <w:rPr>
          <w:rFonts w:cs="B Mitra"/>
          <w:color w:val="0D0D0D" w:themeColor="text1" w:themeTint="F2"/>
          <w:sz w:val="32"/>
          <w:szCs w:val="32"/>
          <w:rtl/>
        </w:rPr>
        <w:t xml:space="preserve"> که البته 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ن</w:t>
      </w:r>
      <w:r w:rsidRPr="00B741E2">
        <w:rPr>
          <w:rFonts w:cs="B Mitra"/>
          <w:color w:val="0D0D0D" w:themeColor="text1" w:themeTint="F2"/>
          <w:sz w:val="32"/>
          <w:szCs w:val="32"/>
          <w:rtl/>
        </w:rPr>
        <w:t xml:space="preserve"> نسب</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ت</w:t>
      </w:r>
      <w:r w:rsidRPr="00B741E2">
        <w:rPr>
          <w:rFonts w:cs="B Mitra"/>
          <w:color w:val="0D0D0D" w:themeColor="text1" w:themeTint="F2"/>
          <w:sz w:val="32"/>
          <w:szCs w:val="32"/>
          <w:rtl/>
        </w:rPr>
        <w:t xml:space="preserve"> از دو چ</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ز</w:t>
      </w:r>
      <w:r w:rsidRPr="00B741E2">
        <w:rPr>
          <w:rFonts w:cs="B Mitra"/>
          <w:color w:val="0D0D0D" w:themeColor="text1" w:themeTint="F2"/>
          <w:sz w:val="32"/>
          <w:szCs w:val="32"/>
          <w:rtl/>
        </w:rPr>
        <w:t xml:space="preserve"> ناش</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شود</w:t>
      </w:r>
      <w:r w:rsidRPr="00B741E2">
        <w:rPr>
          <w:rFonts w:cs="B Mitra"/>
          <w:color w:val="0D0D0D" w:themeColor="text1" w:themeTint="F2"/>
          <w:sz w:val="32"/>
          <w:szCs w:val="32"/>
          <w:rtl/>
        </w:rPr>
        <w:t>: قابل</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ت</w:t>
      </w:r>
      <w:r w:rsidRPr="00B741E2">
        <w:rPr>
          <w:rFonts w:cs="B Mitra"/>
          <w:color w:val="0D0D0D" w:themeColor="text1" w:themeTint="F2"/>
          <w:sz w:val="32"/>
          <w:szCs w:val="32"/>
          <w:rtl/>
        </w:rPr>
        <w:t xml:space="preserve"> و استعداد پا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ان‌ناپذ</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ر</w:t>
      </w:r>
      <w:r w:rsidRPr="00B741E2">
        <w:rPr>
          <w:rFonts w:cs="B Mitra"/>
          <w:color w:val="0D0D0D" w:themeColor="text1" w:themeTint="F2"/>
          <w:sz w:val="32"/>
          <w:szCs w:val="32"/>
          <w:rtl/>
        </w:rPr>
        <w:t xml:space="preserve"> منابع اسلام</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برا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کشف و تحق</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ق،</w:t>
      </w:r>
      <w:r w:rsidRPr="00B741E2">
        <w:rPr>
          <w:rFonts w:cs="B Mitra"/>
          <w:color w:val="0D0D0D" w:themeColor="text1" w:themeTint="F2"/>
          <w:sz w:val="32"/>
          <w:szCs w:val="32"/>
          <w:rtl/>
        </w:rPr>
        <w:t xml:space="preserve"> و تکامل طب</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ع</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علوم و افکار بشر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w:t>
      </w:r>
      <w:r w:rsidRPr="00B741E2">
        <w:rPr>
          <w:rFonts w:cs="B Mitra"/>
          <w:color w:val="0D0D0D" w:themeColor="text1" w:themeTint="F2"/>
          <w:sz w:val="32"/>
          <w:szCs w:val="32"/>
          <w:rtl/>
        </w:rPr>
        <w:t xml:space="preserve"> لذا 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توان</w:t>
      </w:r>
      <w:r w:rsidRPr="00B741E2">
        <w:rPr>
          <w:rFonts w:cs="B Mitra"/>
          <w:color w:val="0D0D0D" w:themeColor="text1" w:themeTint="F2"/>
          <w:sz w:val="32"/>
          <w:szCs w:val="32"/>
          <w:rtl/>
        </w:rPr>
        <w:t xml:space="preserve"> آن را </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ک</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ا</w:t>
      </w:r>
      <w:r w:rsidRPr="00B741E2">
        <w:rPr>
          <w:rFonts w:cs="B Mitra" w:hint="eastAsia"/>
          <w:color w:val="0D0D0D" w:themeColor="text1" w:themeTint="F2"/>
          <w:sz w:val="32"/>
          <w:szCs w:val="32"/>
          <w:rtl/>
        </w:rPr>
        <w:t>ز</w:t>
      </w:r>
      <w:r w:rsidRPr="00B741E2">
        <w:rPr>
          <w:rFonts w:cs="B Mitra"/>
          <w:color w:val="0D0D0D" w:themeColor="text1" w:themeTint="F2"/>
          <w:sz w:val="32"/>
          <w:szCs w:val="32"/>
          <w:rtl/>
        </w:rPr>
        <w:t xml:space="preserve"> دلا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ل</w:t>
      </w:r>
      <w:r w:rsidRPr="00B741E2">
        <w:rPr>
          <w:rFonts w:cs="B Mitra"/>
          <w:color w:val="0D0D0D" w:themeColor="text1" w:themeTint="F2"/>
          <w:sz w:val="32"/>
          <w:szCs w:val="32"/>
          <w:rtl/>
        </w:rPr>
        <w:t xml:space="preserve"> خاتم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ت</w:t>
      </w:r>
      <w:r w:rsidRPr="00B741E2">
        <w:rPr>
          <w:rFonts w:cs="B Mitra"/>
          <w:color w:val="0D0D0D" w:themeColor="text1" w:themeTint="F2"/>
          <w:sz w:val="32"/>
          <w:szCs w:val="32"/>
          <w:rtl/>
        </w:rPr>
        <w:t xml:space="preserve"> دانست[۱۶]. علما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امّت در عصر خاتم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ت</w:t>
      </w:r>
      <w:r w:rsidRPr="00B741E2">
        <w:rPr>
          <w:rFonts w:cs="B Mitra"/>
          <w:color w:val="0D0D0D" w:themeColor="text1" w:themeTint="F2"/>
          <w:sz w:val="32"/>
          <w:szCs w:val="32"/>
          <w:rtl/>
        </w:rPr>
        <w:t xml:space="preserve"> که عصر علم است، قادرند با معرفت به اصول کل</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اسلام و شناخت شرا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ط</w:t>
      </w:r>
      <w:r w:rsidRPr="00B741E2">
        <w:rPr>
          <w:rFonts w:cs="B Mitra"/>
          <w:color w:val="0D0D0D" w:themeColor="text1" w:themeTint="F2"/>
          <w:sz w:val="32"/>
          <w:szCs w:val="32"/>
          <w:rtl/>
        </w:rPr>
        <w:t xml:space="preserve"> زمان و مکان، کل</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ات</w:t>
      </w:r>
      <w:r w:rsidRPr="00B741E2">
        <w:rPr>
          <w:rFonts w:cs="B Mitra"/>
          <w:color w:val="0D0D0D" w:themeColor="text1" w:themeTint="F2"/>
          <w:sz w:val="32"/>
          <w:szCs w:val="32"/>
          <w:rtl/>
        </w:rPr>
        <w:t xml:space="preserve"> را با شرا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ط</w:t>
      </w:r>
      <w:r w:rsidRPr="00B741E2">
        <w:rPr>
          <w:rFonts w:cs="B Mitra"/>
          <w:color w:val="0D0D0D" w:themeColor="text1" w:themeTint="F2"/>
          <w:sz w:val="32"/>
          <w:szCs w:val="32"/>
          <w:rtl/>
        </w:rPr>
        <w:t xml:space="preserve"> و مقتض</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ات</w:t>
      </w:r>
      <w:r w:rsidRPr="00B741E2">
        <w:rPr>
          <w:rFonts w:cs="B Mitra"/>
          <w:color w:val="0D0D0D" w:themeColor="text1" w:themeTint="F2"/>
          <w:sz w:val="32"/>
          <w:szCs w:val="32"/>
          <w:rtl/>
        </w:rPr>
        <w:t xml:space="preserve"> زمان</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و مکان</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تطب</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ق</w:t>
      </w:r>
      <w:r w:rsidRPr="00B741E2">
        <w:rPr>
          <w:rFonts w:cs="B Mitra"/>
          <w:color w:val="0D0D0D" w:themeColor="text1" w:themeTint="F2"/>
          <w:sz w:val="32"/>
          <w:szCs w:val="32"/>
          <w:rtl/>
        </w:rPr>
        <w:t xml:space="preserve"> دهند و حکم اله</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را استخراج و استنباط نما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ند</w:t>
      </w:r>
      <w:r w:rsidRPr="00B741E2">
        <w:rPr>
          <w:rFonts w:cs="B Mitra"/>
          <w:color w:val="0D0D0D" w:themeColor="text1" w:themeTint="F2"/>
          <w:sz w:val="32"/>
          <w:szCs w:val="32"/>
          <w:rtl/>
        </w:rPr>
        <w:t>[۱۷].[۱۸]</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اجتهاد</w:t>
      </w:r>
      <w:r w:rsidRPr="00B741E2">
        <w:rPr>
          <w:rFonts w:cs="B Mitra"/>
          <w:color w:val="0D0D0D" w:themeColor="text1" w:themeTint="F2"/>
          <w:sz w:val="32"/>
          <w:szCs w:val="32"/>
          <w:rtl/>
        </w:rPr>
        <w:t xml:space="preserve"> در قرآن</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اهم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ت</w:t>
      </w:r>
      <w:r w:rsidRPr="00B741E2">
        <w:rPr>
          <w:rFonts w:cs="B Mitra"/>
          <w:color w:val="0D0D0D" w:themeColor="text1" w:themeTint="F2"/>
          <w:sz w:val="32"/>
          <w:szCs w:val="32"/>
          <w:rtl/>
        </w:rPr>
        <w:t xml:space="preserve"> اجتهاد</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تار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خ</w:t>
      </w:r>
      <w:r w:rsidRPr="00B741E2">
        <w:rPr>
          <w:rFonts w:cs="B Mitra"/>
          <w:color w:val="0D0D0D" w:themeColor="text1" w:themeTint="F2"/>
          <w:sz w:val="32"/>
          <w:szCs w:val="32"/>
          <w:rtl/>
        </w:rPr>
        <w:t xml:space="preserve"> اجتهاد</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مقدمات</w:t>
      </w:r>
      <w:r w:rsidRPr="00B741E2">
        <w:rPr>
          <w:rFonts w:cs="B Mitra"/>
          <w:color w:val="0D0D0D" w:themeColor="text1" w:themeTint="F2"/>
          <w:sz w:val="32"/>
          <w:szCs w:val="32"/>
          <w:rtl/>
        </w:rPr>
        <w:t xml:space="preserve"> اجتهاد</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وجوب</w:t>
      </w:r>
      <w:r w:rsidRPr="00B741E2">
        <w:rPr>
          <w:rFonts w:cs="B Mitra"/>
          <w:color w:val="0D0D0D" w:themeColor="text1" w:themeTint="F2"/>
          <w:sz w:val="32"/>
          <w:szCs w:val="32"/>
          <w:rtl/>
        </w:rPr>
        <w:t xml:space="preserve"> تحص</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ل</w:t>
      </w:r>
      <w:r w:rsidRPr="00B741E2">
        <w:rPr>
          <w:rFonts w:cs="B Mitra"/>
          <w:color w:val="0D0D0D" w:themeColor="text1" w:themeTint="F2"/>
          <w:sz w:val="32"/>
          <w:szCs w:val="32"/>
          <w:rtl/>
        </w:rPr>
        <w:t xml:space="preserve"> اجتهاد</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حج</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ت</w:t>
      </w:r>
      <w:r w:rsidRPr="00B741E2">
        <w:rPr>
          <w:rFonts w:cs="B Mitra"/>
          <w:color w:val="0D0D0D" w:themeColor="text1" w:themeTint="F2"/>
          <w:sz w:val="32"/>
          <w:szCs w:val="32"/>
          <w:rtl/>
        </w:rPr>
        <w:t xml:space="preserve"> فتوا</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مجتهد</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منابع</w:t>
      </w:r>
      <w:r w:rsidRPr="00B741E2">
        <w:rPr>
          <w:rFonts w:cs="B Mitra"/>
          <w:color w:val="0D0D0D" w:themeColor="text1" w:themeTint="F2"/>
          <w:sz w:val="32"/>
          <w:szCs w:val="32"/>
          <w:rtl/>
        </w:rPr>
        <w:t xml:space="preserve"> اجتهاد</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قرآن</w:t>
      </w:r>
      <w:r w:rsidRPr="00B741E2">
        <w:rPr>
          <w:rFonts w:cs="B Mitra"/>
          <w:color w:val="0D0D0D" w:themeColor="text1" w:themeTint="F2"/>
          <w:sz w:val="32"/>
          <w:szCs w:val="32"/>
          <w:rtl/>
        </w:rPr>
        <w:t xml:space="preserve"> مج</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د</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سنّت</w:t>
      </w:r>
      <w:r w:rsidRPr="00B741E2">
        <w:rPr>
          <w:rFonts w:cs="B Mitra"/>
          <w:color w:val="0D0D0D" w:themeColor="text1" w:themeTint="F2"/>
          <w:sz w:val="32"/>
          <w:szCs w:val="32"/>
          <w:rtl/>
        </w:rPr>
        <w:t xml:space="preserve"> "قول، فعل </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w:t>
      </w:r>
      <w:r w:rsidRPr="00B741E2">
        <w:rPr>
          <w:rFonts w:cs="B Mitra"/>
          <w:color w:val="0D0D0D" w:themeColor="text1" w:themeTint="F2"/>
          <w:sz w:val="32"/>
          <w:szCs w:val="32"/>
          <w:rtl/>
        </w:rPr>
        <w:t xml:space="preserve"> تقر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ر</w:t>
      </w:r>
      <w:r w:rsidRPr="00B741E2">
        <w:rPr>
          <w:rFonts w:cs="B Mitra"/>
          <w:color w:val="0D0D0D" w:themeColor="text1" w:themeTint="F2"/>
          <w:sz w:val="32"/>
          <w:szCs w:val="32"/>
          <w:rtl/>
        </w:rPr>
        <w:t xml:space="preserve"> معصوم(ع)"</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اجماع</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عقل</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ق</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اس</w:t>
      </w:r>
      <w:r w:rsidRPr="00B741E2">
        <w:rPr>
          <w:rFonts w:cs="B Mitra"/>
          <w:color w:val="0D0D0D" w:themeColor="text1" w:themeTint="F2"/>
          <w:sz w:val="32"/>
          <w:szCs w:val="32"/>
          <w:rtl/>
        </w:rPr>
        <w:t xml:space="preserve"> و استحسان</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مصالح</w:t>
      </w:r>
      <w:r w:rsidRPr="00B741E2">
        <w:rPr>
          <w:rFonts w:cs="B Mitra"/>
          <w:color w:val="0D0D0D" w:themeColor="text1" w:themeTint="F2"/>
          <w:sz w:val="32"/>
          <w:szCs w:val="32"/>
          <w:rtl/>
        </w:rPr>
        <w:t xml:space="preserve"> مرسله</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lastRenderedPageBreak/>
        <w:t>قاعده</w:t>
      </w:r>
      <w:r w:rsidRPr="00B741E2">
        <w:rPr>
          <w:rFonts w:cs="B Mitra"/>
          <w:color w:val="0D0D0D" w:themeColor="text1" w:themeTint="F2"/>
          <w:sz w:val="32"/>
          <w:szCs w:val="32"/>
          <w:rtl/>
        </w:rPr>
        <w:t xml:space="preserve"> استصلاح</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سد</w:t>
      </w:r>
      <w:r w:rsidRPr="00B741E2">
        <w:rPr>
          <w:rFonts w:cs="B Mitra"/>
          <w:color w:val="0D0D0D" w:themeColor="text1" w:themeTint="F2"/>
          <w:sz w:val="32"/>
          <w:szCs w:val="32"/>
          <w:rtl/>
        </w:rPr>
        <w:t xml:space="preserve"> و فتح ذرا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ع</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شر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عت</w:t>
      </w:r>
      <w:r w:rsidRPr="00B741E2">
        <w:rPr>
          <w:rFonts w:cs="B Mitra"/>
          <w:color w:val="0D0D0D" w:themeColor="text1" w:themeTint="F2"/>
          <w:sz w:val="32"/>
          <w:szCs w:val="32"/>
          <w:rtl/>
        </w:rPr>
        <w:t xml:space="preserve"> گذشته</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مذهب</w:t>
      </w:r>
      <w:r w:rsidRPr="00B741E2">
        <w:rPr>
          <w:rFonts w:cs="B Mitra"/>
          <w:color w:val="0D0D0D" w:themeColor="text1" w:themeTint="F2"/>
          <w:sz w:val="32"/>
          <w:szCs w:val="32"/>
          <w:rtl/>
        </w:rPr>
        <w:t xml:space="preserve"> صحاب</w:t>
      </w:r>
      <w:r w:rsidRPr="00B741E2">
        <w:rPr>
          <w:rFonts w:cs="B Mitra" w:hint="cs"/>
          <w:color w:val="0D0D0D" w:themeColor="text1" w:themeTint="F2"/>
          <w:sz w:val="32"/>
          <w:szCs w:val="32"/>
          <w:rtl/>
        </w:rPr>
        <w:t>ی</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اجتهاد</w:t>
      </w:r>
      <w:r w:rsidRPr="00B741E2">
        <w:rPr>
          <w:rFonts w:cs="B Mitra"/>
          <w:color w:val="0D0D0D" w:themeColor="text1" w:themeTint="F2"/>
          <w:sz w:val="32"/>
          <w:szCs w:val="32"/>
          <w:rtl/>
        </w:rPr>
        <w:t xml:space="preserve"> پ</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امبر</w:t>
      </w:r>
      <w:r w:rsidRPr="00B741E2">
        <w:rPr>
          <w:rFonts w:cs="B Mitra"/>
          <w:color w:val="0D0D0D" w:themeColor="text1" w:themeTint="F2"/>
          <w:sz w:val="32"/>
          <w:szCs w:val="32"/>
          <w:rtl/>
        </w:rPr>
        <w:t>(ص)</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دلا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ل</w:t>
      </w:r>
      <w:r w:rsidRPr="00B741E2">
        <w:rPr>
          <w:rFonts w:cs="B Mitra"/>
          <w:color w:val="0D0D0D" w:themeColor="text1" w:themeTint="F2"/>
          <w:sz w:val="32"/>
          <w:szCs w:val="32"/>
          <w:rtl/>
        </w:rPr>
        <w:t xml:space="preserve"> جا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ز‌</w:t>
      </w:r>
      <w:r w:rsidRPr="00B741E2">
        <w:rPr>
          <w:rFonts w:cs="B Mitra"/>
          <w:color w:val="0D0D0D" w:themeColor="text1" w:themeTint="F2"/>
          <w:sz w:val="32"/>
          <w:szCs w:val="32"/>
          <w:rtl/>
        </w:rPr>
        <w:t xml:space="preserve"> نبودن اجتهاد پ</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امبر</w:t>
      </w:r>
      <w:r w:rsidRPr="00B741E2">
        <w:rPr>
          <w:rFonts w:cs="B Mitra"/>
          <w:color w:val="0D0D0D" w:themeColor="text1" w:themeTint="F2"/>
          <w:sz w:val="32"/>
          <w:szCs w:val="32"/>
          <w:rtl/>
        </w:rPr>
        <w:t>(ص)</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آ</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ات</w:t>
      </w:r>
      <w:r w:rsidRPr="00B741E2">
        <w:rPr>
          <w:rFonts w:cs="B Mitra"/>
          <w:color w:val="0D0D0D" w:themeColor="text1" w:themeTint="F2"/>
          <w:sz w:val="32"/>
          <w:szCs w:val="32"/>
          <w:rtl/>
        </w:rPr>
        <w:t xml:space="preserve"> قرآن</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عقل</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ادلّه</w:t>
      </w:r>
      <w:r w:rsidRPr="00B741E2">
        <w:rPr>
          <w:rFonts w:cs="B Mitra"/>
          <w:color w:val="0D0D0D" w:themeColor="text1" w:themeTint="F2"/>
          <w:sz w:val="32"/>
          <w:szCs w:val="32"/>
          <w:rtl/>
        </w:rPr>
        <w:t xml:space="preserve"> معتقدان‌ به‌ اجتهاد پ</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امبر</w:t>
      </w:r>
      <w:r w:rsidRPr="00B741E2">
        <w:rPr>
          <w:rFonts w:cs="B Mitra"/>
          <w:color w:val="0D0D0D" w:themeColor="text1" w:themeTint="F2"/>
          <w:sz w:val="32"/>
          <w:szCs w:val="32"/>
          <w:rtl/>
        </w:rPr>
        <w:t>(ص) و نقد‌ آن</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اجتهاد</w:t>
      </w:r>
      <w:r w:rsidRPr="00B741E2">
        <w:rPr>
          <w:rFonts w:cs="B Mitra"/>
          <w:color w:val="0D0D0D" w:themeColor="text1" w:themeTint="F2"/>
          <w:sz w:val="32"/>
          <w:szCs w:val="32"/>
          <w:rtl/>
        </w:rPr>
        <w:t xml:space="preserve"> در برابر نص</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نقش</w:t>
      </w:r>
      <w:r w:rsidRPr="00B741E2">
        <w:rPr>
          <w:rFonts w:cs="B Mitra"/>
          <w:color w:val="0D0D0D" w:themeColor="text1" w:themeTint="F2"/>
          <w:sz w:val="32"/>
          <w:szCs w:val="32"/>
          <w:rtl/>
        </w:rPr>
        <w:t xml:space="preserve"> اجتهاد و جا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گاه</w:t>
      </w:r>
      <w:r w:rsidRPr="00B741E2">
        <w:rPr>
          <w:rFonts w:cs="B Mitra"/>
          <w:color w:val="0D0D0D" w:themeColor="text1" w:themeTint="F2"/>
          <w:sz w:val="32"/>
          <w:szCs w:val="32"/>
          <w:rtl/>
        </w:rPr>
        <w:t xml:space="preserve"> منابع آن</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منابع</w:t>
      </w:r>
      <w:r w:rsidRPr="00B741E2">
        <w:rPr>
          <w:rFonts w:cs="B Mitra"/>
          <w:color w:val="0D0D0D" w:themeColor="text1" w:themeTint="F2"/>
          <w:sz w:val="32"/>
          <w:szCs w:val="32"/>
          <w:rtl/>
        </w:rPr>
        <w:t xml:space="preserve"> اصل</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اجتهاد</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منابع</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000055.</w:t>
      </w:r>
      <w:r w:rsidRPr="00B741E2">
        <w:rPr>
          <w:rFonts w:cs="B Mitra"/>
          <w:color w:val="0D0D0D" w:themeColor="text1" w:themeTint="F2"/>
          <w:sz w:val="32"/>
          <w:szCs w:val="32"/>
        </w:rPr>
        <w:t>jpg</w:t>
      </w:r>
      <w:r w:rsidRPr="00B741E2">
        <w:rPr>
          <w:rFonts w:cs="B Mitra"/>
          <w:color w:val="0D0D0D" w:themeColor="text1" w:themeTint="F2"/>
          <w:sz w:val="32"/>
          <w:szCs w:val="32"/>
          <w:rtl/>
        </w:rPr>
        <w:t xml:space="preserve"> </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وسف</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مقدم، محمد صادق، دائرةالمعارف قرآن کر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م</w:t>
      </w:r>
      <w:r w:rsidRPr="00B741E2">
        <w:rPr>
          <w:rFonts w:cs="B Mitra"/>
          <w:color w:val="0D0D0D" w:themeColor="text1" w:themeTint="F2"/>
          <w:sz w:val="32"/>
          <w:szCs w:val="32"/>
          <w:rtl/>
        </w:rPr>
        <w:t xml:space="preserve"> ج۲</w:t>
      </w:r>
    </w:p>
    <w:p w:rsidR="00B741E2" w:rsidRPr="00B741E2" w:rsidRDefault="00B741E2" w:rsidP="00B741E2">
      <w:pPr>
        <w:rPr>
          <w:rFonts w:cs="B Mitra"/>
          <w:color w:val="0D0D0D" w:themeColor="text1" w:themeTint="F2"/>
          <w:sz w:val="32"/>
          <w:szCs w:val="32"/>
          <w:rtl/>
        </w:rPr>
      </w:pPr>
      <w:r w:rsidRPr="00B741E2">
        <w:rPr>
          <w:rFonts w:cs="B Mitra"/>
          <w:color w:val="0D0D0D" w:themeColor="text1" w:themeTint="F2"/>
          <w:sz w:val="32"/>
          <w:szCs w:val="32"/>
          <w:rtl/>
        </w:rPr>
        <w:t xml:space="preserve">    1100662.</w:t>
      </w:r>
      <w:r w:rsidRPr="00B741E2">
        <w:rPr>
          <w:rFonts w:cs="B Mitra"/>
          <w:color w:val="0D0D0D" w:themeColor="text1" w:themeTint="F2"/>
          <w:sz w:val="32"/>
          <w:szCs w:val="32"/>
        </w:rPr>
        <w:t>jpg</w:t>
      </w:r>
      <w:r w:rsidRPr="00B741E2">
        <w:rPr>
          <w:rFonts w:cs="B Mitra"/>
          <w:color w:val="0D0D0D" w:themeColor="text1" w:themeTint="F2"/>
          <w:sz w:val="32"/>
          <w:szCs w:val="32"/>
          <w:rtl/>
        </w:rPr>
        <w:t xml:space="preserve"> زکر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w:t>
      </w:r>
      <w:r w:rsidRPr="00B741E2">
        <w:rPr>
          <w:rFonts w:cs="B Mitra" w:hint="cs"/>
          <w:color w:val="0D0D0D" w:themeColor="text1" w:themeTint="F2"/>
          <w:sz w:val="32"/>
          <w:szCs w:val="32"/>
          <w:rtl/>
        </w:rPr>
        <w:t>یی</w:t>
      </w:r>
      <w:r w:rsidRPr="00B741E2">
        <w:rPr>
          <w:rFonts w:cs="B Mitra" w:hint="eastAsia"/>
          <w:color w:val="0D0D0D" w:themeColor="text1" w:themeTint="F2"/>
          <w:sz w:val="32"/>
          <w:szCs w:val="32"/>
          <w:rtl/>
        </w:rPr>
        <w:t>،</w:t>
      </w:r>
      <w:r w:rsidRPr="00B741E2">
        <w:rPr>
          <w:rFonts w:cs="B Mitra"/>
          <w:color w:val="0D0D0D" w:themeColor="text1" w:themeTint="F2"/>
          <w:sz w:val="32"/>
          <w:szCs w:val="32"/>
          <w:rtl/>
        </w:rPr>
        <w:t xml:space="preserve"> محمد عل</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w:t>
      </w:r>
      <w:r w:rsidRPr="00B741E2">
        <w:rPr>
          <w:rFonts w:cs="B Mitra"/>
          <w:color w:val="0D0D0D" w:themeColor="text1" w:themeTint="F2"/>
          <w:sz w:val="32"/>
          <w:szCs w:val="32"/>
          <w:rtl/>
        </w:rPr>
        <w:t xml:space="preserve"> فرهنگ مطهر</w:t>
      </w:r>
    </w:p>
    <w:p w:rsidR="00B741E2" w:rsidRPr="00B741E2" w:rsidRDefault="00B741E2" w:rsidP="00B741E2">
      <w:pPr>
        <w:rPr>
          <w:rFonts w:cs="B Mitra"/>
          <w:color w:val="0D0D0D" w:themeColor="text1" w:themeTint="F2"/>
          <w:sz w:val="32"/>
          <w:szCs w:val="32"/>
          <w:rtl/>
        </w:rPr>
      </w:pPr>
      <w:r w:rsidRPr="00B741E2">
        <w:rPr>
          <w:rFonts w:cs="B Mitra" w:hint="eastAsia"/>
          <w:color w:val="0D0D0D" w:themeColor="text1" w:themeTint="F2"/>
          <w:sz w:val="32"/>
          <w:szCs w:val="32"/>
          <w:rtl/>
        </w:rPr>
        <w:t>پانو</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س</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التحق</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ق،</w:t>
      </w:r>
      <w:r w:rsidRPr="00B741E2">
        <w:rPr>
          <w:rFonts w:cs="B Mitra"/>
          <w:color w:val="0D0D0D" w:themeColor="text1" w:themeTint="F2"/>
          <w:sz w:val="32"/>
          <w:szCs w:val="32"/>
          <w:rtl/>
        </w:rPr>
        <w:t xml:space="preserve"> ج‌۲، ص‌۱۲۸، «جهد».</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وسف</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مقدم، محمد صادق، دائرةالمعارف قرآن کر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م،</w:t>
      </w:r>
      <w:r w:rsidRPr="00B741E2">
        <w:rPr>
          <w:rFonts w:cs="B Mitra"/>
          <w:color w:val="0D0D0D" w:themeColor="text1" w:themeTint="F2"/>
          <w:sz w:val="32"/>
          <w:szCs w:val="32"/>
          <w:rtl/>
        </w:rPr>
        <w:t xml:space="preserve"> ج۲، ص۱۲۰-۱۴۷.</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موسوعة</w:t>
      </w:r>
      <w:r w:rsidRPr="00B741E2">
        <w:rPr>
          <w:rFonts w:cs="B Mitra"/>
          <w:color w:val="0D0D0D" w:themeColor="text1" w:themeTint="F2"/>
          <w:sz w:val="32"/>
          <w:szCs w:val="32"/>
          <w:rtl/>
        </w:rPr>
        <w:t xml:space="preserve"> الفقه، ج‌۳، ص‌۵؛ المنار، ج‌۵، ص‌۲۰۴؛ الاحکام، آمد</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w:t>
      </w:r>
      <w:r w:rsidRPr="00B741E2">
        <w:rPr>
          <w:rFonts w:cs="B Mitra"/>
          <w:color w:val="0D0D0D" w:themeColor="text1" w:themeTint="F2"/>
          <w:sz w:val="32"/>
          <w:szCs w:val="32"/>
          <w:rtl/>
        </w:rPr>
        <w:t xml:space="preserve"> ج‌۴، ص‌۱۶۲.</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مصباح</w:t>
      </w:r>
      <w:r w:rsidRPr="00B741E2">
        <w:rPr>
          <w:rFonts w:cs="B Mitra"/>
          <w:color w:val="0D0D0D" w:themeColor="text1" w:themeTint="F2"/>
          <w:sz w:val="32"/>
          <w:szCs w:val="32"/>
          <w:rtl/>
        </w:rPr>
        <w:t xml:space="preserve"> الاصول، ج‌۳، ص‌۴۳۴.</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آشنا</w:t>
      </w:r>
      <w:r w:rsidRPr="00B741E2">
        <w:rPr>
          <w:rFonts w:cs="B Mitra" w:hint="cs"/>
          <w:color w:val="0D0D0D" w:themeColor="text1" w:themeTint="F2"/>
          <w:sz w:val="32"/>
          <w:szCs w:val="32"/>
          <w:rtl/>
        </w:rPr>
        <w:t>یی</w:t>
      </w:r>
      <w:r w:rsidRPr="00B741E2">
        <w:rPr>
          <w:rFonts w:cs="B Mitra"/>
          <w:color w:val="0D0D0D" w:themeColor="text1" w:themeTint="F2"/>
          <w:sz w:val="32"/>
          <w:szCs w:val="32"/>
          <w:rtl/>
        </w:rPr>
        <w:t xml:space="preserve"> با علوم اسلام</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w:t>
      </w:r>
      <w:r w:rsidRPr="00B741E2">
        <w:rPr>
          <w:rFonts w:cs="B Mitra"/>
          <w:color w:val="0D0D0D" w:themeColor="text1" w:themeTint="F2"/>
          <w:sz w:val="32"/>
          <w:szCs w:val="32"/>
          <w:rtl/>
        </w:rPr>
        <w:t xml:space="preserve"> ج‌۳، ص‌۱۸؛ مجموعه آثار، ج‌۳، ص‌۱۹۶، «ختم نبوت».</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کفا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ة‌الاصول،</w:t>
      </w:r>
      <w:r w:rsidRPr="00B741E2">
        <w:rPr>
          <w:rFonts w:cs="B Mitra"/>
          <w:color w:val="0D0D0D" w:themeColor="text1" w:themeTint="F2"/>
          <w:sz w:val="32"/>
          <w:szCs w:val="32"/>
          <w:rtl/>
        </w:rPr>
        <w:t xml:space="preserve"> ص‌۴۶۳؛ زبدة‌الاصول، ص‌۱۵۹؛ خلاصة القوان</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ن،</w:t>
      </w:r>
      <w:r w:rsidRPr="00B741E2">
        <w:rPr>
          <w:rFonts w:cs="B Mitra"/>
          <w:color w:val="0D0D0D" w:themeColor="text1" w:themeTint="F2"/>
          <w:sz w:val="32"/>
          <w:szCs w:val="32"/>
          <w:rtl/>
        </w:rPr>
        <w:t xml:space="preserve"> ص‌۱۷۵.</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کفا</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ة‌الاصول،</w:t>
      </w:r>
      <w:r w:rsidRPr="00B741E2">
        <w:rPr>
          <w:rFonts w:cs="B Mitra"/>
          <w:color w:val="0D0D0D" w:themeColor="text1" w:themeTint="F2"/>
          <w:sz w:val="32"/>
          <w:szCs w:val="32"/>
          <w:rtl/>
        </w:rPr>
        <w:t xml:space="preserve"> ص‌۴۶۴؛ الفصول، ج‌۲، ص‌۱۱۷‌ـ‌۱۱۹؛ الاصول العامه، ص‌۵۸۲.</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cs"/>
          <w:color w:val="0D0D0D" w:themeColor="text1" w:themeTint="F2"/>
          <w:sz w:val="32"/>
          <w:szCs w:val="32"/>
          <w:rtl/>
        </w:rPr>
        <w:lastRenderedPageBreak/>
        <w:t>ی</w:t>
      </w:r>
      <w:r w:rsidRPr="00B741E2">
        <w:rPr>
          <w:rFonts w:cs="B Mitra" w:hint="eastAsia"/>
          <w:color w:val="0D0D0D" w:themeColor="text1" w:themeTint="F2"/>
          <w:sz w:val="32"/>
          <w:szCs w:val="32"/>
          <w:rtl/>
        </w:rPr>
        <w:t>وسف</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مقدم، محمد صادق، دائرةالمعارف قرآن کر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م،</w:t>
      </w:r>
      <w:r w:rsidRPr="00B741E2">
        <w:rPr>
          <w:rFonts w:cs="B Mitra"/>
          <w:color w:val="0D0D0D" w:themeColor="text1" w:themeTint="F2"/>
          <w:sz w:val="32"/>
          <w:szCs w:val="32"/>
          <w:rtl/>
        </w:rPr>
        <w:t xml:space="preserve"> ج۲، ص۱۲۰-۱۴۷.</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الاصول</w:t>
      </w:r>
      <w:r w:rsidRPr="00B741E2">
        <w:rPr>
          <w:rFonts w:cs="B Mitra"/>
          <w:color w:val="0D0D0D" w:themeColor="text1" w:themeTint="F2"/>
          <w:sz w:val="32"/>
          <w:szCs w:val="32"/>
          <w:rtl/>
        </w:rPr>
        <w:t xml:space="preserve"> العامه، ص‌۳۸۵.</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الرساله،</w:t>
      </w:r>
      <w:r w:rsidRPr="00B741E2">
        <w:rPr>
          <w:rFonts w:cs="B Mitra"/>
          <w:color w:val="0D0D0D" w:themeColor="text1" w:themeTint="F2"/>
          <w:sz w:val="32"/>
          <w:szCs w:val="32"/>
          <w:rtl/>
        </w:rPr>
        <w:t xml:space="preserve"> ص‌۴۷۷.</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معارج‌الاصول،</w:t>
      </w:r>
      <w:r w:rsidRPr="00B741E2">
        <w:rPr>
          <w:rFonts w:cs="B Mitra"/>
          <w:color w:val="0D0D0D" w:themeColor="text1" w:themeTint="F2"/>
          <w:sz w:val="32"/>
          <w:szCs w:val="32"/>
          <w:rtl/>
        </w:rPr>
        <w:t xml:space="preserve"> ص‌۱۷۹‌ـ‌۱۸۰.</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وسف</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مقدم، محمد صادق، دائرةالمعارف قرآن کر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م،</w:t>
      </w:r>
      <w:r w:rsidRPr="00B741E2">
        <w:rPr>
          <w:rFonts w:cs="B Mitra"/>
          <w:color w:val="0D0D0D" w:themeColor="text1" w:themeTint="F2"/>
          <w:sz w:val="32"/>
          <w:szCs w:val="32"/>
          <w:rtl/>
        </w:rPr>
        <w:t xml:space="preserve"> ج۲، ص۱۲۰-۱۴۷.</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مرتض</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مطهر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w:t>
      </w:r>
      <w:r w:rsidRPr="00B741E2">
        <w:rPr>
          <w:rFonts w:cs="B Mitra"/>
          <w:color w:val="0D0D0D" w:themeColor="text1" w:themeTint="F2"/>
          <w:sz w:val="32"/>
          <w:szCs w:val="32"/>
          <w:rtl/>
        </w:rPr>
        <w:t xml:space="preserve"> ده گفتار، ص۱۰۲.</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اسلام</w:t>
      </w:r>
      <w:r w:rsidRPr="00B741E2">
        <w:rPr>
          <w:rFonts w:cs="B Mitra"/>
          <w:color w:val="0D0D0D" w:themeColor="text1" w:themeTint="F2"/>
          <w:sz w:val="32"/>
          <w:szCs w:val="32"/>
          <w:rtl/>
        </w:rPr>
        <w:t xml:space="preserve"> و مقتض</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ات</w:t>
      </w:r>
      <w:r w:rsidRPr="00B741E2">
        <w:rPr>
          <w:rFonts w:cs="B Mitra"/>
          <w:color w:val="0D0D0D" w:themeColor="text1" w:themeTint="F2"/>
          <w:sz w:val="32"/>
          <w:szCs w:val="32"/>
          <w:rtl/>
        </w:rPr>
        <w:t xml:space="preserve"> زمان، جلد دوم، ص۱۵.</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زکر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w:t>
      </w:r>
      <w:r w:rsidRPr="00B741E2">
        <w:rPr>
          <w:rFonts w:cs="B Mitra" w:hint="cs"/>
          <w:color w:val="0D0D0D" w:themeColor="text1" w:themeTint="F2"/>
          <w:sz w:val="32"/>
          <w:szCs w:val="32"/>
          <w:rtl/>
        </w:rPr>
        <w:t>یی</w:t>
      </w:r>
      <w:r w:rsidRPr="00B741E2">
        <w:rPr>
          <w:rFonts w:cs="B Mitra" w:hint="eastAsia"/>
          <w:color w:val="0D0D0D" w:themeColor="text1" w:themeTint="F2"/>
          <w:sz w:val="32"/>
          <w:szCs w:val="32"/>
          <w:rtl/>
        </w:rPr>
        <w:t>،</w:t>
      </w:r>
      <w:r w:rsidRPr="00B741E2">
        <w:rPr>
          <w:rFonts w:cs="B Mitra"/>
          <w:color w:val="0D0D0D" w:themeColor="text1" w:themeTint="F2"/>
          <w:sz w:val="32"/>
          <w:szCs w:val="32"/>
          <w:rtl/>
        </w:rPr>
        <w:t xml:space="preserve"> محمد عل</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w:t>
      </w:r>
      <w:r w:rsidRPr="00B741E2">
        <w:rPr>
          <w:rFonts w:cs="B Mitra"/>
          <w:color w:val="0D0D0D" w:themeColor="text1" w:themeTint="F2"/>
          <w:sz w:val="32"/>
          <w:szCs w:val="32"/>
          <w:rtl/>
        </w:rPr>
        <w:t xml:space="preserve"> فرهنگ مطهر، ص ۵۹.</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مرتض</w:t>
      </w:r>
      <w:r w:rsidRPr="00B741E2">
        <w:rPr>
          <w:rFonts w:cs="B Mitra" w:hint="cs"/>
          <w:color w:val="0D0D0D" w:themeColor="text1" w:themeTint="F2"/>
          <w:sz w:val="32"/>
          <w:szCs w:val="32"/>
          <w:rtl/>
        </w:rPr>
        <w:t>ی</w:t>
      </w:r>
      <w:r w:rsidRPr="00B741E2">
        <w:rPr>
          <w:rFonts w:cs="B Mitra"/>
          <w:color w:val="0D0D0D" w:themeColor="text1" w:themeTint="F2"/>
          <w:sz w:val="32"/>
          <w:szCs w:val="32"/>
          <w:rtl/>
        </w:rPr>
        <w:t xml:space="preserve"> مطهر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w:t>
      </w:r>
      <w:r w:rsidRPr="00B741E2">
        <w:rPr>
          <w:rFonts w:cs="B Mitra"/>
          <w:color w:val="0D0D0D" w:themeColor="text1" w:themeTint="F2"/>
          <w:sz w:val="32"/>
          <w:szCs w:val="32"/>
          <w:rtl/>
        </w:rPr>
        <w:t xml:space="preserve"> مجموعه آثار، ج۳، ص۲۰۲.</w:t>
      </w:r>
    </w:p>
    <w:p w:rsidR="00B741E2"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مجموعه</w:t>
      </w:r>
      <w:r w:rsidRPr="00B741E2">
        <w:rPr>
          <w:rFonts w:cs="B Mitra"/>
          <w:color w:val="0D0D0D" w:themeColor="text1" w:themeTint="F2"/>
          <w:sz w:val="32"/>
          <w:szCs w:val="32"/>
          <w:rtl/>
        </w:rPr>
        <w:t xml:space="preserve"> آثار، ج۲، ص۱۸۵.</w:t>
      </w:r>
    </w:p>
    <w:p w:rsidR="0080188D" w:rsidRPr="00B741E2" w:rsidRDefault="00B741E2" w:rsidP="00B741E2">
      <w:pPr>
        <w:pStyle w:val="ListParagraph"/>
        <w:numPr>
          <w:ilvl w:val="0"/>
          <w:numId w:val="16"/>
        </w:numPr>
        <w:rPr>
          <w:rFonts w:cs="B Mitra"/>
          <w:color w:val="0D0D0D" w:themeColor="text1" w:themeTint="F2"/>
          <w:sz w:val="32"/>
          <w:szCs w:val="32"/>
          <w:rtl/>
        </w:rPr>
      </w:pPr>
      <w:r w:rsidRPr="00B741E2">
        <w:rPr>
          <w:rFonts w:cs="B Mitra" w:hint="eastAsia"/>
          <w:color w:val="0D0D0D" w:themeColor="text1" w:themeTint="F2"/>
          <w:sz w:val="32"/>
          <w:szCs w:val="32"/>
          <w:rtl/>
        </w:rPr>
        <w:t>زکر</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ا</w:t>
      </w:r>
      <w:r w:rsidRPr="00B741E2">
        <w:rPr>
          <w:rFonts w:cs="B Mitra" w:hint="cs"/>
          <w:color w:val="0D0D0D" w:themeColor="text1" w:themeTint="F2"/>
          <w:sz w:val="32"/>
          <w:szCs w:val="32"/>
          <w:rtl/>
        </w:rPr>
        <w:t>یی</w:t>
      </w:r>
      <w:r w:rsidRPr="00B741E2">
        <w:rPr>
          <w:rFonts w:cs="B Mitra" w:hint="eastAsia"/>
          <w:color w:val="0D0D0D" w:themeColor="text1" w:themeTint="F2"/>
          <w:sz w:val="32"/>
          <w:szCs w:val="32"/>
          <w:rtl/>
        </w:rPr>
        <w:t>،</w:t>
      </w:r>
      <w:r w:rsidRPr="00B741E2">
        <w:rPr>
          <w:rFonts w:cs="B Mitra"/>
          <w:color w:val="0D0D0D" w:themeColor="text1" w:themeTint="F2"/>
          <w:sz w:val="32"/>
          <w:szCs w:val="32"/>
          <w:rtl/>
        </w:rPr>
        <w:t xml:space="preserve"> محمد عل</w:t>
      </w:r>
      <w:r w:rsidRPr="00B741E2">
        <w:rPr>
          <w:rFonts w:cs="B Mitra" w:hint="cs"/>
          <w:color w:val="0D0D0D" w:themeColor="text1" w:themeTint="F2"/>
          <w:sz w:val="32"/>
          <w:szCs w:val="32"/>
          <w:rtl/>
        </w:rPr>
        <w:t>ی</w:t>
      </w:r>
      <w:r w:rsidRPr="00B741E2">
        <w:rPr>
          <w:rFonts w:cs="B Mitra" w:hint="eastAsia"/>
          <w:color w:val="0D0D0D" w:themeColor="text1" w:themeTint="F2"/>
          <w:sz w:val="32"/>
          <w:szCs w:val="32"/>
          <w:rtl/>
        </w:rPr>
        <w:t>،</w:t>
      </w:r>
      <w:r w:rsidRPr="00B741E2">
        <w:rPr>
          <w:rFonts w:cs="B Mitra"/>
          <w:color w:val="0D0D0D" w:themeColor="text1" w:themeTint="F2"/>
          <w:sz w:val="32"/>
          <w:szCs w:val="32"/>
          <w:rtl/>
        </w:rPr>
        <w:t xml:space="preserve"> فرهنگ مطهر، ص ۵۹.</w:t>
      </w:r>
    </w:p>
    <w:p w:rsidR="0080188D" w:rsidRPr="00B07490" w:rsidRDefault="0080188D" w:rsidP="009255EE">
      <w:pPr>
        <w:rPr>
          <w:rFonts w:cs="B Mitra"/>
          <w:color w:val="0D0D0D" w:themeColor="text1" w:themeTint="F2"/>
          <w:sz w:val="32"/>
          <w:szCs w:val="32"/>
          <w:rtl/>
        </w:rPr>
      </w:pPr>
    </w:p>
    <w:p w:rsidR="0080188D" w:rsidRDefault="00F27437" w:rsidP="002223F4">
      <w:pPr>
        <w:pStyle w:val="Heading3"/>
        <w:rPr>
          <w:rtl/>
        </w:rPr>
      </w:pPr>
      <w:r>
        <w:rPr>
          <w:rFonts w:hint="cs"/>
          <w:rtl/>
        </w:rPr>
        <w:t>اجتهاد در ویکیها</w:t>
      </w:r>
    </w:p>
    <w:p w:rsidR="00F27437" w:rsidRDefault="00F27437" w:rsidP="00F27437">
      <w:pPr>
        <w:pStyle w:val="Heading4"/>
        <w:rPr>
          <w:rtl/>
        </w:rPr>
      </w:pPr>
      <w:r>
        <w:rPr>
          <w:rFonts w:hint="cs"/>
          <w:rtl/>
        </w:rPr>
        <w:t>ویکی شیعه</w:t>
      </w:r>
    </w:p>
    <w:p w:rsidR="00F27437" w:rsidRDefault="00F27437" w:rsidP="00F27437">
      <w:pPr>
        <w:rPr>
          <w:rFonts w:cs="B Mitra"/>
          <w:color w:val="0D0D0D" w:themeColor="text1" w:themeTint="F2"/>
          <w:sz w:val="32"/>
          <w:szCs w:val="32"/>
          <w:rtl/>
        </w:rPr>
      </w:pPr>
      <w:r>
        <w:rPr>
          <w:rFonts w:cs="B Mitra" w:hint="cs"/>
          <w:color w:val="0D0D0D" w:themeColor="text1" w:themeTint="F2"/>
          <w:sz w:val="32"/>
          <w:szCs w:val="32"/>
          <w:rtl/>
        </w:rPr>
        <w:t>در ویکی شیعه در کادر جستجو عبارت جستجو نوشته شود مقالات ذیل قابل مشاهده است که فقط آدرس آنها بیان می شود برای مشاهده مقاله ها به آدرس های ذیل مراجعه شود</w:t>
      </w:r>
    </w:p>
    <w:p w:rsidR="00F27437" w:rsidRDefault="00F27437" w:rsidP="00F27437">
      <w:pPr>
        <w:rPr>
          <w:rFonts w:cs="B Mitra"/>
          <w:color w:val="0D0D0D" w:themeColor="text1" w:themeTint="F2"/>
          <w:sz w:val="32"/>
          <w:szCs w:val="32"/>
          <w:rtl/>
        </w:rPr>
      </w:pPr>
      <w:r>
        <w:rPr>
          <w:rFonts w:cs="B Mitra" w:hint="cs"/>
          <w:color w:val="0D0D0D" w:themeColor="text1" w:themeTint="F2"/>
          <w:sz w:val="32"/>
          <w:szCs w:val="32"/>
          <w:rtl/>
        </w:rPr>
        <w:t>اجتهاد</w:t>
      </w:r>
    </w:p>
    <w:p w:rsidR="00F27437" w:rsidRDefault="005814C0" w:rsidP="00F27437">
      <w:pPr>
        <w:rPr>
          <w:rFonts w:cs="B Mitra"/>
          <w:color w:val="0D0D0D" w:themeColor="text1" w:themeTint="F2"/>
          <w:sz w:val="32"/>
          <w:szCs w:val="32"/>
          <w:rtl/>
        </w:rPr>
      </w:pPr>
      <w:hyperlink r:id="rId70" w:history="1">
        <w:r w:rsidR="00F27437" w:rsidRPr="00E00FF2">
          <w:rPr>
            <w:rStyle w:val="Hyperlink"/>
            <w:rFonts w:cs="B Mitra"/>
            <w:color w:val="056AD0" w:themeColor="hyperlink" w:themeTint="F2"/>
            <w:sz w:val="32"/>
            <w:szCs w:val="32"/>
          </w:rPr>
          <w:t>https://fa.wikishia.net/view/%D8%A7%D8%AC%D8%AA%D9%87%D8%A7%D8%AF</w:t>
        </w:r>
      </w:hyperlink>
    </w:p>
    <w:p w:rsidR="00F27437" w:rsidRDefault="00F27437" w:rsidP="00F27437">
      <w:pPr>
        <w:rPr>
          <w:rFonts w:cs="B Mitra"/>
          <w:color w:val="0D0D0D" w:themeColor="text1" w:themeTint="F2"/>
          <w:sz w:val="32"/>
          <w:szCs w:val="32"/>
          <w:rtl/>
        </w:rPr>
      </w:pPr>
      <w:r>
        <w:rPr>
          <w:rFonts w:cs="B Mitra" w:hint="cs"/>
          <w:color w:val="0D0D0D" w:themeColor="text1" w:themeTint="F2"/>
          <w:sz w:val="32"/>
          <w:szCs w:val="32"/>
          <w:rtl/>
        </w:rPr>
        <w:t xml:space="preserve">اجتهاد در مقابل نص </w:t>
      </w:r>
    </w:p>
    <w:p w:rsidR="00F27437" w:rsidRDefault="005814C0" w:rsidP="00F27437">
      <w:pPr>
        <w:rPr>
          <w:rFonts w:cs="B Mitra"/>
          <w:color w:val="0D0D0D" w:themeColor="text1" w:themeTint="F2"/>
          <w:sz w:val="32"/>
          <w:szCs w:val="32"/>
          <w:rtl/>
        </w:rPr>
      </w:pPr>
      <w:hyperlink r:id="rId71" w:history="1">
        <w:r w:rsidR="00F27437" w:rsidRPr="00E00FF2">
          <w:rPr>
            <w:rStyle w:val="Hyperlink"/>
            <w:rFonts w:cs="B Mitra"/>
            <w:color w:val="056AD0" w:themeColor="hyperlink" w:themeTint="F2"/>
            <w:sz w:val="32"/>
            <w:szCs w:val="32"/>
          </w:rPr>
          <w:t>https://fa.wikishia.net/view/%D8%A7%D8%AC%D8%AA%D9%87%D8%A7%D8%AF_%D8%AF%D8%B1_%D9%85%D9%82%D8%A7%D8%A8%D9%84_%D9%86%D8%B5</w:t>
        </w:r>
      </w:hyperlink>
    </w:p>
    <w:p w:rsidR="00F27437" w:rsidRPr="00B07490" w:rsidRDefault="00F27437" w:rsidP="00F27437">
      <w:pPr>
        <w:rPr>
          <w:rFonts w:cs="B Mitra"/>
          <w:color w:val="0D0D0D" w:themeColor="text1" w:themeTint="F2"/>
          <w:sz w:val="32"/>
          <w:szCs w:val="32"/>
          <w:rtl/>
        </w:rPr>
      </w:pPr>
      <w:r w:rsidRPr="00F27437">
        <w:rPr>
          <w:rFonts w:cs="B Mitra"/>
          <w:color w:val="0D0D0D" w:themeColor="text1" w:themeTint="F2"/>
          <w:sz w:val="32"/>
          <w:szCs w:val="32"/>
          <w:rtl/>
        </w:rPr>
        <w:t>النص و الاجتهاد (کتاب)</w:t>
      </w:r>
    </w:p>
    <w:p w:rsidR="0080188D" w:rsidRDefault="005814C0" w:rsidP="009255EE">
      <w:pPr>
        <w:rPr>
          <w:rFonts w:cs="B Mitra"/>
          <w:color w:val="0D0D0D" w:themeColor="text1" w:themeTint="F2"/>
          <w:sz w:val="32"/>
          <w:szCs w:val="32"/>
          <w:rtl/>
        </w:rPr>
      </w:pPr>
      <w:hyperlink r:id="rId72" w:history="1">
        <w:r w:rsidR="00F27437" w:rsidRPr="00E00FF2">
          <w:rPr>
            <w:rStyle w:val="Hyperlink"/>
            <w:rFonts w:cs="B Mitra"/>
            <w:color w:val="056AD0" w:themeColor="hyperlink" w:themeTint="F2"/>
            <w:sz w:val="32"/>
            <w:szCs w:val="32"/>
          </w:rPr>
          <w:t>https://fa.wikishia.net/view/%D8%A7%D9%84%D9%86%D8%B5_%D9%88_%D8%A7%D9%84%D8%A7%D8%AC%D8%AA%D9%87%D8%A7%D8%AF_(%DA%A9%D8%AA%D8%A7%D8%A8)</w:t>
        </w:r>
      </w:hyperlink>
    </w:p>
    <w:p w:rsidR="00F27437" w:rsidRPr="00B07490" w:rsidRDefault="00F27437" w:rsidP="00F27437">
      <w:pPr>
        <w:pStyle w:val="Heading4"/>
        <w:rPr>
          <w:rtl/>
        </w:rPr>
      </w:pPr>
      <w:r>
        <w:rPr>
          <w:rFonts w:hint="cs"/>
          <w:rtl/>
        </w:rPr>
        <w:lastRenderedPageBreak/>
        <w:t>ویکی فقه</w:t>
      </w:r>
    </w:p>
    <w:p w:rsidR="0080188D" w:rsidRPr="00B07490" w:rsidRDefault="00F27437" w:rsidP="009255EE">
      <w:pPr>
        <w:rPr>
          <w:rFonts w:cs="B Mitra"/>
          <w:color w:val="0D0D0D" w:themeColor="text1" w:themeTint="F2"/>
          <w:sz w:val="32"/>
          <w:szCs w:val="32"/>
          <w:rtl/>
        </w:rPr>
      </w:pPr>
      <w:r>
        <w:rPr>
          <w:rFonts w:cs="B Mitra" w:hint="cs"/>
          <w:color w:val="0D0D0D" w:themeColor="text1" w:themeTint="F2"/>
          <w:sz w:val="32"/>
          <w:szCs w:val="32"/>
          <w:rtl/>
        </w:rPr>
        <w:t>اجتهاد (فقه)</w:t>
      </w:r>
    </w:p>
    <w:p w:rsidR="00F27437" w:rsidRDefault="005814C0" w:rsidP="009255EE">
      <w:pPr>
        <w:rPr>
          <w:rFonts w:cs="B Mitra"/>
          <w:color w:val="0D0D0D" w:themeColor="text1" w:themeTint="F2"/>
          <w:sz w:val="32"/>
          <w:szCs w:val="32"/>
          <w:rtl/>
        </w:rPr>
      </w:pPr>
      <w:hyperlink r:id="rId73" w:history="1">
        <w:r w:rsidR="00F27437" w:rsidRPr="00E00FF2">
          <w:rPr>
            <w:rStyle w:val="Hyperlink"/>
            <w:rFonts w:cs="B Mitra"/>
            <w:color w:val="056AD0" w:themeColor="hyperlink" w:themeTint="F2"/>
            <w:sz w:val="32"/>
            <w:szCs w:val="32"/>
          </w:rPr>
          <w:t>https://fa.wikifeqh.ir/%D8%A7%D8%AC%D8%AA%D9%87%D8%A7%D8%AF_(%D9%81%D9%82%D9%87)</w:t>
        </w:r>
      </w:hyperlink>
    </w:p>
    <w:p w:rsidR="00F27437" w:rsidRDefault="00F27437" w:rsidP="009255EE">
      <w:pPr>
        <w:rPr>
          <w:rFonts w:cs="B Mitra"/>
          <w:color w:val="0D0D0D" w:themeColor="text1" w:themeTint="F2"/>
          <w:sz w:val="32"/>
          <w:szCs w:val="32"/>
          <w:rtl/>
        </w:rPr>
      </w:pPr>
      <w:r>
        <w:rPr>
          <w:rFonts w:cs="B Mitra" w:hint="cs"/>
          <w:color w:val="0D0D0D" w:themeColor="text1" w:themeTint="F2"/>
          <w:sz w:val="32"/>
          <w:szCs w:val="32"/>
          <w:rtl/>
        </w:rPr>
        <w:t xml:space="preserve">در ویکی فقه که دانشنامه حوزوی است مقالات تخصصی وجود دارد در تصویر زیر سمت چپ فهرست مقالات تخصصی اجتهاد در نوار جستجو قابل مشاهده است لطفا عبارت اجتهاد در نوار جستجو تایپ نمایید و صبر کنید تا فهرست نمایش داده شود و بعد از آن هر کدام را انتخاب نمایید مقاله باز می شود </w:t>
      </w:r>
    </w:p>
    <w:p w:rsidR="00F27437" w:rsidRDefault="005814C0" w:rsidP="009255EE">
      <w:pPr>
        <w:rPr>
          <w:rFonts w:cs="B Mitra"/>
          <w:color w:val="0D0D0D" w:themeColor="text1" w:themeTint="F2"/>
          <w:sz w:val="32"/>
          <w:szCs w:val="32"/>
          <w:rtl/>
        </w:rPr>
      </w:pPr>
      <w:hyperlink r:id="rId74" w:history="1">
        <w:r w:rsidR="00F27437" w:rsidRPr="00E00FF2">
          <w:rPr>
            <w:rStyle w:val="Hyperlink"/>
            <w:rFonts w:cs="B Mitra"/>
            <w:color w:val="056AD0" w:themeColor="hyperlink" w:themeTint="F2"/>
            <w:sz w:val="32"/>
            <w:szCs w:val="32"/>
          </w:rPr>
          <w:t>https://fa.wikifeqh.ir</w:t>
        </w:r>
        <w:r w:rsidR="00F27437" w:rsidRPr="00E00FF2">
          <w:rPr>
            <w:rStyle w:val="Hyperlink"/>
            <w:rFonts w:cs="B Mitra"/>
            <w:color w:val="056AD0" w:themeColor="hyperlink" w:themeTint="F2"/>
            <w:sz w:val="32"/>
            <w:szCs w:val="32"/>
            <w:rtl/>
          </w:rPr>
          <w:t>/</w:t>
        </w:r>
      </w:hyperlink>
    </w:p>
    <w:p w:rsidR="00F27437" w:rsidRDefault="00F27437" w:rsidP="009255EE">
      <w:pPr>
        <w:rPr>
          <w:rFonts w:cs="B Mitra"/>
          <w:color w:val="0D0D0D" w:themeColor="text1" w:themeTint="F2"/>
          <w:sz w:val="32"/>
          <w:szCs w:val="32"/>
          <w:rtl/>
        </w:rPr>
      </w:pPr>
    </w:p>
    <w:p w:rsidR="00F27437" w:rsidRDefault="00F27437" w:rsidP="009255EE">
      <w:pPr>
        <w:rPr>
          <w:rFonts w:cs="B Mitra"/>
          <w:color w:val="0D0D0D" w:themeColor="text1" w:themeTint="F2"/>
          <w:sz w:val="32"/>
          <w:szCs w:val="32"/>
          <w:rtl/>
        </w:rPr>
      </w:pPr>
      <w:r w:rsidRPr="00F27437">
        <w:rPr>
          <w:rFonts w:cs="B Mitra"/>
          <w:noProof/>
          <w:color w:val="0D0D0D" w:themeColor="text1" w:themeTint="F2"/>
          <w:sz w:val="32"/>
          <w:szCs w:val="32"/>
          <w:rtl/>
        </w:rPr>
        <w:drawing>
          <wp:inline distT="0" distB="0" distL="0" distR="0" wp14:anchorId="740D8309" wp14:editId="182879C6">
            <wp:extent cx="5731510" cy="2797810"/>
            <wp:effectExtent l="0" t="0" r="254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731510" cy="2797810"/>
                    </a:xfrm>
                    <a:prstGeom prst="rect">
                      <a:avLst/>
                    </a:prstGeom>
                  </pic:spPr>
                </pic:pic>
              </a:graphicData>
            </a:graphic>
          </wp:inline>
        </w:drawing>
      </w:r>
    </w:p>
    <w:p w:rsidR="00F27437" w:rsidRDefault="00F27437" w:rsidP="009255EE">
      <w:pPr>
        <w:rPr>
          <w:rFonts w:cs="B Mitra"/>
          <w:color w:val="0D0D0D" w:themeColor="text1" w:themeTint="F2"/>
          <w:sz w:val="32"/>
          <w:szCs w:val="32"/>
          <w:rtl/>
        </w:rPr>
      </w:pPr>
    </w:p>
    <w:p w:rsidR="00F27437" w:rsidRDefault="00F27437" w:rsidP="009255EE">
      <w:pPr>
        <w:rPr>
          <w:rFonts w:cs="B Mitra"/>
          <w:color w:val="0D0D0D" w:themeColor="text1" w:themeTint="F2"/>
          <w:sz w:val="32"/>
          <w:szCs w:val="32"/>
          <w:rtl/>
        </w:rPr>
      </w:pPr>
    </w:p>
    <w:p w:rsidR="00F27437" w:rsidRDefault="006F496A" w:rsidP="006F496A">
      <w:pPr>
        <w:pStyle w:val="Heading4"/>
        <w:rPr>
          <w:rtl/>
        </w:rPr>
      </w:pPr>
      <w:r>
        <w:rPr>
          <w:rFonts w:hint="cs"/>
          <w:rtl/>
        </w:rPr>
        <w:t>امامت پدیا</w:t>
      </w:r>
    </w:p>
    <w:p w:rsidR="006F496A" w:rsidRDefault="006F496A" w:rsidP="006F496A">
      <w:pPr>
        <w:rPr>
          <w:rFonts w:cs="B Mitra"/>
          <w:color w:val="0D0D0D" w:themeColor="text1" w:themeTint="F2"/>
          <w:sz w:val="32"/>
          <w:szCs w:val="32"/>
          <w:rtl/>
        </w:rPr>
      </w:pPr>
      <w:r w:rsidRPr="006F496A">
        <w:rPr>
          <w:rFonts w:cs="B Mitra"/>
          <w:color w:val="0D0D0D" w:themeColor="text1" w:themeTint="F2"/>
          <w:sz w:val="32"/>
          <w:szCs w:val="32"/>
          <w:rtl/>
        </w:rPr>
        <w:t xml:space="preserve">در </w:t>
      </w:r>
      <w:r>
        <w:rPr>
          <w:rFonts w:cs="B Mitra" w:hint="cs"/>
          <w:color w:val="0D0D0D" w:themeColor="text1" w:themeTint="F2"/>
          <w:sz w:val="32"/>
          <w:szCs w:val="32"/>
          <w:rtl/>
        </w:rPr>
        <w:t>امامت پدیا هم</w:t>
      </w:r>
      <w:r w:rsidRPr="006F496A">
        <w:rPr>
          <w:rFonts w:cs="B Mitra"/>
          <w:color w:val="0D0D0D" w:themeColor="text1" w:themeTint="F2"/>
          <w:sz w:val="32"/>
          <w:szCs w:val="32"/>
          <w:rtl/>
        </w:rPr>
        <w:t xml:space="preserve"> مقالات تخصص</w:t>
      </w:r>
      <w:r w:rsidRPr="006F496A">
        <w:rPr>
          <w:rFonts w:cs="B Mitra" w:hint="cs"/>
          <w:color w:val="0D0D0D" w:themeColor="text1" w:themeTint="F2"/>
          <w:sz w:val="32"/>
          <w:szCs w:val="32"/>
          <w:rtl/>
        </w:rPr>
        <w:t>ی</w:t>
      </w:r>
      <w:r w:rsidRPr="006F496A">
        <w:rPr>
          <w:rFonts w:cs="B Mitra"/>
          <w:color w:val="0D0D0D" w:themeColor="text1" w:themeTint="F2"/>
          <w:sz w:val="32"/>
          <w:szCs w:val="32"/>
          <w:rtl/>
        </w:rPr>
        <w:t xml:space="preserve"> وجود دارد لطفا عبارت اجتهاد در نوار جستجو تا</w:t>
      </w:r>
      <w:r w:rsidRPr="006F496A">
        <w:rPr>
          <w:rFonts w:cs="B Mitra" w:hint="cs"/>
          <w:color w:val="0D0D0D" w:themeColor="text1" w:themeTint="F2"/>
          <w:sz w:val="32"/>
          <w:szCs w:val="32"/>
          <w:rtl/>
        </w:rPr>
        <w:t>ی</w:t>
      </w:r>
      <w:r w:rsidRPr="006F496A">
        <w:rPr>
          <w:rFonts w:cs="B Mitra" w:hint="eastAsia"/>
          <w:color w:val="0D0D0D" w:themeColor="text1" w:themeTint="F2"/>
          <w:sz w:val="32"/>
          <w:szCs w:val="32"/>
          <w:rtl/>
        </w:rPr>
        <w:t>پ</w:t>
      </w:r>
      <w:r w:rsidRPr="006F496A">
        <w:rPr>
          <w:rFonts w:cs="B Mitra"/>
          <w:color w:val="0D0D0D" w:themeColor="text1" w:themeTint="F2"/>
          <w:sz w:val="32"/>
          <w:szCs w:val="32"/>
          <w:rtl/>
        </w:rPr>
        <w:t xml:space="preserve"> نما</w:t>
      </w:r>
      <w:r w:rsidRPr="006F496A">
        <w:rPr>
          <w:rFonts w:cs="B Mitra" w:hint="cs"/>
          <w:color w:val="0D0D0D" w:themeColor="text1" w:themeTint="F2"/>
          <w:sz w:val="32"/>
          <w:szCs w:val="32"/>
          <w:rtl/>
        </w:rPr>
        <w:t>یی</w:t>
      </w:r>
      <w:r w:rsidRPr="006F496A">
        <w:rPr>
          <w:rFonts w:cs="B Mitra" w:hint="eastAsia"/>
          <w:color w:val="0D0D0D" w:themeColor="text1" w:themeTint="F2"/>
          <w:sz w:val="32"/>
          <w:szCs w:val="32"/>
          <w:rtl/>
        </w:rPr>
        <w:t>د</w:t>
      </w:r>
      <w:r w:rsidRPr="006F496A">
        <w:rPr>
          <w:rFonts w:cs="B Mitra"/>
          <w:color w:val="0D0D0D" w:themeColor="text1" w:themeTint="F2"/>
          <w:sz w:val="32"/>
          <w:szCs w:val="32"/>
          <w:rtl/>
        </w:rPr>
        <w:t xml:space="preserve"> و صبر کن</w:t>
      </w:r>
      <w:r w:rsidRPr="006F496A">
        <w:rPr>
          <w:rFonts w:cs="B Mitra" w:hint="cs"/>
          <w:color w:val="0D0D0D" w:themeColor="text1" w:themeTint="F2"/>
          <w:sz w:val="32"/>
          <w:szCs w:val="32"/>
          <w:rtl/>
        </w:rPr>
        <w:t>ی</w:t>
      </w:r>
      <w:r w:rsidRPr="006F496A">
        <w:rPr>
          <w:rFonts w:cs="B Mitra" w:hint="eastAsia"/>
          <w:color w:val="0D0D0D" w:themeColor="text1" w:themeTint="F2"/>
          <w:sz w:val="32"/>
          <w:szCs w:val="32"/>
          <w:rtl/>
        </w:rPr>
        <w:t>د</w:t>
      </w:r>
      <w:r w:rsidRPr="006F496A">
        <w:rPr>
          <w:rFonts w:cs="B Mitra"/>
          <w:color w:val="0D0D0D" w:themeColor="text1" w:themeTint="F2"/>
          <w:sz w:val="32"/>
          <w:szCs w:val="32"/>
          <w:rtl/>
        </w:rPr>
        <w:t xml:space="preserve"> تا فهرست نما</w:t>
      </w:r>
      <w:r w:rsidRPr="006F496A">
        <w:rPr>
          <w:rFonts w:cs="B Mitra" w:hint="cs"/>
          <w:color w:val="0D0D0D" w:themeColor="text1" w:themeTint="F2"/>
          <w:sz w:val="32"/>
          <w:szCs w:val="32"/>
          <w:rtl/>
        </w:rPr>
        <w:t>ی</w:t>
      </w:r>
      <w:r w:rsidRPr="006F496A">
        <w:rPr>
          <w:rFonts w:cs="B Mitra" w:hint="eastAsia"/>
          <w:color w:val="0D0D0D" w:themeColor="text1" w:themeTint="F2"/>
          <w:sz w:val="32"/>
          <w:szCs w:val="32"/>
          <w:rtl/>
        </w:rPr>
        <w:t>ش</w:t>
      </w:r>
      <w:r w:rsidRPr="006F496A">
        <w:rPr>
          <w:rFonts w:cs="B Mitra"/>
          <w:color w:val="0D0D0D" w:themeColor="text1" w:themeTint="F2"/>
          <w:sz w:val="32"/>
          <w:szCs w:val="32"/>
          <w:rtl/>
        </w:rPr>
        <w:t xml:space="preserve"> داده شود و بعد از آن هر کدام را انتخاب نما</w:t>
      </w:r>
      <w:r w:rsidRPr="006F496A">
        <w:rPr>
          <w:rFonts w:cs="B Mitra" w:hint="cs"/>
          <w:color w:val="0D0D0D" w:themeColor="text1" w:themeTint="F2"/>
          <w:sz w:val="32"/>
          <w:szCs w:val="32"/>
          <w:rtl/>
        </w:rPr>
        <w:t>یی</w:t>
      </w:r>
      <w:r w:rsidRPr="006F496A">
        <w:rPr>
          <w:rFonts w:cs="B Mitra" w:hint="eastAsia"/>
          <w:color w:val="0D0D0D" w:themeColor="text1" w:themeTint="F2"/>
          <w:sz w:val="32"/>
          <w:szCs w:val="32"/>
          <w:rtl/>
        </w:rPr>
        <w:t>د</w:t>
      </w:r>
      <w:r w:rsidRPr="006F496A">
        <w:rPr>
          <w:rFonts w:cs="B Mitra"/>
          <w:color w:val="0D0D0D" w:themeColor="text1" w:themeTint="F2"/>
          <w:sz w:val="32"/>
          <w:szCs w:val="32"/>
          <w:rtl/>
        </w:rPr>
        <w:t xml:space="preserve"> مقاله ب</w:t>
      </w:r>
      <w:r w:rsidRPr="006F496A">
        <w:rPr>
          <w:rFonts w:cs="B Mitra" w:hint="eastAsia"/>
          <w:color w:val="0D0D0D" w:themeColor="text1" w:themeTint="F2"/>
          <w:sz w:val="32"/>
          <w:szCs w:val="32"/>
          <w:rtl/>
        </w:rPr>
        <w:t>از</w:t>
      </w:r>
      <w:r w:rsidRPr="006F496A">
        <w:rPr>
          <w:rFonts w:cs="B Mitra"/>
          <w:color w:val="0D0D0D" w:themeColor="text1" w:themeTint="F2"/>
          <w:sz w:val="32"/>
          <w:szCs w:val="32"/>
          <w:rtl/>
        </w:rPr>
        <w:t xml:space="preserve"> م</w:t>
      </w:r>
      <w:r w:rsidRPr="006F496A">
        <w:rPr>
          <w:rFonts w:cs="B Mitra" w:hint="cs"/>
          <w:color w:val="0D0D0D" w:themeColor="text1" w:themeTint="F2"/>
          <w:sz w:val="32"/>
          <w:szCs w:val="32"/>
          <w:rtl/>
        </w:rPr>
        <w:t>ی</w:t>
      </w:r>
      <w:r w:rsidRPr="006F496A">
        <w:rPr>
          <w:rFonts w:cs="B Mitra"/>
          <w:color w:val="0D0D0D" w:themeColor="text1" w:themeTint="F2"/>
          <w:sz w:val="32"/>
          <w:szCs w:val="32"/>
          <w:rtl/>
        </w:rPr>
        <w:t xml:space="preserve"> شود</w:t>
      </w:r>
    </w:p>
    <w:p w:rsidR="006F496A" w:rsidRDefault="005814C0" w:rsidP="009255EE">
      <w:pPr>
        <w:rPr>
          <w:rFonts w:cs="B Mitra"/>
          <w:color w:val="0D0D0D" w:themeColor="text1" w:themeTint="F2"/>
          <w:sz w:val="32"/>
          <w:szCs w:val="32"/>
          <w:rtl/>
        </w:rPr>
      </w:pPr>
      <w:hyperlink r:id="rId76" w:history="1">
        <w:r w:rsidR="006F496A" w:rsidRPr="00E00FF2">
          <w:rPr>
            <w:rStyle w:val="Hyperlink"/>
            <w:rFonts w:cs="B Mitra"/>
            <w:color w:val="056AD0" w:themeColor="hyperlink" w:themeTint="F2"/>
            <w:sz w:val="32"/>
            <w:szCs w:val="32"/>
          </w:rPr>
          <w:t>https://fa.imamatpedia.com/wiki/%D8%B5%D9%81%D8%AD%D9%87%D9%94_%D8%A7%D8%B5%D9%84%DB%8C</w:t>
        </w:r>
      </w:hyperlink>
    </w:p>
    <w:p w:rsidR="006F496A" w:rsidRDefault="006F496A" w:rsidP="009255EE">
      <w:pPr>
        <w:rPr>
          <w:rFonts w:cs="B Mitra"/>
          <w:color w:val="0D0D0D" w:themeColor="text1" w:themeTint="F2"/>
          <w:sz w:val="32"/>
          <w:szCs w:val="32"/>
          <w:rtl/>
        </w:rPr>
      </w:pPr>
    </w:p>
    <w:p w:rsidR="006F496A" w:rsidRDefault="006F496A" w:rsidP="009255EE">
      <w:pPr>
        <w:rPr>
          <w:rFonts w:cs="B Mitra"/>
          <w:color w:val="0D0D0D" w:themeColor="text1" w:themeTint="F2"/>
          <w:sz w:val="32"/>
          <w:szCs w:val="32"/>
          <w:rtl/>
        </w:rPr>
      </w:pPr>
      <w:r>
        <w:rPr>
          <w:rFonts w:cs="B Mitra" w:hint="cs"/>
          <w:color w:val="0D0D0D" w:themeColor="text1" w:themeTint="F2"/>
          <w:sz w:val="32"/>
          <w:szCs w:val="32"/>
          <w:rtl/>
        </w:rPr>
        <w:lastRenderedPageBreak/>
        <w:t>در ای سایت ها مثل ویکی وفقه است در نوار جستجو وقتی عبارت اجتهاد نوشته شد صب</w:t>
      </w:r>
      <w:r w:rsidR="007C276F">
        <w:rPr>
          <w:rFonts w:cs="B Mitra" w:hint="cs"/>
          <w:color w:val="0D0D0D" w:themeColor="text1" w:themeTint="F2"/>
          <w:sz w:val="32"/>
          <w:szCs w:val="32"/>
          <w:rtl/>
        </w:rPr>
        <w:t>ر نمایید تا فهرست مقالات اجتهاد</w:t>
      </w: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9255EE">
      <w:pPr>
        <w:rPr>
          <w:rFonts w:cs="B Mitra"/>
          <w:color w:val="0D0D0D" w:themeColor="text1" w:themeTint="F2"/>
          <w:sz w:val="32"/>
          <w:szCs w:val="32"/>
          <w:rtl/>
        </w:rPr>
      </w:pPr>
    </w:p>
    <w:p w:rsidR="007C276F" w:rsidRDefault="007C276F" w:rsidP="007C276F">
      <w:pPr>
        <w:pStyle w:val="Heading2"/>
        <w:rPr>
          <w:rtl/>
        </w:rPr>
      </w:pPr>
      <w:r>
        <w:rPr>
          <w:rFonts w:hint="cs"/>
          <w:rtl/>
        </w:rPr>
        <w:lastRenderedPageBreak/>
        <w:t>اجتهاد در کتابها</w:t>
      </w:r>
    </w:p>
    <w:p w:rsidR="007C276F" w:rsidRDefault="007C276F" w:rsidP="002223F4">
      <w:pPr>
        <w:pStyle w:val="Heading3"/>
        <w:rPr>
          <w:rtl/>
        </w:rPr>
      </w:pPr>
      <w:r>
        <w:rPr>
          <w:rFonts w:hint="cs"/>
          <w:rtl/>
        </w:rPr>
        <w:t xml:space="preserve">شبکه کتابخانه های کشور </w:t>
      </w:r>
    </w:p>
    <w:p w:rsidR="007C276F" w:rsidRDefault="0000312C" w:rsidP="0000312C">
      <w:pPr>
        <w:rPr>
          <w:rFonts w:cs="B Mitra"/>
          <w:color w:val="0D0D0D" w:themeColor="text1" w:themeTint="F2"/>
          <w:sz w:val="32"/>
          <w:szCs w:val="32"/>
          <w:rtl/>
        </w:rPr>
      </w:pPr>
      <w:r>
        <w:rPr>
          <w:rFonts w:cs="B Mitra" w:hint="cs"/>
          <w:color w:val="0D0D0D" w:themeColor="text1" w:themeTint="F2"/>
          <w:sz w:val="32"/>
          <w:szCs w:val="32"/>
          <w:rtl/>
        </w:rPr>
        <w:t xml:space="preserve">در آدرس ذیل 1307 </w:t>
      </w:r>
      <w:r w:rsidR="007C276F">
        <w:rPr>
          <w:rFonts w:cs="B Mitra" w:hint="cs"/>
          <w:color w:val="0D0D0D" w:themeColor="text1" w:themeTint="F2"/>
          <w:sz w:val="32"/>
          <w:szCs w:val="32"/>
          <w:rtl/>
        </w:rPr>
        <w:t>کتاب موجود است که در عنوان کتاب عبارت اجتهاد وجود دارد</w:t>
      </w:r>
    </w:p>
    <w:p w:rsidR="007C276F" w:rsidRDefault="005814C0" w:rsidP="009255EE">
      <w:pPr>
        <w:rPr>
          <w:rFonts w:cs="B Mitra"/>
          <w:color w:val="0D0D0D" w:themeColor="text1" w:themeTint="F2"/>
          <w:sz w:val="32"/>
          <w:szCs w:val="32"/>
          <w:rtl/>
        </w:rPr>
      </w:pPr>
      <w:hyperlink r:id="rId77" w:history="1">
        <w:r w:rsidR="007C276F" w:rsidRPr="00E00FF2">
          <w:rPr>
            <w:rStyle w:val="Hyperlink"/>
            <w:rFonts w:cs="B Mitra"/>
            <w:color w:val="056AD0" w:themeColor="hyperlink" w:themeTint="F2"/>
            <w:sz w:val="32"/>
            <w:szCs w:val="32"/>
          </w:rPr>
          <w:t>https://libs.nlai.ir/search?query=%D8%A7%D8%AC%D8%AA%D9%87%D8%A7%D8%AF&amp;from=0&amp;size=10</w:t>
        </w:r>
      </w:hyperlink>
    </w:p>
    <w:p w:rsidR="007C276F" w:rsidRDefault="007C276F" w:rsidP="009255EE">
      <w:pPr>
        <w:rPr>
          <w:rFonts w:cs="B Mitra"/>
          <w:color w:val="0D0D0D" w:themeColor="text1" w:themeTint="F2"/>
          <w:sz w:val="32"/>
          <w:szCs w:val="32"/>
          <w:rtl/>
        </w:rPr>
      </w:pPr>
    </w:p>
    <w:p w:rsidR="0000312C" w:rsidRPr="0000312C" w:rsidRDefault="0000312C" w:rsidP="002223F4">
      <w:pPr>
        <w:pStyle w:val="Heading3"/>
        <w:rPr>
          <w:rtl/>
        </w:rPr>
      </w:pPr>
      <w:r w:rsidRPr="0000312C">
        <w:rPr>
          <w:rtl/>
        </w:rPr>
        <w:t>پا</w:t>
      </w:r>
      <w:r w:rsidRPr="0000312C">
        <w:rPr>
          <w:rFonts w:hint="cs"/>
          <w:rtl/>
        </w:rPr>
        <w:t>ی</w:t>
      </w:r>
      <w:r w:rsidRPr="0000312C">
        <w:rPr>
          <w:rFonts w:hint="eastAsia"/>
          <w:rtl/>
        </w:rPr>
        <w:t>گاه</w:t>
      </w:r>
      <w:r w:rsidRPr="0000312C">
        <w:rPr>
          <w:rtl/>
        </w:rPr>
        <w:t xml:space="preserve"> اطلاع رسان</w:t>
      </w:r>
      <w:r w:rsidRPr="0000312C">
        <w:rPr>
          <w:rFonts w:hint="cs"/>
          <w:rtl/>
        </w:rPr>
        <w:t>ی</w:t>
      </w:r>
      <w:r w:rsidRPr="0000312C">
        <w:rPr>
          <w:rtl/>
        </w:rPr>
        <w:t xml:space="preserve"> کتابخانه ها</w:t>
      </w:r>
      <w:r w:rsidRPr="0000312C">
        <w:rPr>
          <w:rFonts w:hint="cs"/>
          <w:rtl/>
        </w:rPr>
        <w:t>ی</w:t>
      </w:r>
      <w:r w:rsidRPr="0000312C">
        <w:rPr>
          <w:rtl/>
        </w:rPr>
        <w:t xml:space="preserve"> ا</w:t>
      </w:r>
      <w:r w:rsidRPr="0000312C">
        <w:rPr>
          <w:rFonts w:hint="cs"/>
          <w:rtl/>
        </w:rPr>
        <w:t>ی</w:t>
      </w:r>
      <w:r w:rsidRPr="0000312C">
        <w:rPr>
          <w:rFonts w:hint="eastAsia"/>
          <w:rtl/>
        </w:rPr>
        <w:t>ران</w:t>
      </w:r>
    </w:p>
    <w:p w:rsidR="0000312C" w:rsidRPr="0000312C" w:rsidRDefault="0000312C" w:rsidP="0000312C">
      <w:pPr>
        <w:rPr>
          <w:rFonts w:cs="B Mitra"/>
          <w:color w:val="0D0D0D" w:themeColor="text1" w:themeTint="F2"/>
          <w:sz w:val="32"/>
          <w:szCs w:val="32"/>
          <w:rtl/>
        </w:rPr>
      </w:pPr>
      <w:r w:rsidRPr="0000312C">
        <w:rPr>
          <w:rFonts w:cs="B Mitra"/>
          <w:color w:val="0D0D0D" w:themeColor="text1" w:themeTint="F2"/>
          <w:sz w:val="32"/>
          <w:szCs w:val="32"/>
          <w:rtl/>
        </w:rPr>
        <w:t>در آدرس ذ</w:t>
      </w:r>
      <w:r w:rsidRPr="0000312C">
        <w:rPr>
          <w:rFonts w:cs="B Mitra" w:hint="cs"/>
          <w:color w:val="0D0D0D" w:themeColor="text1" w:themeTint="F2"/>
          <w:sz w:val="32"/>
          <w:szCs w:val="32"/>
          <w:rtl/>
        </w:rPr>
        <w:t>ی</w:t>
      </w:r>
      <w:r w:rsidRPr="0000312C">
        <w:rPr>
          <w:rFonts w:cs="B Mitra" w:hint="eastAsia"/>
          <w:color w:val="0D0D0D" w:themeColor="text1" w:themeTint="F2"/>
          <w:sz w:val="32"/>
          <w:szCs w:val="32"/>
          <w:rtl/>
        </w:rPr>
        <w:t>ل</w:t>
      </w:r>
      <w:r w:rsidRPr="0000312C">
        <w:rPr>
          <w:rFonts w:cs="B Mitra"/>
          <w:color w:val="0D0D0D" w:themeColor="text1" w:themeTint="F2"/>
          <w:sz w:val="32"/>
          <w:szCs w:val="32"/>
          <w:rtl/>
        </w:rPr>
        <w:t xml:space="preserve"> تعداد ۱۴۶۱  </w:t>
      </w:r>
      <w:r>
        <w:rPr>
          <w:rFonts w:cs="B Mitra" w:hint="cs"/>
          <w:color w:val="0D0D0D" w:themeColor="text1" w:themeTint="F2"/>
          <w:sz w:val="32"/>
          <w:szCs w:val="32"/>
          <w:rtl/>
        </w:rPr>
        <w:t xml:space="preserve">عنوان </w:t>
      </w:r>
      <w:r w:rsidRPr="0000312C">
        <w:rPr>
          <w:rFonts w:cs="B Mitra"/>
          <w:color w:val="0D0D0D" w:themeColor="text1" w:themeTint="F2"/>
          <w:sz w:val="32"/>
          <w:szCs w:val="32"/>
          <w:rtl/>
        </w:rPr>
        <w:t>کتاب موجود است که در عنوان کتاب عبارت اجتهاد وجود دارد</w:t>
      </w:r>
    </w:p>
    <w:p w:rsidR="007C276F" w:rsidRDefault="005814C0" w:rsidP="0000312C">
      <w:pPr>
        <w:rPr>
          <w:rFonts w:cs="B Mitra"/>
          <w:color w:val="0D0D0D" w:themeColor="text1" w:themeTint="F2"/>
          <w:sz w:val="32"/>
          <w:szCs w:val="32"/>
          <w:rtl/>
        </w:rPr>
      </w:pPr>
      <w:hyperlink r:id="rId78" w:history="1">
        <w:r w:rsidR="0000312C" w:rsidRPr="00E00FF2">
          <w:rPr>
            <w:rStyle w:val="Hyperlink"/>
            <w:rFonts w:cs="B Mitra"/>
            <w:color w:val="056AD0" w:themeColor="hyperlink" w:themeTint="F2"/>
            <w:sz w:val="32"/>
            <w:szCs w:val="32"/>
          </w:rPr>
          <w:t>http://www.lib.ir</w:t>
        </w:r>
        <w:r w:rsidR="0000312C" w:rsidRPr="00E00FF2">
          <w:rPr>
            <w:rStyle w:val="Hyperlink"/>
            <w:rFonts w:cs="B Mitra"/>
            <w:color w:val="056AD0" w:themeColor="hyperlink" w:themeTint="F2"/>
            <w:sz w:val="32"/>
            <w:szCs w:val="32"/>
            <w:rtl/>
          </w:rPr>
          <w:t>/</w:t>
        </w:r>
      </w:hyperlink>
    </w:p>
    <w:p w:rsidR="0000312C" w:rsidRDefault="002223F4" w:rsidP="002223F4">
      <w:pPr>
        <w:pStyle w:val="Heading3"/>
        <w:rPr>
          <w:rtl/>
        </w:rPr>
      </w:pPr>
      <w:r w:rsidRPr="002223F4">
        <w:rPr>
          <w:rtl/>
        </w:rPr>
        <w:t>سازمان اسناد و کتابخانه مل</w:t>
      </w:r>
      <w:r w:rsidRPr="002223F4">
        <w:rPr>
          <w:rFonts w:hint="cs"/>
          <w:rtl/>
        </w:rPr>
        <w:t>ی</w:t>
      </w:r>
      <w:r w:rsidRPr="002223F4">
        <w:rPr>
          <w:rtl/>
        </w:rPr>
        <w:t xml:space="preserve"> جمهور</w:t>
      </w:r>
      <w:r w:rsidRPr="002223F4">
        <w:rPr>
          <w:rFonts w:hint="cs"/>
          <w:rtl/>
        </w:rPr>
        <w:t>ی</w:t>
      </w:r>
      <w:r w:rsidRPr="002223F4">
        <w:rPr>
          <w:rtl/>
        </w:rPr>
        <w:t xml:space="preserve"> اسلام</w:t>
      </w:r>
      <w:r w:rsidRPr="002223F4">
        <w:rPr>
          <w:rFonts w:hint="cs"/>
          <w:rtl/>
        </w:rPr>
        <w:t>ی</w:t>
      </w:r>
      <w:r w:rsidRPr="002223F4">
        <w:rPr>
          <w:rtl/>
        </w:rPr>
        <w:t xml:space="preserve"> ا</w:t>
      </w:r>
      <w:r w:rsidRPr="002223F4">
        <w:rPr>
          <w:rFonts w:hint="cs"/>
          <w:rtl/>
        </w:rPr>
        <w:t>ی</w:t>
      </w:r>
      <w:r w:rsidRPr="002223F4">
        <w:rPr>
          <w:rFonts w:hint="eastAsia"/>
          <w:rtl/>
        </w:rPr>
        <w:t>ران</w:t>
      </w:r>
    </w:p>
    <w:p w:rsidR="002223F4" w:rsidRPr="0000312C" w:rsidRDefault="002223F4" w:rsidP="002223F4">
      <w:pPr>
        <w:rPr>
          <w:rFonts w:cs="B Mitra"/>
          <w:color w:val="0D0D0D" w:themeColor="text1" w:themeTint="F2"/>
          <w:sz w:val="32"/>
          <w:szCs w:val="32"/>
          <w:rtl/>
        </w:rPr>
      </w:pPr>
      <w:r w:rsidRPr="0000312C">
        <w:rPr>
          <w:rFonts w:cs="B Mitra"/>
          <w:color w:val="0D0D0D" w:themeColor="text1" w:themeTint="F2"/>
          <w:sz w:val="32"/>
          <w:szCs w:val="32"/>
          <w:rtl/>
        </w:rPr>
        <w:t>در آدرس ذ</w:t>
      </w:r>
      <w:r w:rsidRPr="0000312C">
        <w:rPr>
          <w:rFonts w:cs="B Mitra" w:hint="cs"/>
          <w:color w:val="0D0D0D" w:themeColor="text1" w:themeTint="F2"/>
          <w:sz w:val="32"/>
          <w:szCs w:val="32"/>
          <w:rtl/>
        </w:rPr>
        <w:t>ی</w:t>
      </w:r>
      <w:r w:rsidRPr="0000312C">
        <w:rPr>
          <w:rFonts w:cs="B Mitra" w:hint="eastAsia"/>
          <w:color w:val="0D0D0D" w:themeColor="text1" w:themeTint="F2"/>
          <w:sz w:val="32"/>
          <w:szCs w:val="32"/>
          <w:rtl/>
        </w:rPr>
        <w:t>ل</w:t>
      </w:r>
      <w:r w:rsidRPr="0000312C">
        <w:rPr>
          <w:rFonts w:cs="B Mitra"/>
          <w:color w:val="0D0D0D" w:themeColor="text1" w:themeTint="F2"/>
          <w:sz w:val="32"/>
          <w:szCs w:val="32"/>
          <w:rtl/>
        </w:rPr>
        <w:t xml:space="preserve"> تعداد </w:t>
      </w:r>
      <w:r>
        <w:rPr>
          <w:rFonts w:cs="B Mitra" w:hint="cs"/>
          <w:color w:val="0D0D0D" w:themeColor="text1" w:themeTint="F2"/>
          <w:sz w:val="32"/>
          <w:szCs w:val="32"/>
          <w:rtl/>
        </w:rPr>
        <w:t>799</w:t>
      </w:r>
      <w:r w:rsidRPr="0000312C">
        <w:rPr>
          <w:rFonts w:cs="B Mitra"/>
          <w:color w:val="0D0D0D" w:themeColor="text1" w:themeTint="F2"/>
          <w:sz w:val="32"/>
          <w:szCs w:val="32"/>
          <w:rtl/>
        </w:rPr>
        <w:t xml:space="preserve">  </w:t>
      </w:r>
      <w:r>
        <w:rPr>
          <w:rFonts w:cs="B Mitra" w:hint="cs"/>
          <w:color w:val="0D0D0D" w:themeColor="text1" w:themeTint="F2"/>
          <w:sz w:val="32"/>
          <w:szCs w:val="32"/>
          <w:rtl/>
        </w:rPr>
        <w:t xml:space="preserve">عنوان </w:t>
      </w:r>
      <w:r w:rsidRPr="0000312C">
        <w:rPr>
          <w:rFonts w:cs="B Mitra"/>
          <w:color w:val="0D0D0D" w:themeColor="text1" w:themeTint="F2"/>
          <w:sz w:val="32"/>
          <w:szCs w:val="32"/>
          <w:rtl/>
        </w:rPr>
        <w:t>کتاب موجود است که در عنوان کتاب عبارت اجتهاد وجود دارد</w:t>
      </w:r>
    </w:p>
    <w:p w:rsidR="0000312C" w:rsidRDefault="005814C0" w:rsidP="0000312C">
      <w:pPr>
        <w:rPr>
          <w:rFonts w:cs="B Mitra"/>
          <w:color w:val="0D0D0D" w:themeColor="text1" w:themeTint="F2"/>
          <w:sz w:val="32"/>
          <w:szCs w:val="32"/>
          <w:rtl/>
        </w:rPr>
      </w:pPr>
      <w:hyperlink r:id="rId79" w:history="1">
        <w:r w:rsidR="0000312C" w:rsidRPr="00E00FF2">
          <w:rPr>
            <w:rStyle w:val="Hyperlink"/>
            <w:rFonts w:cs="B Mitra"/>
            <w:color w:val="056AD0" w:themeColor="hyperlink" w:themeTint="F2"/>
            <w:sz w:val="32"/>
            <w:szCs w:val="32"/>
          </w:rPr>
          <w:t>https://opac.nlai.ir/opac-prod/search/briefListSearch.do</w:t>
        </w:r>
      </w:hyperlink>
    </w:p>
    <w:p w:rsidR="0024500C" w:rsidRDefault="0024500C" w:rsidP="0024500C">
      <w:pPr>
        <w:rPr>
          <w:rFonts w:cs="B Mitra"/>
          <w:sz w:val="18"/>
          <w:szCs w:val="18"/>
          <w:rtl/>
        </w:rPr>
      </w:pPr>
    </w:p>
    <w:p w:rsidR="0024500C" w:rsidRDefault="0024500C" w:rsidP="0024500C">
      <w:pPr>
        <w:pStyle w:val="Heading3"/>
        <w:rPr>
          <w:rtl/>
        </w:rPr>
      </w:pPr>
      <w:r>
        <w:rPr>
          <w:rFonts w:hint="cs"/>
          <w:rtl/>
        </w:rPr>
        <w:t>مکتبة نور</w:t>
      </w:r>
    </w:p>
    <w:p w:rsidR="0024500C" w:rsidRDefault="0024500C" w:rsidP="0024500C">
      <w:pPr>
        <w:rPr>
          <w:rFonts w:cs="B Mitra"/>
          <w:color w:val="0D0D0D" w:themeColor="text1" w:themeTint="F2"/>
          <w:sz w:val="32"/>
          <w:szCs w:val="32"/>
          <w:rtl/>
        </w:rPr>
      </w:pPr>
      <w:r w:rsidRPr="0024500C">
        <w:rPr>
          <w:rFonts w:cs="B Mitra"/>
          <w:color w:val="0D0D0D" w:themeColor="text1" w:themeTint="F2"/>
          <w:sz w:val="32"/>
          <w:szCs w:val="32"/>
          <w:rtl/>
        </w:rPr>
        <w:t>در آدرس ذ</w:t>
      </w:r>
      <w:r w:rsidRPr="0024500C">
        <w:rPr>
          <w:rFonts w:cs="B Mitra" w:hint="cs"/>
          <w:color w:val="0D0D0D" w:themeColor="text1" w:themeTint="F2"/>
          <w:sz w:val="32"/>
          <w:szCs w:val="32"/>
          <w:rtl/>
        </w:rPr>
        <w:t>ی</w:t>
      </w:r>
      <w:r w:rsidRPr="0024500C">
        <w:rPr>
          <w:rFonts w:cs="B Mitra" w:hint="eastAsia"/>
          <w:color w:val="0D0D0D" w:themeColor="text1" w:themeTint="F2"/>
          <w:sz w:val="32"/>
          <w:szCs w:val="32"/>
          <w:rtl/>
        </w:rPr>
        <w:t>ل</w:t>
      </w:r>
      <w:r w:rsidRPr="0024500C">
        <w:rPr>
          <w:rFonts w:cs="B Mitra"/>
          <w:color w:val="0D0D0D" w:themeColor="text1" w:themeTint="F2"/>
          <w:sz w:val="32"/>
          <w:szCs w:val="32"/>
          <w:rtl/>
        </w:rPr>
        <w:t xml:space="preserve"> تعداد </w:t>
      </w:r>
      <w:r>
        <w:rPr>
          <w:rFonts w:cs="B Mitra" w:hint="cs"/>
          <w:color w:val="0D0D0D" w:themeColor="text1" w:themeTint="F2"/>
          <w:sz w:val="32"/>
          <w:szCs w:val="32"/>
          <w:rtl/>
        </w:rPr>
        <w:t>صدها</w:t>
      </w:r>
      <w:r w:rsidRPr="0024500C">
        <w:rPr>
          <w:rFonts w:cs="B Mitra"/>
          <w:color w:val="0D0D0D" w:themeColor="text1" w:themeTint="F2"/>
          <w:sz w:val="32"/>
          <w:szCs w:val="32"/>
          <w:rtl/>
        </w:rPr>
        <w:t xml:space="preserve">  عنوان کتاب موجود است که در عنوان کتاب عبارت ا</w:t>
      </w:r>
      <w:r>
        <w:rPr>
          <w:rFonts w:cs="B Mitra" w:hint="cs"/>
          <w:color w:val="0D0D0D" w:themeColor="text1" w:themeTint="F2"/>
          <w:sz w:val="32"/>
          <w:szCs w:val="32"/>
          <w:rtl/>
        </w:rPr>
        <w:t>لا</w:t>
      </w:r>
      <w:r w:rsidRPr="0024500C">
        <w:rPr>
          <w:rFonts w:cs="B Mitra"/>
          <w:color w:val="0D0D0D" w:themeColor="text1" w:themeTint="F2"/>
          <w:sz w:val="32"/>
          <w:szCs w:val="32"/>
          <w:rtl/>
        </w:rPr>
        <w:t>جتهاد وجود دارد</w:t>
      </w:r>
      <w:r>
        <w:rPr>
          <w:rFonts w:cs="B Mitra" w:hint="cs"/>
          <w:color w:val="0D0D0D" w:themeColor="text1" w:themeTint="F2"/>
          <w:sz w:val="32"/>
          <w:szCs w:val="32"/>
          <w:rtl/>
        </w:rPr>
        <w:t>.</w:t>
      </w:r>
    </w:p>
    <w:p w:rsidR="0024500C" w:rsidRDefault="0024500C" w:rsidP="0024500C">
      <w:pPr>
        <w:rPr>
          <w:rFonts w:cs="B Mitra"/>
          <w:color w:val="0D0D0D" w:themeColor="text1" w:themeTint="F2"/>
          <w:sz w:val="32"/>
          <w:szCs w:val="32"/>
          <w:rtl/>
        </w:rPr>
      </w:pPr>
      <w:r>
        <w:rPr>
          <w:rFonts w:cs="B Mitra" w:hint="cs"/>
          <w:color w:val="0D0D0D" w:themeColor="text1" w:themeTint="F2"/>
          <w:sz w:val="32"/>
          <w:szCs w:val="32"/>
          <w:rtl/>
        </w:rPr>
        <w:t>کتابهای موجود در این آدرس به زبان عربی می باشد</w:t>
      </w:r>
    </w:p>
    <w:p w:rsidR="0024500C" w:rsidRDefault="005814C0" w:rsidP="0024500C">
      <w:pPr>
        <w:rPr>
          <w:rFonts w:cs="B Mitra"/>
          <w:color w:val="0D0D0D" w:themeColor="text1" w:themeTint="F2"/>
          <w:sz w:val="32"/>
          <w:szCs w:val="32"/>
          <w:rtl/>
        </w:rPr>
      </w:pPr>
      <w:hyperlink r:id="rId80" w:history="1">
        <w:r w:rsidR="0024500C" w:rsidRPr="00E00FF2">
          <w:rPr>
            <w:rStyle w:val="Hyperlink"/>
            <w:rFonts w:cs="B Mitra"/>
            <w:color w:val="056AD0" w:themeColor="hyperlink" w:themeTint="F2"/>
            <w:sz w:val="32"/>
            <w:szCs w:val="32"/>
          </w:rPr>
          <w:t>https://www.noor-book.com/?search_for=%D8%A7%D9%84%D8%A7%D8%AC%D8%AA%D9%87%D8%A7%D8%AF</w:t>
        </w:r>
      </w:hyperlink>
    </w:p>
    <w:p w:rsidR="0024500C" w:rsidRDefault="0024500C" w:rsidP="009255EE">
      <w:pPr>
        <w:rPr>
          <w:rFonts w:cs="B Mitra"/>
          <w:color w:val="0D0D0D" w:themeColor="text1" w:themeTint="F2"/>
          <w:sz w:val="32"/>
          <w:szCs w:val="32"/>
          <w:rtl/>
        </w:rPr>
      </w:pPr>
    </w:p>
    <w:p w:rsidR="0024500C" w:rsidRDefault="0024500C" w:rsidP="0024500C">
      <w:pPr>
        <w:pStyle w:val="Heading3"/>
        <w:rPr>
          <w:rtl/>
        </w:rPr>
      </w:pPr>
      <w:r w:rsidRPr="0024500C">
        <w:rPr>
          <w:rtl/>
        </w:rPr>
        <w:t>مکتبة الع</w:t>
      </w:r>
      <w:r w:rsidRPr="0024500C">
        <w:rPr>
          <w:rFonts w:hint="cs"/>
          <w:rtl/>
        </w:rPr>
        <w:t>ی</w:t>
      </w:r>
      <w:r w:rsidRPr="0024500C">
        <w:rPr>
          <w:rFonts w:hint="eastAsia"/>
          <w:rtl/>
        </w:rPr>
        <w:t>ن</w:t>
      </w:r>
      <w:r w:rsidRPr="0024500C">
        <w:rPr>
          <w:rtl/>
        </w:rPr>
        <w:t xml:space="preserve"> الجامعة</w:t>
      </w:r>
    </w:p>
    <w:p w:rsidR="0024500C" w:rsidRDefault="0024500C" w:rsidP="0024500C">
      <w:pPr>
        <w:rPr>
          <w:rFonts w:cs="B Mitra"/>
          <w:color w:val="0D0D0D" w:themeColor="text1" w:themeTint="F2"/>
          <w:sz w:val="32"/>
          <w:szCs w:val="32"/>
          <w:rtl/>
        </w:rPr>
      </w:pPr>
      <w:r w:rsidRPr="0024500C">
        <w:rPr>
          <w:rFonts w:cs="B Mitra"/>
          <w:color w:val="0D0D0D" w:themeColor="text1" w:themeTint="F2"/>
          <w:sz w:val="32"/>
          <w:szCs w:val="32"/>
          <w:rtl/>
        </w:rPr>
        <w:t>در آدرس ذ</w:t>
      </w:r>
      <w:r w:rsidRPr="0024500C">
        <w:rPr>
          <w:rFonts w:cs="B Mitra" w:hint="cs"/>
          <w:color w:val="0D0D0D" w:themeColor="text1" w:themeTint="F2"/>
          <w:sz w:val="32"/>
          <w:szCs w:val="32"/>
          <w:rtl/>
        </w:rPr>
        <w:t>ی</w:t>
      </w:r>
      <w:r w:rsidRPr="0024500C">
        <w:rPr>
          <w:rFonts w:cs="B Mitra" w:hint="eastAsia"/>
          <w:color w:val="0D0D0D" w:themeColor="text1" w:themeTint="F2"/>
          <w:sz w:val="32"/>
          <w:szCs w:val="32"/>
          <w:rtl/>
        </w:rPr>
        <w:t>ل</w:t>
      </w:r>
      <w:r w:rsidRPr="0024500C">
        <w:rPr>
          <w:rFonts w:cs="B Mitra"/>
          <w:color w:val="0D0D0D" w:themeColor="text1" w:themeTint="F2"/>
          <w:sz w:val="32"/>
          <w:szCs w:val="32"/>
          <w:rtl/>
        </w:rPr>
        <w:t xml:space="preserve"> تعداد </w:t>
      </w:r>
      <w:r>
        <w:rPr>
          <w:rFonts w:cs="B Mitra" w:hint="cs"/>
          <w:color w:val="0D0D0D" w:themeColor="text1" w:themeTint="F2"/>
          <w:sz w:val="32"/>
          <w:szCs w:val="32"/>
          <w:rtl/>
        </w:rPr>
        <w:t>ده ها</w:t>
      </w:r>
      <w:r w:rsidRPr="0024500C">
        <w:rPr>
          <w:rFonts w:cs="B Mitra"/>
          <w:color w:val="0D0D0D" w:themeColor="text1" w:themeTint="F2"/>
          <w:sz w:val="32"/>
          <w:szCs w:val="32"/>
          <w:rtl/>
        </w:rPr>
        <w:t xml:space="preserve">  عنوان کتاب موجود است که در عنوان کتاب عبارت ا</w:t>
      </w:r>
      <w:r>
        <w:rPr>
          <w:rFonts w:cs="B Mitra" w:hint="cs"/>
          <w:color w:val="0D0D0D" w:themeColor="text1" w:themeTint="F2"/>
          <w:sz w:val="32"/>
          <w:szCs w:val="32"/>
          <w:rtl/>
        </w:rPr>
        <w:t>لا</w:t>
      </w:r>
      <w:r w:rsidRPr="0024500C">
        <w:rPr>
          <w:rFonts w:cs="B Mitra"/>
          <w:color w:val="0D0D0D" w:themeColor="text1" w:themeTint="F2"/>
          <w:sz w:val="32"/>
          <w:szCs w:val="32"/>
          <w:rtl/>
        </w:rPr>
        <w:t>جتهاد وجود دارد</w:t>
      </w:r>
      <w:r>
        <w:rPr>
          <w:rFonts w:cs="B Mitra" w:hint="cs"/>
          <w:color w:val="0D0D0D" w:themeColor="text1" w:themeTint="F2"/>
          <w:sz w:val="32"/>
          <w:szCs w:val="32"/>
          <w:rtl/>
        </w:rPr>
        <w:t>.</w:t>
      </w:r>
    </w:p>
    <w:p w:rsidR="0024500C" w:rsidRDefault="0024500C" w:rsidP="009255EE">
      <w:pPr>
        <w:rPr>
          <w:rFonts w:cs="B Mitra"/>
          <w:color w:val="0D0D0D" w:themeColor="text1" w:themeTint="F2"/>
          <w:sz w:val="32"/>
          <w:szCs w:val="32"/>
          <w:rtl/>
        </w:rPr>
      </w:pPr>
      <w:r w:rsidRPr="0024500C">
        <w:rPr>
          <w:rFonts w:cs="B Mitra"/>
          <w:color w:val="0D0D0D" w:themeColor="text1" w:themeTint="F2"/>
          <w:sz w:val="32"/>
          <w:szCs w:val="32"/>
          <w:rtl/>
        </w:rPr>
        <w:t>کتابها</w:t>
      </w:r>
      <w:r w:rsidRPr="0024500C">
        <w:rPr>
          <w:rFonts w:cs="B Mitra" w:hint="cs"/>
          <w:color w:val="0D0D0D" w:themeColor="text1" w:themeTint="F2"/>
          <w:sz w:val="32"/>
          <w:szCs w:val="32"/>
          <w:rtl/>
        </w:rPr>
        <w:t>ی</w:t>
      </w:r>
      <w:r w:rsidRPr="0024500C">
        <w:rPr>
          <w:rFonts w:cs="B Mitra"/>
          <w:color w:val="0D0D0D" w:themeColor="text1" w:themeTint="F2"/>
          <w:sz w:val="32"/>
          <w:szCs w:val="32"/>
          <w:rtl/>
        </w:rPr>
        <w:t xml:space="preserve"> موجود در ا</w:t>
      </w:r>
      <w:r w:rsidRPr="0024500C">
        <w:rPr>
          <w:rFonts w:cs="B Mitra" w:hint="cs"/>
          <w:color w:val="0D0D0D" w:themeColor="text1" w:themeTint="F2"/>
          <w:sz w:val="32"/>
          <w:szCs w:val="32"/>
          <w:rtl/>
        </w:rPr>
        <w:t>ی</w:t>
      </w:r>
      <w:r w:rsidRPr="0024500C">
        <w:rPr>
          <w:rFonts w:cs="B Mitra" w:hint="eastAsia"/>
          <w:color w:val="0D0D0D" w:themeColor="text1" w:themeTint="F2"/>
          <w:sz w:val="32"/>
          <w:szCs w:val="32"/>
          <w:rtl/>
        </w:rPr>
        <w:t>ن</w:t>
      </w:r>
      <w:r w:rsidRPr="0024500C">
        <w:rPr>
          <w:rFonts w:cs="B Mitra"/>
          <w:color w:val="0D0D0D" w:themeColor="text1" w:themeTint="F2"/>
          <w:sz w:val="32"/>
          <w:szCs w:val="32"/>
          <w:rtl/>
        </w:rPr>
        <w:t xml:space="preserve"> آدرس به زبان عرب</w:t>
      </w:r>
      <w:r w:rsidRPr="0024500C">
        <w:rPr>
          <w:rFonts w:cs="B Mitra" w:hint="cs"/>
          <w:color w:val="0D0D0D" w:themeColor="text1" w:themeTint="F2"/>
          <w:sz w:val="32"/>
          <w:szCs w:val="32"/>
          <w:rtl/>
        </w:rPr>
        <w:t>ی</w:t>
      </w:r>
      <w:r w:rsidRPr="0024500C">
        <w:rPr>
          <w:rFonts w:cs="B Mitra"/>
          <w:color w:val="0D0D0D" w:themeColor="text1" w:themeTint="F2"/>
          <w:sz w:val="32"/>
          <w:szCs w:val="32"/>
          <w:rtl/>
        </w:rPr>
        <w:t xml:space="preserve"> م</w:t>
      </w:r>
      <w:r w:rsidRPr="0024500C">
        <w:rPr>
          <w:rFonts w:cs="B Mitra" w:hint="cs"/>
          <w:color w:val="0D0D0D" w:themeColor="text1" w:themeTint="F2"/>
          <w:sz w:val="32"/>
          <w:szCs w:val="32"/>
          <w:rtl/>
        </w:rPr>
        <w:t>ی</w:t>
      </w:r>
      <w:r w:rsidRPr="0024500C">
        <w:rPr>
          <w:rFonts w:cs="B Mitra"/>
          <w:color w:val="0D0D0D" w:themeColor="text1" w:themeTint="F2"/>
          <w:sz w:val="32"/>
          <w:szCs w:val="32"/>
          <w:rtl/>
        </w:rPr>
        <w:t xml:space="preserve"> باشد</w:t>
      </w:r>
    </w:p>
    <w:p w:rsidR="0024500C" w:rsidRDefault="0024500C" w:rsidP="009255EE">
      <w:pPr>
        <w:rPr>
          <w:rFonts w:cs="B Mitra"/>
          <w:color w:val="0D0D0D" w:themeColor="text1" w:themeTint="F2"/>
          <w:sz w:val="32"/>
          <w:szCs w:val="32"/>
          <w:rtl/>
        </w:rPr>
      </w:pPr>
      <w:r>
        <w:rPr>
          <w:rFonts w:cs="B Mitra" w:hint="cs"/>
          <w:color w:val="0D0D0D" w:themeColor="text1" w:themeTint="F2"/>
          <w:sz w:val="32"/>
          <w:szCs w:val="32"/>
          <w:rtl/>
        </w:rPr>
        <w:t>در آدرس ذیل یک پنجره باز می شود و فهرست کتابها را مشاهده می نمایید در پایین صفحه اعداد وجود دارد که منظور فهرست کتاب ها در صفحات بعد را انتخاب نمایید</w:t>
      </w:r>
    </w:p>
    <w:p w:rsidR="0024500C" w:rsidRDefault="005814C0" w:rsidP="0024500C">
      <w:pPr>
        <w:rPr>
          <w:rFonts w:cs="B Mitra"/>
          <w:color w:val="0D0D0D" w:themeColor="text1" w:themeTint="F2"/>
          <w:sz w:val="32"/>
          <w:szCs w:val="32"/>
        </w:rPr>
      </w:pPr>
      <w:hyperlink r:id="rId81" w:history="1">
        <w:r w:rsidR="0024500C" w:rsidRPr="00E00FF2">
          <w:rPr>
            <w:rStyle w:val="Hyperlink"/>
            <w:rFonts w:cs="B Mitra"/>
            <w:color w:val="056AD0" w:themeColor="hyperlink" w:themeTint="F2"/>
            <w:sz w:val="32"/>
            <w:szCs w:val="32"/>
          </w:rPr>
          <w:t>http://ebook.univeyes.com</w:t>
        </w:r>
      </w:hyperlink>
    </w:p>
    <w:p w:rsidR="0024500C" w:rsidRPr="0024500C" w:rsidRDefault="0024500C" w:rsidP="0024500C">
      <w:pPr>
        <w:pStyle w:val="Heading3"/>
        <w:rPr>
          <w:rtl/>
        </w:rPr>
      </w:pPr>
      <w:r w:rsidRPr="0024500C">
        <w:rPr>
          <w:rtl/>
        </w:rPr>
        <w:lastRenderedPageBreak/>
        <w:t>سا</w:t>
      </w:r>
      <w:r w:rsidRPr="0024500C">
        <w:rPr>
          <w:rFonts w:hint="cs"/>
          <w:rtl/>
        </w:rPr>
        <w:t>ی</w:t>
      </w:r>
      <w:r w:rsidRPr="0024500C">
        <w:rPr>
          <w:rFonts w:hint="eastAsia"/>
          <w:rtl/>
        </w:rPr>
        <w:t>ت</w:t>
      </w:r>
      <w:r w:rsidRPr="0024500C">
        <w:rPr>
          <w:rtl/>
        </w:rPr>
        <w:t xml:space="preserve"> س</w:t>
      </w:r>
      <w:r w:rsidRPr="0024500C">
        <w:rPr>
          <w:rFonts w:hint="cs"/>
          <w:rtl/>
        </w:rPr>
        <w:t>ی</w:t>
      </w:r>
      <w:r w:rsidRPr="0024500C">
        <w:rPr>
          <w:rtl/>
        </w:rPr>
        <w:t xml:space="preserve"> مرغ </w:t>
      </w:r>
    </w:p>
    <w:p w:rsidR="0024500C" w:rsidRDefault="0024500C" w:rsidP="0024500C">
      <w:pPr>
        <w:rPr>
          <w:rFonts w:cs="B Mitra"/>
          <w:color w:val="0D0D0D" w:themeColor="text1" w:themeTint="F2"/>
          <w:sz w:val="32"/>
          <w:szCs w:val="32"/>
          <w:rtl/>
        </w:rPr>
      </w:pPr>
      <w:r w:rsidRPr="0024500C">
        <w:rPr>
          <w:rFonts w:cs="B Mitra" w:hint="eastAsia"/>
          <w:color w:val="0D0D0D" w:themeColor="text1" w:themeTint="F2"/>
          <w:sz w:val="32"/>
          <w:szCs w:val="32"/>
          <w:rtl/>
        </w:rPr>
        <w:t>تمام</w:t>
      </w:r>
      <w:r w:rsidRPr="0024500C">
        <w:rPr>
          <w:rFonts w:cs="B Mitra"/>
          <w:color w:val="0D0D0D" w:themeColor="text1" w:themeTint="F2"/>
          <w:sz w:val="32"/>
          <w:szCs w:val="32"/>
          <w:rtl/>
        </w:rPr>
        <w:t xml:space="preserve"> کتابخانه ها</w:t>
      </w:r>
      <w:r w:rsidRPr="0024500C">
        <w:rPr>
          <w:rFonts w:cs="B Mitra" w:hint="cs"/>
          <w:color w:val="0D0D0D" w:themeColor="text1" w:themeTint="F2"/>
          <w:sz w:val="32"/>
          <w:szCs w:val="32"/>
          <w:rtl/>
        </w:rPr>
        <w:t>ی</w:t>
      </w:r>
      <w:r w:rsidRPr="0024500C">
        <w:rPr>
          <w:rFonts w:cs="B Mitra"/>
          <w:color w:val="0D0D0D" w:themeColor="text1" w:themeTint="F2"/>
          <w:sz w:val="32"/>
          <w:szCs w:val="32"/>
          <w:rtl/>
        </w:rPr>
        <w:t xml:space="preserve"> دفتر تبل</w:t>
      </w:r>
      <w:r w:rsidRPr="0024500C">
        <w:rPr>
          <w:rFonts w:cs="B Mitra" w:hint="cs"/>
          <w:color w:val="0D0D0D" w:themeColor="text1" w:themeTint="F2"/>
          <w:sz w:val="32"/>
          <w:szCs w:val="32"/>
          <w:rtl/>
        </w:rPr>
        <w:t>ی</w:t>
      </w:r>
      <w:r w:rsidRPr="0024500C">
        <w:rPr>
          <w:rFonts w:cs="B Mitra" w:hint="eastAsia"/>
          <w:color w:val="0D0D0D" w:themeColor="text1" w:themeTint="F2"/>
          <w:sz w:val="32"/>
          <w:szCs w:val="32"/>
          <w:rtl/>
        </w:rPr>
        <w:t>غات</w:t>
      </w:r>
      <w:r w:rsidRPr="0024500C">
        <w:rPr>
          <w:rFonts w:cs="B Mitra"/>
          <w:color w:val="0D0D0D" w:themeColor="text1" w:themeTint="F2"/>
          <w:sz w:val="32"/>
          <w:szCs w:val="32"/>
          <w:rtl/>
        </w:rPr>
        <w:t xml:space="preserve"> اسلام</w:t>
      </w:r>
      <w:r w:rsidRPr="0024500C">
        <w:rPr>
          <w:rFonts w:cs="B Mitra" w:hint="cs"/>
          <w:color w:val="0D0D0D" w:themeColor="text1" w:themeTint="F2"/>
          <w:sz w:val="32"/>
          <w:szCs w:val="32"/>
          <w:rtl/>
        </w:rPr>
        <w:t>ی</w:t>
      </w:r>
    </w:p>
    <w:p w:rsidR="0024500C" w:rsidRDefault="0024500C" w:rsidP="00787D83">
      <w:pPr>
        <w:rPr>
          <w:rFonts w:cs="B Mitra"/>
          <w:color w:val="0D0D0D" w:themeColor="text1" w:themeTint="F2"/>
          <w:sz w:val="32"/>
          <w:szCs w:val="32"/>
          <w:rtl/>
        </w:rPr>
      </w:pPr>
      <w:r w:rsidRPr="0024500C">
        <w:rPr>
          <w:rFonts w:cs="B Mitra"/>
          <w:color w:val="0D0D0D" w:themeColor="text1" w:themeTint="F2"/>
          <w:sz w:val="32"/>
          <w:szCs w:val="32"/>
          <w:rtl/>
        </w:rPr>
        <w:t>در آدرس ذ</w:t>
      </w:r>
      <w:r w:rsidRPr="0024500C">
        <w:rPr>
          <w:rFonts w:cs="B Mitra" w:hint="cs"/>
          <w:color w:val="0D0D0D" w:themeColor="text1" w:themeTint="F2"/>
          <w:sz w:val="32"/>
          <w:szCs w:val="32"/>
          <w:rtl/>
        </w:rPr>
        <w:t>ی</w:t>
      </w:r>
      <w:r w:rsidRPr="0024500C">
        <w:rPr>
          <w:rFonts w:cs="B Mitra" w:hint="eastAsia"/>
          <w:color w:val="0D0D0D" w:themeColor="text1" w:themeTint="F2"/>
          <w:sz w:val="32"/>
          <w:szCs w:val="32"/>
          <w:rtl/>
        </w:rPr>
        <w:t>ل</w:t>
      </w:r>
      <w:r w:rsidRPr="0024500C">
        <w:rPr>
          <w:rFonts w:cs="B Mitra"/>
          <w:color w:val="0D0D0D" w:themeColor="text1" w:themeTint="F2"/>
          <w:sz w:val="32"/>
          <w:szCs w:val="32"/>
          <w:rtl/>
        </w:rPr>
        <w:t xml:space="preserve"> تعداد </w:t>
      </w:r>
      <w:r w:rsidR="00787D83">
        <w:rPr>
          <w:rFonts w:cs="B Mitra" w:hint="cs"/>
          <w:color w:val="0D0D0D" w:themeColor="text1" w:themeTint="F2"/>
          <w:sz w:val="32"/>
          <w:szCs w:val="32"/>
          <w:rtl/>
        </w:rPr>
        <w:t>965</w:t>
      </w:r>
      <w:r w:rsidRPr="0024500C">
        <w:rPr>
          <w:rFonts w:cs="B Mitra"/>
          <w:color w:val="0D0D0D" w:themeColor="text1" w:themeTint="F2"/>
          <w:sz w:val="32"/>
          <w:szCs w:val="32"/>
          <w:rtl/>
        </w:rPr>
        <w:t xml:space="preserve">  عنوان کتاب موجود است که در عنوان کتاب عبارت اجتهاد وجود دارد.</w:t>
      </w:r>
    </w:p>
    <w:p w:rsidR="0024500C" w:rsidRDefault="005814C0" w:rsidP="0024500C">
      <w:pPr>
        <w:rPr>
          <w:rFonts w:cs="B Mitra"/>
          <w:color w:val="0D0D0D" w:themeColor="text1" w:themeTint="F2"/>
          <w:sz w:val="32"/>
          <w:szCs w:val="32"/>
          <w:rtl/>
        </w:rPr>
      </w:pPr>
      <w:hyperlink r:id="rId82" w:history="1">
        <w:r w:rsidR="0024500C" w:rsidRPr="00E00FF2">
          <w:rPr>
            <w:rStyle w:val="Hyperlink"/>
            <w:rFonts w:cs="B Mitra"/>
            <w:color w:val="056AD0" w:themeColor="hyperlink" w:themeTint="F2"/>
            <w:sz w:val="32"/>
            <w:szCs w:val="32"/>
          </w:rPr>
          <w:t>http://lib.dte.ir/simwebclt/WebAccess/SimWebPortal.dll/Search</w:t>
        </w:r>
      </w:hyperlink>
    </w:p>
    <w:p w:rsidR="0024500C" w:rsidRDefault="00787D83" w:rsidP="00787D83">
      <w:pPr>
        <w:pStyle w:val="Heading3"/>
        <w:rPr>
          <w:rtl/>
        </w:rPr>
      </w:pPr>
      <w:r>
        <w:rPr>
          <w:rFonts w:hint="cs"/>
          <w:rtl/>
        </w:rPr>
        <w:t>کتابخانه تبیان</w:t>
      </w:r>
    </w:p>
    <w:p w:rsidR="00787D83" w:rsidRDefault="00787D83" w:rsidP="00787D83">
      <w:pPr>
        <w:rPr>
          <w:rFonts w:cs="B Mitra"/>
          <w:color w:val="0D0D0D" w:themeColor="text1" w:themeTint="F2"/>
          <w:sz w:val="32"/>
          <w:szCs w:val="32"/>
          <w:rtl/>
        </w:rPr>
      </w:pPr>
      <w:r w:rsidRPr="00787D83">
        <w:rPr>
          <w:rFonts w:cs="B Mitra"/>
          <w:color w:val="0D0D0D" w:themeColor="text1" w:themeTint="F2"/>
          <w:sz w:val="32"/>
          <w:szCs w:val="32"/>
          <w:rtl/>
        </w:rPr>
        <w:t>در آدرس ذ</w:t>
      </w:r>
      <w:r w:rsidRPr="00787D83">
        <w:rPr>
          <w:rFonts w:cs="B Mitra" w:hint="cs"/>
          <w:color w:val="0D0D0D" w:themeColor="text1" w:themeTint="F2"/>
          <w:sz w:val="32"/>
          <w:szCs w:val="32"/>
          <w:rtl/>
        </w:rPr>
        <w:t>ی</w:t>
      </w:r>
      <w:r w:rsidRPr="00787D83">
        <w:rPr>
          <w:rFonts w:cs="B Mitra" w:hint="eastAsia"/>
          <w:color w:val="0D0D0D" w:themeColor="text1" w:themeTint="F2"/>
          <w:sz w:val="32"/>
          <w:szCs w:val="32"/>
          <w:rtl/>
        </w:rPr>
        <w:t>ل</w:t>
      </w:r>
      <w:r w:rsidRPr="00787D83">
        <w:rPr>
          <w:rFonts w:cs="B Mitra"/>
          <w:color w:val="0D0D0D" w:themeColor="text1" w:themeTint="F2"/>
          <w:sz w:val="32"/>
          <w:szCs w:val="32"/>
          <w:rtl/>
        </w:rPr>
        <w:t xml:space="preserve"> تعداد </w:t>
      </w:r>
      <w:r>
        <w:rPr>
          <w:rFonts w:cs="B Mitra" w:hint="cs"/>
          <w:color w:val="0D0D0D" w:themeColor="text1" w:themeTint="F2"/>
          <w:sz w:val="32"/>
          <w:szCs w:val="32"/>
          <w:rtl/>
        </w:rPr>
        <w:t>496</w:t>
      </w:r>
      <w:r w:rsidRPr="00787D83">
        <w:rPr>
          <w:rFonts w:cs="B Mitra"/>
          <w:color w:val="0D0D0D" w:themeColor="text1" w:themeTint="F2"/>
          <w:sz w:val="32"/>
          <w:szCs w:val="32"/>
          <w:rtl/>
        </w:rPr>
        <w:t xml:space="preserve">  عنوان کتاب موجود است که در عنوان کتاب عبارت اجتهاد وجود دارد.</w:t>
      </w:r>
    </w:p>
    <w:p w:rsidR="00787D83" w:rsidRDefault="005814C0" w:rsidP="0024500C">
      <w:pPr>
        <w:rPr>
          <w:rFonts w:cs="B Mitra"/>
          <w:color w:val="0D0D0D" w:themeColor="text1" w:themeTint="F2"/>
          <w:sz w:val="32"/>
          <w:szCs w:val="32"/>
          <w:rtl/>
        </w:rPr>
      </w:pPr>
      <w:hyperlink r:id="rId83" w:history="1">
        <w:r w:rsidR="00787D83" w:rsidRPr="00E00FF2">
          <w:rPr>
            <w:rStyle w:val="Hyperlink"/>
            <w:rFonts w:cs="B Mitra"/>
            <w:color w:val="056AD0" w:themeColor="hyperlink" w:themeTint="F2"/>
            <w:sz w:val="32"/>
            <w:szCs w:val="32"/>
          </w:rPr>
          <w:t>https://library.tebyan.net/fa/Browse/Search?lstField1=fullvalues&amp;txtField1=%D8%A7%D8%AC%D8%AA%D9%87%D8%A7%D8%AF</w:t>
        </w:r>
      </w:hyperlink>
    </w:p>
    <w:p w:rsidR="00787D83" w:rsidRDefault="00787D83" w:rsidP="0024500C">
      <w:pPr>
        <w:rPr>
          <w:rFonts w:cs="B Mitra"/>
          <w:color w:val="0D0D0D" w:themeColor="text1" w:themeTint="F2"/>
          <w:sz w:val="32"/>
          <w:szCs w:val="32"/>
          <w:rtl/>
        </w:rPr>
      </w:pPr>
    </w:p>
    <w:p w:rsidR="00787D83" w:rsidRPr="00787D83" w:rsidRDefault="00787D83" w:rsidP="00787D83">
      <w:pPr>
        <w:pStyle w:val="Heading3"/>
        <w:rPr>
          <w:rtl/>
        </w:rPr>
      </w:pPr>
      <w:r w:rsidRPr="00787D83">
        <w:rPr>
          <w:rtl/>
        </w:rPr>
        <w:t>پا</w:t>
      </w:r>
      <w:r w:rsidRPr="00787D83">
        <w:rPr>
          <w:rFonts w:hint="cs"/>
          <w:rtl/>
        </w:rPr>
        <w:t>ی</w:t>
      </w:r>
      <w:r w:rsidRPr="00787D83">
        <w:rPr>
          <w:rFonts w:hint="eastAsia"/>
          <w:rtl/>
        </w:rPr>
        <w:t>گاه</w:t>
      </w:r>
      <w:r w:rsidRPr="00787D83">
        <w:rPr>
          <w:rtl/>
        </w:rPr>
        <w:t xml:space="preserve"> کتاب گ</w:t>
      </w:r>
      <w:r w:rsidRPr="00787D83">
        <w:rPr>
          <w:rFonts w:hint="cs"/>
          <w:rtl/>
        </w:rPr>
        <w:t>ی</w:t>
      </w:r>
      <w:r w:rsidRPr="00787D83">
        <w:rPr>
          <w:rFonts w:hint="eastAsia"/>
          <w:rtl/>
        </w:rPr>
        <w:t>سوم</w:t>
      </w:r>
    </w:p>
    <w:p w:rsidR="00787D83" w:rsidRDefault="00787D83" w:rsidP="00787D83">
      <w:pPr>
        <w:rPr>
          <w:rFonts w:cs="B Mitra"/>
          <w:color w:val="0D0D0D" w:themeColor="text1" w:themeTint="F2"/>
          <w:sz w:val="32"/>
          <w:szCs w:val="32"/>
          <w:rtl/>
        </w:rPr>
      </w:pPr>
      <w:r w:rsidRPr="00787D83">
        <w:rPr>
          <w:rFonts w:cs="B Mitra" w:hint="eastAsia"/>
          <w:color w:val="0D0D0D" w:themeColor="text1" w:themeTint="F2"/>
          <w:sz w:val="32"/>
          <w:szCs w:val="32"/>
          <w:rtl/>
        </w:rPr>
        <w:t>شبکه</w:t>
      </w:r>
      <w:r w:rsidRPr="00787D83">
        <w:rPr>
          <w:rFonts w:cs="B Mitra"/>
          <w:color w:val="0D0D0D" w:themeColor="text1" w:themeTint="F2"/>
          <w:sz w:val="32"/>
          <w:szCs w:val="32"/>
          <w:rtl/>
        </w:rPr>
        <w:t xml:space="preserve"> جامع کتاب گ</w:t>
      </w:r>
      <w:r w:rsidRPr="00787D83">
        <w:rPr>
          <w:rFonts w:cs="B Mitra" w:hint="cs"/>
          <w:color w:val="0D0D0D" w:themeColor="text1" w:themeTint="F2"/>
          <w:sz w:val="32"/>
          <w:szCs w:val="32"/>
          <w:rtl/>
        </w:rPr>
        <w:t>ی</w:t>
      </w:r>
      <w:r w:rsidRPr="00787D83">
        <w:rPr>
          <w:rFonts w:cs="B Mitra" w:hint="eastAsia"/>
          <w:color w:val="0D0D0D" w:themeColor="text1" w:themeTint="F2"/>
          <w:sz w:val="32"/>
          <w:szCs w:val="32"/>
          <w:rtl/>
        </w:rPr>
        <w:t>سوم</w:t>
      </w:r>
    </w:p>
    <w:p w:rsidR="00D978D2" w:rsidRDefault="00D978D2" w:rsidP="00787D83">
      <w:pPr>
        <w:rPr>
          <w:rFonts w:cs="B Mitra"/>
          <w:color w:val="0D0D0D" w:themeColor="text1" w:themeTint="F2"/>
          <w:sz w:val="32"/>
          <w:szCs w:val="32"/>
          <w:rtl/>
        </w:rPr>
      </w:pPr>
      <w:r>
        <w:rPr>
          <w:rFonts w:cs="B Mitra" w:hint="cs"/>
          <w:color w:val="0D0D0D" w:themeColor="text1" w:themeTint="F2"/>
          <w:sz w:val="32"/>
          <w:szCs w:val="32"/>
          <w:rtl/>
        </w:rPr>
        <w:t>کتاب فروشی گیسوم جدیدترین کتابهای تالیف شده می باشد که برای فروش در این کتاب فروشی عرضه می شود و از اهمیت زیادی برخوردار است.</w:t>
      </w:r>
    </w:p>
    <w:p w:rsidR="00787D83" w:rsidRDefault="00787D83" w:rsidP="00787D83">
      <w:pPr>
        <w:rPr>
          <w:rFonts w:cs="B Mitra"/>
          <w:color w:val="0D0D0D" w:themeColor="text1" w:themeTint="F2"/>
          <w:sz w:val="32"/>
          <w:szCs w:val="32"/>
          <w:rtl/>
        </w:rPr>
      </w:pPr>
      <w:r w:rsidRPr="00787D83">
        <w:rPr>
          <w:rFonts w:cs="B Mitra"/>
          <w:color w:val="0D0D0D" w:themeColor="text1" w:themeTint="F2"/>
          <w:sz w:val="32"/>
          <w:szCs w:val="32"/>
          <w:rtl/>
        </w:rPr>
        <w:t>در آدرس ذ</w:t>
      </w:r>
      <w:r w:rsidRPr="00787D83">
        <w:rPr>
          <w:rFonts w:cs="B Mitra" w:hint="cs"/>
          <w:color w:val="0D0D0D" w:themeColor="text1" w:themeTint="F2"/>
          <w:sz w:val="32"/>
          <w:szCs w:val="32"/>
          <w:rtl/>
        </w:rPr>
        <w:t>ی</w:t>
      </w:r>
      <w:r w:rsidRPr="00787D83">
        <w:rPr>
          <w:rFonts w:cs="B Mitra" w:hint="eastAsia"/>
          <w:color w:val="0D0D0D" w:themeColor="text1" w:themeTint="F2"/>
          <w:sz w:val="32"/>
          <w:szCs w:val="32"/>
          <w:rtl/>
        </w:rPr>
        <w:t>ل</w:t>
      </w:r>
      <w:r w:rsidRPr="00787D83">
        <w:rPr>
          <w:rFonts w:cs="B Mitra"/>
          <w:color w:val="0D0D0D" w:themeColor="text1" w:themeTint="F2"/>
          <w:sz w:val="32"/>
          <w:szCs w:val="32"/>
          <w:rtl/>
        </w:rPr>
        <w:t xml:space="preserve"> تعداد </w:t>
      </w:r>
      <w:r>
        <w:rPr>
          <w:rFonts w:cs="B Mitra" w:hint="cs"/>
          <w:color w:val="0D0D0D" w:themeColor="text1" w:themeTint="F2"/>
          <w:sz w:val="32"/>
          <w:szCs w:val="32"/>
          <w:rtl/>
        </w:rPr>
        <w:t>ده ها</w:t>
      </w:r>
      <w:r w:rsidRPr="00787D83">
        <w:rPr>
          <w:rFonts w:cs="B Mitra"/>
          <w:color w:val="0D0D0D" w:themeColor="text1" w:themeTint="F2"/>
          <w:sz w:val="32"/>
          <w:szCs w:val="32"/>
          <w:rtl/>
        </w:rPr>
        <w:t xml:space="preserve">  عنوان کتاب موجود است که در عنوان کتاب عبارت اجتهاد وجود دارد.</w:t>
      </w:r>
    </w:p>
    <w:p w:rsidR="00080C6A" w:rsidRDefault="00080C6A" w:rsidP="00787D83">
      <w:pPr>
        <w:rPr>
          <w:rFonts w:cs="B Mitra"/>
          <w:color w:val="0D0D0D" w:themeColor="text1" w:themeTint="F2"/>
          <w:sz w:val="32"/>
          <w:szCs w:val="32"/>
          <w:rtl/>
        </w:rPr>
      </w:pPr>
      <w:r>
        <w:rPr>
          <w:rFonts w:cs="B Mitra" w:hint="cs"/>
          <w:color w:val="0D0D0D" w:themeColor="text1" w:themeTint="F2"/>
          <w:sz w:val="32"/>
          <w:szCs w:val="32"/>
          <w:rtl/>
        </w:rPr>
        <w:t>در آدرس ذیل هنگام تایپ عبارت اجتهاد در نوار جستجو پنجره ای باز میشود که چهار بخش است که در بخش عناوین شما می توانید فهرست کتبی که در عنوان آن عبارت اجتهاد وجود دارد مشاهده نمایید</w:t>
      </w:r>
    </w:p>
    <w:p w:rsidR="00787D83" w:rsidRDefault="005814C0" w:rsidP="0024500C">
      <w:pPr>
        <w:rPr>
          <w:rFonts w:cs="B Mitra"/>
          <w:color w:val="0D0D0D" w:themeColor="text1" w:themeTint="F2"/>
          <w:sz w:val="32"/>
          <w:szCs w:val="32"/>
          <w:rtl/>
        </w:rPr>
      </w:pPr>
      <w:hyperlink r:id="rId84" w:history="1">
        <w:r w:rsidR="00787D83" w:rsidRPr="00E00FF2">
          <w:rPr>
            <w:rStyle w:val="Hyperlink"/>
            <w:rFonts w:cs="B Mitra"/>
            <w:color w:val="056AD0" w:themeColor="hyperlink" w:themeTint="F2"/>
            <w:sz w:val="32"/>
            <w:szCs w:val="32"/>
          </w:rPr>
          <w:t>https://www.gisoom.com</w:t>
        </w:r>
        <w:r w:rsidR="00787D83" w:rsidRPr="00E00FF2">
          <w:rPr>
            <w:rStyle w:val="Hyperlink"/>
            <w:rFonts w:cs="B Mitra"/>
            <w:color w:val="056AD0" w:themeColor="hyperlink" w:themeTint="F2"/>
            <w:sz w:val="32"/>
            <w:szCs w:val="32"/>
            <w:rtl/>
          </w:rPr>
          <w:t>/</w:t>
        </w:r>
      </w:hyperlink>
    </w:p>
    <w:p w:rsidR="00787D83" w:rsidRDefault="00787D83" w:rsidP="0024500C">
      <w:pPr>
        <w:rPr>
          <w:rFonts w:cs="B Mitra"/>
          <w:color w:val="0D0D0D" w:themeColor="text1" w:themeTint="F2"/>
          <w:sz w:val="32"/>
          <w:szCs w:val="32"/>
          <w:rtl/>
        </w:rPr>
      </w:pPr>
    </w:p>
    <w:p w:rsidR="00D978D2" w:rsidRPr="00D978D2" w:rsidRDefault="00D978D2" w:rsidP="00D978D2">
      <w:pPr>
        <w:pStyle w:val="Heading3"/>
        <w:rPr>
          <w:rtl/>
        </w:rPr>
      </w:pPr>
      <w:r w:rsidRPr="00D978D2">
        <w:rPr>
          <w:rtl/>
        </w:rPr>
        <w:t>مکتبه الوقف</w:t>
      </w:r>
      <w:r w:rsidRPr="00D978D2">
        <w:rPr>
          <w:rFonts w:hint="cs"/>
          <w:rtl/>
        </w:rPr>
        <w:t>ی</w:t>
      </w:r>
      <w:r w:rsidRPr="00D978D2">
        <w:rPr>
          <w:rFonts w:hint="eastAsia"/>
          <w:rtl/>
        </w:rPr>
        <w:t>ه</w:t>
      </w:r>
      <w:r w:rsidRPr="00D978D2">
        <w:rPr>
          <w:rtl/>
        </w:rPr>
        <w:t xml:space="preserve"> </w:t>
      </w:r>
    </w:p>
    <w:p w:rsidR="0024500C" w:rsidRDefault="00D978D2" w:rsidP="00D978D2">
      <w:pPr>
        <w:rPr>
          <w:rFonts w:cs="B Mitra"/>
          <w:color w:val="0D0D0D" w:themeColor="text1" w:themeTint="F2"/>
          <w:sz w:val="32"/>
          <w:szCs w:val="32"/>
          <w:rtl/>
        </w:rPr>
      </w:pPr>
      <w:r w:rsidRPr="00D978D2">
        <w:rPr>
          <w:rFonts w:cs="B Mitra" w:hint="eastAsia"/>
          <w:color w:val="0D0D0D" w:themeColor="text1" w:themeTint="F2"/>
          <w:sz w:val="32"/>
          <w:szCs w:val="32"/>
          <w:rtl/>
        </w:rPr>
        <w:t>کتابخانه</w:t>
      </w:r>
      <w:r w:rsidRPr="00D978D2">
        <w:rPr>
          <w:rFonts w:cs="B Mitra"/>
          <w:color w:val="0D0D0D" w:themeColor="text1" w:themeTint="F2"/>
          <w:sz w:val="32"/>
          <w:szCs w:val="32"/>
          <w:rtl/>
        </w:rPr>
        <w:t xml:space="preserve"> اهل سنت</w:t>
      </w:r>
    </w:p>
    <w:p w:rsidR="00D978D2" w:rsidRDefault="00D978D2" w:rsidP="00D978D2">
      <w:pPr>
        <w:rPr>
          <w:rFonts w:cs="B Mitra"/>
          <w:color w:val="0D0D0D" w:themeColor="text1" w:themeTint="F2"/>
          <w:sz w:val="32"/>
          <w:szCs w:val="32"/>
          <w:rtl/>
        </w:rPr>
      </w:pPr>
      <w:r>
        <w:rPr>
          <w:rFonts w:cs="B Mitra" w:hint="cs"/>
          <w:color w:val="0D0D0D" w:themeColor="text1" w:themeTint="F2"/>
          <w:sz w:val="32"/>
          <w:szCs w:val="32"/>
          <w:rtl/>
        </w:rPr>
        <w:t>در آدرس ذیل بیش از سی عنوان کتاب در مورد اجتهاد به زبان عربی از اهل سنت قابل مشاهده است</w:t>
      </w:r>
    </w:p>
    <w:p w:rsidR="0024500C" w:rsidRDefault="005814C0" w:rsidP="0024500C">
      <w:pPr>
        <w:rPr>
          <w:rFonts w:cs="B Mitra"/>
          <w:color w:val="0D0D0D" w:themeColor="text1" w:themeTint="F2"/>
          <w:sz w:val="32"/>
          <w:szCs w:val="32"/>
          <w:rtl/>
        </w:rPr>
      </w:pPr>
      <w:hyperlink r:id="rId85" w:history="1">
        <w:r w:rsidR="00D978D2" w:rsidRPr="00E00FF2">
          <w:rPr>
            <w:rStyle w:val="Hyperlink"/>
            <w:rFonts w:cs="B Mitra"/>
            <w:color w:val="056AD0" w:themeColor="hyperlink" w:themeTint="F2"/>
            <w:sz w:val="32"/>
            <w:szCs w:val="32"/>
          </w:rPr>
          <w:t>https://waqfeya.net/search.php?getword=%C7%E1%C7%CC%CA%E5%C7%CF&amp;st=0&amp;field=btitle</w:t>
        </w:r>
      </w:hyperlink>
    </w:p>
    <w:p w:rsidR="00D978D2" w:rsidRDefault="00D978D2" w:rsidP="0024500C">
      <w:pPr>
        <w:rPr>
          <w:rFonts w:cs="B Mitra"/>
          <w:color w:val="0D0D0D" w:themeColor="text1" w:themeTint="F2"/>
          <w:sz w:val="32"/>
          <w:szCs w:val="32"/>
          <w:rtl/>
        </w:rPr>
      </w:pPr>
    </w:p>
    <w:p w:rsidR="005D0F13" w:rsidRPr="005D0F13" w:rsidRDefault="005D0F13" w:rsidP="005D0F13">
      <w:pPr>
        <w:pStyle w:val="Heading3"/>
        <w:rPr>
          <w:rtl/>
        </w:rPr>
      </w:pPr>
      <w:r w:rsidRPr="005D0F13">
        <w:rPr>
          <w:rtl/>
        </w:rPr>
        <w:lastRenderedPageBreak/>
        <w:t>کتابخانه مجاز</w:t>
      </w:r>
      <w:r w:rsidRPr="005D0F13">
        <w:rPr>
          <w:rFonts w:hint="cs"/>
          <w:rtl/>
        </w:rPr>
        <w:t>ی</w:t>
      </w:r>
      <w:r w:rsidRPr="005D0F13">
        <w:rPr>
          <w:rtl/>
        </w:rPr>
        <w:t xml:space="preserve"> الفبا</w:t>
      </w:r>
    </w:p>
    <w:p w:rsidR="005D0F13" w:rsidRDefault="005D0F13" w:rsidP="005D0F13">
      <w:pPr>
        <w:rPr>
          <w:rFonts w:cs="B Mitra"/>
          <w:color w:val="0D0D0D" w:themeColor="text1" w:themeTint="F2"/>
          <w:sz w:val="32"/>
          <w:szCs w:val="32"/>
          <w:rtl/>
        </w:rPr>
      </w:pPr>
      <w:r w:rsidRPr="005D0F13">
        <w:rPr>
          <w:rFonts w:cs="B Mitra" w:hint="eastAsia"/>
          <w:color w:val="0D0D0D" w:themeColor="text1" w:themeTint="F2"/>
          <w:sz w:val="32"/>
          <w:szCs w:val="32"/>
          <w:rtl/>
        </w:rPr>
        <w:t>پا</w:t>
      </w:r>
      <w:r w:rsidRPr="005D0F13">
        <w:rPr>
          <w:rFonts w:cs="B Mitra" w:hint="cs"/>
          <w:color w:val="0D0D0D" w:themeColor="text1" w:themeTint="F2"/>
          <w:sz w:val="32"/>
          <w:szCs w:val="32"/>
          <w:rtl/>
        </w:rPr>
        <w:t>ی</w:t>
      </w:r>
      <w:r w:rsidRPr="005D0F13">
        <w:rPr>
          <w:rFonts w:cs="B Mitra" w:hint="eastAsia"/>
          <w:color w:val="0D0D0D" w:themeColor="text1" w:themeTint="F2"/>
          <w:sz w:val="32"/>
          <w:szCs w:val="32"/>
          <w:rtl/>
        </w:rPr>
        <w:t>گاه</w:t>
      </w:r>
      <w:r w:rsidRPr="005D0F13">
        <w:rPr>
          <w:rFonts w:cs="B Mitra"/>
          <w:color w:val="0D0D0D" w:themeColor="text1" w:themeTint="F2"/>
          <w:sz w:val="32"/>
          <w:szCs w:val="32"/>
          <w:rtl/>
        </w:rPr>
        <w:t xml:space="preserve"> جامع و تخصص</w:t>
      </w:r>
      <w:r w:rsidRPr="005D0F13">
        <w:rPr>
          <w:rFonts w:cs="B Mitra" w:hint="cs"/>
          <w:color w:val="0D0D0D" w:themeColor="text1" w:themeTint="F2"/>
          <w:sz w:val="32"/>
          <w:szCs w:val="32"/>
          <w:rtl/>
        </w:rPr>
        <w:t>ی</w:t>
      </w:r>
      <w:r w:rsidRPr="005D0F13">
        <w:rPr>
          <w:rFonts w:cs="B Mitra"/>
          <w:color w:val="0D0D0D" w:themeColor="text1" w:themeTint="F2"/>
          <w:sz w:val="32"/>
          <w:szCs w:val="32"/>
          <w:rtl/>
        </w:rPr>
        <w:t xml:space="preserve"> کلام و عقا</w:t>
      </w:r>
      <w:r w:rsidRPr="005D0F13">
        <w:rPr>
          <w:rFonts w:cs="B Mitra" w:hint="cs"/>
          <w:color w:val="0D0D0D" w:themeColor="text1" w:themeTint="F2"/>
          <w:sz w:val="32"/>
          <w:szCs w:val="32"/>
          <w:rtl/>
        </w:rPr>
        <w:t>ی</w:t>
      </w:r>
      <w:r w:rsidRPr="005D0F13">
        <w:rPr>
          <w:rFonts w:cs="B Mitra" w:hint="eastAsia"/>
          <w:color w:val="0D0D0D" w:themeColor="text1" w:themeTint="F2"/>
          <w:sz w:val="32"/>
          <w:szCs w:val="32"/>
          <w:rtl/>
        </w:rPr>
        <w:t>د</w:t>
      </w:r>
      <w:r w:rsidRPr="005D0F13">
        <w:rPr>
          <w:rFonts w:cs="B Mitra"/>
          <w:color w:val="0D0D0D" w:themeColor="text1" w:themeTint="F2"/>
          <w:sz w:val="32"/>
          <w:szCs w:val="32"/>
          <w:rtl/>
        </w:rPr>
        <w:t xml:space="preserve"> و اند</w:t>
      </w:r>
      <w:r w:rsidRPr="005D0F13">
        <w:rPr>
          <w:rFonts w:cs="B Mitra" w:hint="cs"/>
          <w:color w:val="0D0D0D" w:themeColor="text1" w:themeTint="F2"/>
          <w:sz w:val="32"/>
          <w:szCs w:val="32"/>
          <w:rtl/>
        </w:rPr>
        <w:t>ی</w:t>
      </w:r>
      <w:r w:rsidRPr="005D0F13">
        <w:rPr>
          <w:rFonts w:cs="B Mitra" w:hint="eastAsia"/>
          <w:color w:val="0D0D0D" w:themeColor="text1" w:themeTint="F2"/>
          <w:sz w:val="32"/>
          <w:szCs w:val="32"/>
          <w:rtl/>
        </w:rPr>
        <w:t>شه</w:t>
      </w:r>
      <w:r w:rsidRPr="005D0F13">
        <w:rPr>
          <w:rFonts w:cs="B Mitra"/>
          <w:color w:val="0D0D0D" w:themeColor="text1" w:themeTint="F2"/>
          <w:sz w:val="32"/>
          <w:szCs w:val="32"/>
          <w:rtl/>
        </w:rPr>
        <w:t xml:space="preserve"> د</w:t>
      </w:r>
      <w:r w:rsidRPr="005D0F13">
        <w:rPr>
          <w:rFonts w:cs="B Mitra" w:hint="cs"/>
          <w:color w:val="0D0D0D" w:themeColor="text1" w:themeTint="F2"/>
          <w:sz w:val="32"/>
          <w:szCs w:val="32"/>
          <w:rtl/>
        </w:rPr>
        <w:t>ی</w:t>
      </w:r>
      <w:r w:rsidRPr="005D0F13">
        <w:rPr>
          <w:rFonts w:cs="B Mitra" w:hint="eastAsia"/>
          <w:color w:val="0D0D0D" w:themeColor="text1" w:themeTint="F2"/>
          <w:sz w:val="32"/>
          <w:szCs w:val="32"/>
          <w:rtl/>
        </w:rPr>
        <w:t>ن</w:t>
      </w:r>
      <w:r w:rsidRPr="005D0F13">
        <w:rPr>
          <w:rFonts w:cs="B Mitra" w:hint="cs"/>
          <w:color w:val="0D0D0D" w:themeColor="text1" w:themeTint="F2"/>
          <w:sz w:val="32"/>
          <w:szCs w:val="32"/>
          <w:rtl/>
        </w:rPr>
        <w:t>ی</w:t>
      </w:r>
    </w:p>
    <w:p w:rsidR="005D0F13" w:rsidRDefault="005D0F13" w:rsidP="005D0F13">
      <w:pPr>
        <w:rPr>
          <w:rFonts w:cs="B Mitra"/>
          <w:color w:val="0D0D0D" w:themeColor="text1" w:themeTint="F2"/>
          <w:sz w:val="32"/>
          <w:szCs w:val="32"/>
          <w:rtl/>
        </w:rPr>
      </w:pPr>
      <w:r>
        <w:rPr>
          <w:rFonts w:cs="B Mitra" w:hint="cs"/>
          <w:color w:val="0D0D0D" w:themeColor="text1" w:themeTint="F2"/>
          <w:sz w:val="32"/>
          <w:szCs w:val="32"/>
          <w:rtl/>
        </w:rPr>
        <w:t>در آدرس ذیل 248 عنوان کتاب ، مقاله و پایان نامه در مورد اجتهاد موجود است</w:t>
      </w:r>
    </w:p>
    <w:p w:rsidR="0024500C" w:rsidRDefault="005814C0" w:rsidP="0024500C">
      <w:pPr>
        <w:rPr>
          <w:rFonts w:cs="B Mitra"/>
          <w:color w:val="0D0D0D" w:themeColor="text1" w:themeTint="F2"/>
          <w:sz w:val="32"/>
          <w:szCs w:val="32"/>
          <w:rtl/>
        </w:rPr>
      </w:pPr>
      <w:hyperlink r:id="rId86" w:history="1">
        <w:r w:rsidR="005D0F13" w:rsidRPr="00E00FF2">
          <w:rPr>
            <w:rStyle w:val="Hyperlink"/>
            <w:rFonts w:cs="B Mitra"/>
            <w:color w:val="056AD0" w:themeColor="hyperlink" w:themeTint="F2"/>
            <w:sz w:val="32"/>
            <w:szCs w:val="32"/>
          </w:rPr>
          <w:t>https://alefbalib.com/index.aspx?pid=16&amp;CollectionGroup=&amp;GenreID=&amp;MBO=&amp;OrderBy=TitleSearch&amp;Alpha=&amp;SubjectID=&amp;AuthorID=&amp;CollectionID=&amp;PageSize=50&amp;Order=ASC&amp;lstField1=Title&amp;lstField5=Title&amp;lstField4=Title&amp;lstField2=Title&amp;lstField3=Title&amp;txtField1=%D8%A7%D8%AC%D8%AA%D9%87%D8%A7%D8%AF&amp;Actor1=And&amp;Actor2=And&amp;Actor3=And&amp;Actor4=And&amp;PageIndex=0&amp;StatusID=0&amp;RoleID=0</w:t>
        </w:r>
      </w:hyperlink>
    </w:p>
    <w:p w:rsidR="005D0F13" w:rsidRDefault="00351F06" w:rsidP="00351F06">
      <w:pPr>
        <w:pStyle w:val="Heading3"/>
        <w:rPr>
          <w:rtl/>
        </w:rPr>
      </w:pPr>
      <w:r w:rsidRPr="00351F06">
        <w:rPr>
          <w:rtl/>
        </w:rPr>
        <w:t>شبکة الفکر للکتب الالکترون</w:t>
      </w:r>
      <w:r w:rsidRPr="00351F06">
        <w:rPr>
          <w:rFonts w:hint="cs"/>
          <w:rtl/>
        </w:rPr>
        <w:t>ی</w:t>
      </w:r>
      <w:r w:rsidRPr="00351F06">
        <w:rPr>
          <w:rFonts w:hint="eastAsia"/>
          <w:rtl/>
        </w:rPr>
        <w:t>ة</w:t>
      </w:r>
    </w:p>
    <w:p w:rsidR="00351F06" w:rsidRDefault="00351F06" w:rsidP="0024500C">
      <w:pPr>
        <w:rPr>
          <w:rFonts w:cs="B Mitra"/>
          <w:color w:val="0D0D0D" w:themeColor="text1" w:themeTint="F2"/>
          <w:sz w:val="32"/>
          <w:szCs w:val="32"/>
          <w:rtl/>
        </w:rPr>
      </w:pPr>
      <w:r w:rsidRPr="00351F06">
        <w:rPr>
          <w:rFonts w:cs="B Mitra"/>
          <w:color w:val="0D0D0D" w:themeColor="text1" w:themeTint="F2"/>
          <w:sz w:val="32"/>
          <w:szCs w:val="32"/>
          <w:rtl/>
        </w:rPr>
        <w:t>در آدرس ذ</w:t>
      </w:r>
      <w:r w:rsidRPr="00351F06">
        <w:rPr>
          <w:rFonts w:cs="B Mitra" w:hint="cs"/>
          <w:color w:val="0D0D0D" w:themeColor="text1" w:themeTint="F2"/>
          <w:sz w:val="32"/>
          <w:szCs w:val="32"/>
          <w:rtl/>
        </w:rPr>
        <w:t>ی</w:t>
      </w:r>
      <w:r w:rsidRPr="00351F06">
        <w:rPr>
          <w:rFonts w:cs="B Mitra" w:hint="eastAsia"/>
          <w:color w:val="0D0D0D" w:themeColor="text1" w:themeTint="F2"/>
          <w:sz w:val="32"/>
          <w:szCs w:val="32"/>
          <w:rtl/>
        </w:rPr>
        <w:t>ل</w:t>
      </w:r>
      <w:r w:rsidRPr="00351F06">
        <w:rPr>
          <w:rFonts w:cs="B Mitra"/>
          <w:color w:val="0D0D0D" w:themeColor="text1" w:themeTint="F2"/>
          <w:sz w:val="32"/>
          <w:szCs w:val="32"/>
          <w:rtl/>
        </w:rPr>
        <w:t xml:space="preserve"> تعداد ده ها  عنوان کتاب موجود است که در عنوان کتاب عبارت اجتهاد وجود دارد.</w:t>
      </w:r>
    </w:p>
    <w:p w:rsidR="00351F06" w:rsidRDefault="005814C0" w:rsidP="0024500C">
      <w:pPr>
        <w:rPr>
          <w:rFonts w:cs="B Mitra"/>
          <w:color w:val="0D0D0D" w:themeColor="text1" w:themeTint="F2"/>
          <w:sz w:val="32"/>
          <w:szCs w:val="32"/>
          <w:rtl/>
        </w:rPr>
      </w:pPr>
      <w:hyperlink r:id="rId87" w:history="1">
        <w:r w:rsidR="00351F06" w:rsidRPr="00E00FF2">
          <w:rPr>
            <w:rStyle w:val="Hyperlink"/>
            <w:rFonts w:cs="B Mitra"/>
            <w:color w:val="056AD0" w:themeColor="hyperlink" w:themeTint="F2"/>
            <w:sz w:val="32"/>
            <w:szCs w:val="32"/>
          </w:rPr>
          <w:t>http://www.alfeker.net/search.php?search=%D8%A7%D9%84%D8%A7%D8%AC%D8%AA%D9%87%D8%A7%D8%AF&amp;author=&amp;parent=&amp;type</w:t>
        </w:r>
      </w:hyperlink>
      <w:r w:rsidR="00351F06" w:rsidRPr="00351F06">
        <w:rPr>
          <w:rFonts w:cs="B Mitra"/>
          <w:color w:val="0D0D0D" w:themeColor="text1" w:themeTint="F2"/>
          <w:sz w:val="32"/>
          <w:szCs w:val="32"/>
          <w:rtl/>
        </w:rPr>
        <w:t>=</w:t>
      </w:r>
    </w:p>
    <w:p w:rsidR="00351F06" w:rsidRDefault="00351F06" w:rsidP="00351F06">
      <w:pPr>
        <w:pStyle w:val="Heading3"/>
        <w:rPr>
          <w:rtl/>
        </w:rPr>
      </w:pPr>
      <w:r>
        <w:rPr>
          <w:rFonts w:hint="cs"/>
          <w:rtl/>
        </w:rPr>
        <w:t>کتابخانه دیجتال نور</w:t>
      </w:r>
    </w:p>
    <w:p w:rsidR="00351F06" w:rsidRDefault="00351F06" w:rsidP="00351F06">
      <w:pPr>
        <w:rPr>
          <w:rFonts w:cs="B Mitra"/>
          <w:color w:val="0D0D0D" w:themeColor="text1" w:themeTint="F2"/>
          <w:sz w:val="32"/>
          <w:szCs w:val="32"/>
          <w:rtl/>
        </w:rPr>
      </w:pPr>
      <w:r w:rsidRPr="00351F06">
        <w:rPr>
          <w:rFonts w:cs="B Mitra"/>
          <w:color w:val="0D0D0D" w:themeColor="text1" w:themeTint="F2"/>
          <w:sz w:val="32"/>
          <w:szCs w:val="32"/>
          <w:rtl/>
        </w:rPr>
        <w:t>در آدرس ذ</w:t>
      </w:r>
      <w:r w:rsidRPr="00351F06">
        <w:rPr>
          <w:rFonts w:cs="B Mitra" w:hint="cs"/>
          <w:color w:val="0D0D0D" w:themeColor="text1" w:themeTint="F2"/>
          <w:sz w:val="32"/>
          <w:szCs w:val="32"/>
          <w:rtl/>
        </w:rPr>
        <w:t>ی</w:t>
      </w:r>
      <w:r w:rsidRPr="00351F06">
        <w:rPr>
          <w:rFonts w:cs="B Mitra" w:hint="eastAsia"/>
          <w:color w:val="0D0D0D" w:themeColor="text1" w:themeTint="F2"/>
          <w:sz w:val="32"/>
          <w:szCs w:val="32"/>
          <w:rtl/>
        </w:rPr>
        <w:t>ل</w:t>
      </w:r>
      <w:r w:rsidRPr="00351F06">
        <w:rPr>
          <w:rFonts w:cs="B Mitra"/>
          <w:color w:val="0D0D0D" w:themeColor="text1" w:themeTint="F2"/>
          <w:sz w:val="32"/>
          <w:szCs w:val="32"/>
          <w:rtl/>
        </w:rPr>
        <w:t xml:space="preserve"> تعداد </w:t>
      </w:r>
      <w:r>
        <w:rPr>
          <w:rFonts w:cs="B Mitra" w:hint="cs"/>
          <w:color w:val="0D0D0D" w:themeColor="text1" w:themeTint="F2"/>
          <w:sz w:val="32"/>
          <w:szCs w:val="32"/>
          <w:rtl/>
        </w:rPr>
        <w:t>110</w:t>
      </w:r>
      <w:r w:rsidRPr="00351F06">
        <w:rPr>
          <w:rFonts w:cs="B Mitra"/>
          <w:color w:val="0D0D0D" w:themeColor="text1" w:themeTint="F2"/>
          <w:sz w:val="32"/>
          <w:szCs w:val="32"/>
          <w:rtl/>
        </w:rPr>
        <w:t xml:space="preserve">  عنوان کتاب موجود است که در عنوان کتاب عبارت اجتهاد وجود دارد.</w:t>
      </w:r>
    </w:p>
    <w:p w:rsidR="00351F06" w:rsidRDefault="005814C0" w:rsidP="0024500C">
      <w:pPr>
        <w:rPr>
          <w:rFonts w:cs="B Mitra"/>
          <w:color w:val="0D0D0D" w:themeColor="text1" w:themeTint="F2"/>
          <w:sz w:val="32"/>
          <w:szCs w:val="32"/>
          <w:rtl/>
        </w:rPr>
      </w:pPr>
      <w:hyperlink r:id="rId88" w:history="1">
        <w:r w:rsidR="00351F06" w:rsidRPr="00E00FF2">
          <w:rPr>
            <w:rStyle w:val="Hyperlink"/>
            <w:rFonts w:cs="B Mitra"/>
            <w:color w:val="056AD0" w:themeColor="hyperlink" w:themeTint="F2"/>
            <w:sz w:val="32"/>
            <w:szCs w:val="32"/>
          </w:rPr>
          <w:t>https://noorlib.ir/book/list?query=%D8%A7%D8%AC%D8%AA%D9%87%D8%A7%D8%AF</w:t>
        </w:r>
      </w:hyperlink>
    </w:p>
    <w:p w:rsidR="00351F06" w:rsidRPr="00351F06" w:rsidRDefault="00351F06" w:rsidP="00351F06">
      <w:pPr>
        <w:pStyle w:val="Heading3"/>
        <w:rPr>
          <w:rtl/>
        </w:rPr>
      </w:pPr>
      <w:r w:rsidRPr="00351F06">
        <w:rPr>
          <w:rtl/>
        </w:rPr>
        <w:t>سامان</w:t>
      </w:r>
    </w:p>
    <w:p w:rsidR="00351F06" w:rsidRDefault="00351F06" w:rsidP="00351F06">
      <w:pPr>
        <w:rPr>
          <w:rFonts w:cs="B Mitra"/>
          <w:color w:val="0D0D0D" w:themeColor="text1" w:themeTint="F2"/>
          <w:sz w:val="32"/>
          <w:szCs w:val="32"/>
          <w:rtl/>
        </w:rPr>
      </w:pPr>
      <w:r w:rsidRPr="00351F06">
        <w:rPr>
          <w:rFonts w:cs="B Mitra"/>
          <w:color w:val="0D0D0D" w:themeColor="text1" w:themeTint="F2"/>
          <w:sz w:val="32"/>
          <w:szCs w:val="32"/>
          <w:rtl/>
        </w:rPr>
        <w:t xml:space="preserve">سامانه </w:t>
      </w:r>
      <w:r w:rsidRPr="00351F06">
        <w:rPr>
          <w:rFonts w:cs="B Mitra" w:hint="cs"/>
          <w:color w:val="0D0D0D" w:themeColor="text1" w:themeTint="F2"/>
          <w:sz w:val="32"/>
          <w:szCs w:val="32"/>
          <w:rtl/>
        </w:rPr>
        <w:t>ی</w:t>
      </w:r>
      <w:r w:rsidRPr="00351F06">
        <w:rPr>
          <w:rFonts w:cs="B Mitra" w:hint="eastAsia"/>
          <w:color w:val="0D0D0D" w:themeColor="text1" w:themeTint="F2"/>
          <w:sz w:val="32"/>
          <w:szCs w:val="32"/>
          <w:rtl/>
        </w:rPr>
        <w:t>کپارچه</w:t>
      </w:r>
      <w:r w:rsidRPr="00351F06">
        <w:rPr>
          <w:rFonts w:cs="B Mitra"/>
          <w:color w:val="0D0D0D" w:themeColor="text1" w:themeTint="F2"/>
          <w:sz w:val="32"/>
          <w:szCs w:val="32"/>
          <w:rtl/>
        </w:rPr>
        <w:t xml:space="preserve"> مد</w:t>
      </w:r>
      <w:r w:rsidRPr="00351F06">
        <w:rPr>
          <w:rFonts w:cs="B Mitra" w:hint="cs"/>
          <w:color w:val="0D0D0D" w:themeColor="text1" w:themeTint="F2"/>
          <w:sz w:val="32"/>
          <w:szCs w:val="32"/>
          <w:rtl/>
        </w:rPr>
        <w:t>ی</w:t>
      </w:r>
      <w:r w:rsidRPr="00351F06">
        <w:rPr>
          <w:rFonts w:cs="B Mitra" w:hint="eastAsia"/>
          <w:color w:val="0D0D0D" w:themeColor="text1" w:themeTint="F2"/>
          <w:sz w:val="32"/>
          <w:szCs w:val="32"/>
          <w:rtl/>
        </w:rPr>
        <w:t>ر</w:t>
      </w:r>
      <w:r w:rsidRPr="00351F06">
        <w:rPr>
          <w:rFonts w:cs="B Mitra" w:hint="cs"/>
          <w:color w:val="0D0D0D" w:themeColor="text1" w:themeTint="F2"/>
          <w:sz w:val="32"/>
          <w:szCs w:val="32"/>
          <w:rtl/>
        </w:rPr>
        <w:t>ی</w:t>
      </w:r>
      <w:r w:rsidRPr="00351F06">
        <w:rPr>
          <w:rFonts w:cs="B Mitra" w:hint="eastAsia"/>
          <w:color w:val="0D0D0D" w:themeColor="text1" w:themeTint="F2"/>
          <w:sz w:val="32"/>
          <w:szCs w:val="32"/>
          <w:rtl/>
        </w:rPr>
        <w:t>ت</w:t>
      </w:r>
      <w:r w:rsidRPr="00351F06">
        <w:rPr>
          <w:rFonts w:cs="B Mitra"/>
          <w:color w:val="0D0D0D" w:themeColor="text1" w:themeTint="F2"/>
          <w:sz w:val="32"/>
          <w:szCs w:val="32"/>
          <w:rtl/>
        </w:rPr>
        <w:t xml:space="preserve"> کتابخانه ها</w:t>
      </w:r>
      <w:r w:rsidRPr="00351F06">
        <w:rPr>
          <w:rFonts w:cs="B Mitra" w:hint="cs"/>
          <w:color w:val="0D0D0D" w:themeColor="text1" w:themeTint="F2"/>
          <w:sz w:val="32"/>
          <w:szCs w:val="32"/>
          <w:rtl/>
        </w:rPr>
        <w:t>ی</w:t>
      </w:r>
      <w:r w:rsidRPr="00351F06">
        <w:rPr>
          <w:rFonts w:cs="B Mitra"/>
          <w:color w:val="0D0D0D" w:themeColor="text1" w:themeTint="F2"/>
          <w:sz w:val="32"/>
          <w:szCs w:val="32"/>
          <w:rtl/>
        </w:rPr>
        <w:t xml:space="preserve"> عموم</w:t>
      </w:r>
      <w:r w:rsidRPr="00351F06">
        <w:rPr>
          <w:rFonts w:cs="B Mitra" w:hint="cs"/>
          <w:color w:val="0D0D0D" w:themeColor="text1" w:themeTint="F2"/>
          <w:sz w:val="32"/>
          <w:szCs w:val="32"/>
          <w:rtl/>
        </w:rPr>
        <w:t>ی</w:t>
      </w:r>
    </w:p>
    <w:p w:rsidR="00351F06" w:rsidRDefault="00351F06" w:rsidP="00351F06">
      <w:pPr>
        <w:rPr>
          <w:rFonts w:cs="B Mitra"/>
          <w:color w:val="0D0D0D" w:themeColor="text1" w:themeTint="F2"/>
          <w:sz w:val="32"/>
          <w:szCs w:val="32"/>
          <w:rtl/>
        </w:rPr>
      </w:pPr>
      <w:r w:rsidRPr="00351F06">
        <w:rPr>
          <w:rFonts w:cs="B Mitra"/>
          <w:color w:val="0D0D0D" w:themeColor="text1" w:themeTint="F2"/>
          <w:sz w:val="32"/>
          <w:szCs w:val="32"/>
          <w:rtl/>
        </w:rPr>
        <w:t>در آدرس ذ</w:t>
      </w:r>
      <w:r w:rsidRPr="00351F06">
        <w:rPr>
          <w:rFonts w:cs="B Mitra" w:hint="cs"/>
          <w:color w:val="0D0D0D" w:themeColor="text1" w:themeTint="F2"/>
          <w:sz w:val="32"/>
          <w:szCs w:val="32"/>
          <w:rtl/>
        </w:rPr>
        <w:t>ی</w:t>
      </w:r>
      <w:r w:rsidRPr="00351F06">
        <w:rPr>
          <w:rFonts w:cs="B Mitra" w:hint="eastAsia"/>
          <w:color w:val="0D0D0D" w:themeColor="text1" w:themeTint="F2"/>
          <w:sz w:val="32"/>
          <w:szCs w:val="32"/>
          <w:rtl/>
        </w:rPr>
        <w:t>ل</w:t>
      </w:r>
      <w:r w:rsidRPr="00351F06">
        <w:rPr>
          <w:rFonts w:cs="B Mitra"/>
          <w:color w:val="0D0D0D" w:themeColor="text1" w:themeTint="F2"/>
          <w:sz w:val="32"/>
          <w:szCs w:val="32"/>
          <w:rtl/>
        </w:rPr>
        <w:t xml:space="preserve"> تعداد </w:t>
      </w:r>
      <w:r>
        <w:rPr>
          <w:rFonts w:cs="B Mitra" w:hint="cs"/>
          <w:color w:val="0D0D0D" w:themeColor="text1" w:themeTint="F2"/>
          <w:sz w:val="32"/>
          <w:szCs w:val="32"/>
          <w:rtl/>
        </w:rPr>
        <w:t>280</w:t>
      </w:r>
      <w:r w:rsidRPr="00351F06">
        <w:rPr>
          <w:rFonts w:cs="B Mitra"/>
          <w:color w:val="0D0D0D" w:themeColor="text1" w:themeTint="F2"/>
          <w:sz w:val="32"/>
          <w:szCs w:val="32"/>
          <w:rtl/>
        </w:rPr>
        <w:t xml:space="preserve">  عنوان کتاب موجود است که در عنوان کتاب عبارت اجتهاد وجود دارد.</w:t>
      </w:r>
    </w:p>
    <w:p w:rsidR="00351F06" w:rsidRDefault="005814C0" w:rsidP="0024500C">
      <w:pPr>
        <w:rPr>
          <w:rFonts w:cs="B Mitra"/>
          <w:color w:val="0D0D0D" w:themeColor="text1" w:themeTint="F2"/>
          <w:sz w:val="32"/>
          <w:szCs w:val="32"/>
          <w:rtl/>
        </w:rPr>
      </w:pPr>
      <w:hyperlink r:id="rId89" w:history="1">
        <w:r w:rsidR="00351F06" w:rsidRPr="00E00FF2">
          <w:rPr>
            <w:rStyle w:val="Hyperlink"/>
            <w:rFonts w:cs="B Mitra"/>
            <w:color w:val="056AD0" w:themeColor="hyperlink" w:themeTint="F2"/>
            <w:sz w:val="32"/>
            <w:szCs w:val="32"/>
          </w:rPr>
          <w:t>https://www.samanpl.ir/LSearch/LSearch</w:t>
        </w:r>
      </w:hyperlink>
    </w:p>
    <w:p w:rsidR="00B8663E" w:rsidRPr="00B8663E" w:rsidRDefault="00B8663E" w:rsidP="00B8663E">
      <w:pPr>
        <w:pStyle w:val="Heading3"/>
        <w:rPr>
          <w:rtl/>
        </w:rPr>
      </w:pPr>
      <w:r w:rsidRPr="00B8663E">
        <w:rPr>
          <w:rtl/>
        </w:rPr>
        <w:t>پاتوق کتاب</w:t>
      </w:r>
    </w:p>
    <w:p w:rsidR="00351F06" w:rsidRDefault="00B8663E" w:rsidP="00B8663E">
      <w:pPr>
        <w:rPr>
          <w:rFonts w:cs="B Mitra"/>
          <w:color w:val="0D0D0D" w:themeColor="text1" w:themeTint="F2"/>
          <w:sz w:val="32"/>
          <w:szCs w:val="32"/>
          <w:rtl/>
        </w:rPr>
      </w:pPr>
      <w:r w:rsidRPr="00B8663E">
        <w:rPr>
          <w:rFonts w:cs="B Mitra"/>
          <w:color w:val="0D0D0D" w:themeColor="text1" w:themeTint="F2"/>
          <w:sz w:val="32"/>
          <w:szCs w:val="32"/>
          <w:rtl/>
        </w:rPr>
        <w:t>پاتوق کتاب فردا پا</w:t>
      </w:r>
      <w:r w:rsidRPr="00B8663E">
        <w:rPr>
          <w:rFonts w:cs="B Mitra" w:hint="cs"/>
          <w:color w:val="0D0D0D" w:themeColor="text1" w:themeTint="F2"/>
          <w:sz w:val="32"/>
          <w:szCs w:val="32"/>
          <w:rtl/>
        </w:rPr>
        <w:t>ی</w:t>
      </w:r>
      <w:r w:rsidRPr="00B8663E">
        <w:rPr>
          <w:rFonts w:cs="B Mitra" w:hint="eastAsia"/>
          <w:color w:val="0D0D0D" w:themeColor="text1" w:themeTint="F2"/>
          <w:sz w:val="32"/>
          <w:szCs w:val="32"/>
          <w:rtl/>
        </w:rPr>
        <w:t>گاه</w:t>
      </w:r>
      <w:r w:rsidRPr="00B8663E">
        <w:rPr>
          <w:rFonts w:cs="B Mitra"/>
          <w:color w:val="0D0D0D" w:themeColor="text1" w:themeTint="F2"/>
          <w:sz w:val="32"/>
          <w:szCs w:val="32"/>
          <w:rtl/>
        </w:rPr>
        <w:t xml:space="preserve"> اطلاع رسان</w:t>
      </w:r>
      <w:r w:rsidRPr="00B8663E">
        <w:rPr>
          <w:rFonts w:cs="B Mitra" w:hint="cs"/>
          <w:color w:val="0D0D0D" w:themeColor="text1" w:themeTint="F2"/>
          <w:sz w:val="32"/>
          <w:szCs w:val="32"/>
          <w:rtl/>
        </w:rPr>
        <w:t>ی</w:t>
      </w:r>
      <w:r w:rsidRPr="00B8663E">
        <w:rPr>
          <w:rFonts w:cs="B Mitra" w:hint="eastAsia"/>
          <w:color w:val="0D0D0D" w:themeColor="text1" w:themeTint="F2"/>
          <w:sz w:val="32"/>
          <w:szCs w:val="32"/>
          <w:rtl/>
        </w:rPr>
        <w:t>،</w:t>
      </w:r>
      <w:r w:rsidRPr="00B8663E">
        <w:rPr>
          <w:rFonts w:cs="B Mitra"/>
          <w:color w:val="0D0D0D" w:themeColor="text1" w:themeTint="F2"/>
          <w:sz w:val="32"/>
          <w:szCs w:val="32"/>
          <w:rtl/>
        </w:rPr>
        <w:t xml:space="preserve"> معرف</w:t>
      </w:r>
      <w:r w:rsidRPr="00B8663E">
        <w:rPr>
          <w:rFonts w:cs="B Mitra" w:hint="cs"/>
          <w:color w:val="0D0D0D" w:themeColor="text1" w:themeTint="F2"/>
          <w:sz w:val="32"/>
          <w:szCs w:val="32"/>
          <w:rtl/>
        </w:rPr>
        <w:t>ی</w:t>
      </w:r>
      <w:r w:rsidRPr="00B8663E">
        <w:rPr>
          <w:rFonts w:cs="B Mitra"/>
          <w:color w:val="0D0D0D" w:themeColor="text1" w:themeTint="F2"/>
          <w:sz w:val="32"/>
          <w:szCs w:val="32"/>
          <w:rtl/>
        </w:rPr>
        <w:t xml:space="preserve"> و فروش کتاب موسسه کتاب فردا م</w:t>
      </w:r>
      <w:r w:rsidRPr="00B8663E">
        <w:rPr>
          <w:rFonts w:cs="B Mitra" w:hint="cs"/>
          <w:color w:val="0D0D0D" w:themeColor="text1" w:themeTint="F2"/>
          <w:sz w:val="32"/>
          <w:szCs w:val="32"/>
          <w:rtl/>
        </w:rPr>
        <w:t>ی</w:t>
      </w:r>
      <w:r w:rsidRPr="00B8663E">
        <w:rPr>
          <w:rFonts w:cs="B Mitra"/>
          <w:color w:val="0D0D0D" w:themeColor="text1" w:themeTint="F2"/>
          <w:sz w:val="32"/>
          <w:szCs w:val="32"/>
          <w:rtl/>
        </w:rPr>
        <w:t xml:space="preserve"> باشد.</w:t>
      </w:r>
    </w:p>
    <w:p w:rsidR="00351F06" w:rsidRDefault="00AA4251" w:rsidP="00AA4251">
      <w:pPr>
        <w:rPr>
          <w:rFonts w:cs="B Mitra"/>
          <w:color w:val="0D0D0D" w:themeColor="text1" w:themeTint="F2"/>
          <w:sz w:val="32"/>
          <w:szCs w:val="32"/>
          <w:rtl/>
        </w:rPr>
      </w:pPr>
      <w:r w:rsidRPr="00AA4251">
        <w:rPr>
          <w:rFonts w:cs="B Mitra"/>
          <w:color w:val="0D0D0D" w:themeColor="text1" w:themeTint="F2"/>
          <w:sz w:val="32"/>
          <w:szCs w:val="32"/>
          <w:rtl/>
        </w:rPr>
        <w:t>در آدرس ذ</w:t>
      </w:r>
      <w:r w:rsidRPr="00AA4251">
        <w:rPr>
          <w:rFonts w:cs="B Mitra" w:hint="cs"/>
          <w:color w:val="0D0D0D" w:themeColor="text1" w:themeTint="F2"/>
          <w:sz w:val="32"/>
          <w:szCs w:val="32"/>
          <w:rtl/>
        </w:rPr>
        <w:t>ی</w:t>
      </w:r>
      <w:r w:rsidRPr="00AA4251">
        <w:rPr>
          <w:rFonts w:cs="B Mitra" w:hint="eastAsia"/>
          <w:color w:val="0D0D0D" w:themeColor="text1" w:themeTint="F2"/>
          <w:sz w:val="32"/>
          <w:szCs w:val="32"/>
          <w:rtl/>
        </w:rPr>
        <w:t>ل</w:t>
      </w:r>
      <w:r w:rsidRPr="00AA4251">
        <w:rPr>
          <w:rFonts w:cs="B Mitra"/>
          <w:color w:val="0D0D0D" w:themeColor="text1" w:themeTint="F2"/>
          <w:sz w:val="32"/>
          <w:szCs w:val="32"/>
          <w:rtl/>
        </w:rPr>
        <w:t xml:space="preserve"> تعداد </w:t>
      </w:r>
      <w:r>
        <w:rPr>
          <w:rFonts w:cs="B Mitra" w:hint="cs"/>
          <w:color w:val="0D0D0D" w:themeColor="text1" w:themeTint="F2"/>
          <w:sz w:val="32"/>
          <w:szCs w:val="32"/>
          <w:rtl/>
        </w:rPr>
        <w:t>7</w:t>
      </w:r>
      <w:r w:rsidRPr="00AA4251">
        <w:rPr>
          <w:rFonts w:cs="B Mitra"/>
          <w:color w:val="0D0D0D" w:themeColor="text1" w:themeTint="F2"/>
          <w:sz w:val="32"/>
          <w:szCs w:val="32"/>
          <w:rtl/>
        </w:rPr>
        <w:t>0  عنوان کتاب موجود است که در عنوان کتاب عبارت اجتهاد وجود دارد.</w:t>
      </w:r>
    </w:p>
    <w:p w:rsidR="0024500C" w:rsidRDefault="005814C0" w:rsidP="0024500C">
      <w:pPr>
        <w:rPr>
          <w:rFonts w:cs="B Mitra"/>
          <w:color w:val="0D0D0D" w:themeColor="text1" w:themeTint="F2"/>
          <w:sz w:val="32"/>
          <w:szCs w:val="32"/>
          <w:rtl/>
        </w:rPr>
      </w:pPr>
      <w:hyperlink r:id="rId90" w:history="1">
        <w:r w:rsidR="00B8663E" w:rsidRPr="00E00FF2">
          <w:rPr>
            <w:rStyle w:val="Hyperlink"/>
            <w:rFonts w:cs="B Mitra"/>
            <w:color w:val="056AD0" w:themeColor="hyperlink" w:themeTint="F2"/>
            <w:sz w:val="32"/>
            <w:szCs w:val="32"/>
          </w:rPr>
          <w:t>https://bookroom.ir/?a=book.q&amp;q=%D8%A7%D8%AC%D8%AA%D9%87%D8%A7%D8%AF</w:t>
        </w:r>
      </w:hyperlink>
    </w:p>
    <w:p w:rsidR="0055642C" w:rsidRPr="0055642C" w:rsidRDefault="0055642C" w:rsidP="0055642C">
      <w:pPr>
        <w:pStyle w:val="Heading3"/>
        <w:rPr>
          <w:rtl/>
        </w:rPr>
      </w:pPr>
      <w:r w:rsidRPr="0055642C">
        <w:rPr>
          <w:rtl/>
        </w:rPr>
        <w:lastRenderedPageBreak/>
        <w:t>کتابخانه گوگل</w:t>
      </w:r>
    </w:p>
    <w:p w:rsidR="00B8663E" w:rsidRDefault="0055642C" w:rsidP="0055642C">
      <w:pPr>
        <w:rPr>
          <w:rFonts w:cs="B Mitra"/>
          <w:color w:val="0D0D0D" w:themeColor="text1" w:themeTint="F2"/>
          <w:sz w:val="32"/>
          <w:szCs w:val="32"/>
          <w:rtl/>
        </w:rPr>
      </w:pPr>
      <w:r w:rsidRPr="0055642C">
        <w:rPr>
          <w:rFonts w:cs="B Mitra"/>
          <w:color w:val="0D0D0D" w:themeColor="text1" w:themeTint="F2"/>
          <w:sz w:val="32"/>
          <w:szCs w:val="32"/>
          <w:rtl/>
        </w:rPr>
        <w:t>محصول جد</w:t>
      </w:r>
      <w:r w:rsidRPr="0055642C">
        <w:rPr>
          <w:rFonts w:cs="B Mitra" w:hint="cs"/>
          <w:color w:val="0D0D0D" w:themeColor="text1" w:themeTint="F2"/>
          <w:sz w:val="32"/>
          <w:szCs w:val="32"/>
          <w:rtl/>
        </w:rPr>
        <w:t>ی</w:t>
      </w:r>
      <w:r w:rsidRPr="0055642C">
        <w:rPr>
          <w:rFonts w:cs="B Mitra" w:hint="eastAsia"/>
          <w:color w:val="0D0D0D" w:themeColor="text1" w:themeTint="F2"/>
          <w:sz w:val="32"/>
          <w:szCs w:val="32"/>
          <w:rtl/>
        </w:rPr>
        <w:t>د</w:t>
      </w:r>
      <w:r w:rsidRPr="0055642C">
        <w:rPr>
          <w:rFonts w:cs="B Mitra"/>
          <w:color w:val="0D0D0D" w:themeColor="text1" w:themeTint="F2"/>
          <w:sz w:val="32"/>
          <w:szCs w:val="32"/>
          <w:rtl/>
        </w:rPr>
        <w:t xml:space="preserve"> شرکت گوگل که گفته م</w:t>
      </w:r>
      <w:r w:rsidRPr="0055642C">
        <w:rPr>
          <w:rFonts w:cs="B Mitra" w:hint="cs"/>
          <w:color w:val="0D0D0D" w:themeColor="text1" w:themeTint="F2"/>
          <w:sz w:val="32"/>
          <w:szCs w:val="32"/>
          <w:rtl/>
        </w:rPr>
        <w:t>ی</w:t>
      </w:r>
      <w:r w:rsidRPr="0055642C">
        <w:rPr>
          <w:rFonts w:cs="B Mitra"/>
          <w:color w:val="0D0D0D" w:themeColor="text1" w:themeTint="F2"/>
          <w:sz w:val="32"/>
          <w:szCs w:val="32"/>
          <w:rtl/>
        </w:rPr>
        <w:t xml:space="preserve"> شود اطلاعات حدود 100 هزار  کتاب را در بر دارد  که بس</w:t>
      </w:r>
      <w:r w:rsidRPr="0055642C">
        <w:rPr>
          <w:rFonts w:cs="B Mitra" w:hint="cs"/>
          <w:color w:val="0D0D0D" w:themeColor="text1" w:themeTint="F2"/>
          <w:sz w:val="32"/>
          <w:szCs w:val="32"/>
          <w:rtl/>
        </w:rPr>
        <w:t>ی</w:t>
      </w:r>
      <w:r w:rsidRPr="0055642C">
        <w:rPr>
          <w:rFonts w:cs="B Mitra" w:hint="eastAsia"/>
          <w:color w:val="0D0D0D" w:themeColor="text1" w:themeTint="F2"/>
          <w:sz w:val="32"/>
          <w:szCs w:val="32"/>
          <w:rtl/>
        </w:rPr>
        <w:t>ار</w:t>
      </w:r>
      <w:r w:rsidRPr="0055642C">
        <w:rPr>
          <w:rFonts w:cs="B Mitra" w:hint="cs"/>
          <w:color w:val="0D0D0D" w:themeColor="text1" w:themeTint="F2"/>
          <w:sz w:val="32"/>
          <w:szCs w:val="32"/>
          <w:rtl/>
        </w:rPr>
        <w:t>ی</w:t>
      </w:r>
      <w:r w:rsidRPr="0055642C">
        <w:rPr>
          <w:rFonts w:cs="B Mitra"/>
          <w:color w:val="0D0D0D" w:themeColor="text1" w:themeTint="F2"/>
          <w:sz w:val="32"/>
          <w:szCs w:val="32"/>
          <w:rtl/>
        </w:rPr>
        <w:t xml:space="preserve"> از آنها به صورت تمام متن ن</w:t>
      </w:r>
      <w:r w:rsidRPr="0055642C">
        <w:rPr>
          <w:rFonts w:cs="B Mitra" w:hint="cs"/>
          <w:color w:val="0D0D0D" w:themeColor="text1" w:themeTint="F2"/>
          <w:sz w:val="32"/>
          <w:szCs w:val="32"/>
          <w:rtl/>
        </w:rPr>
        <w:t>ی</w:t>
      </w:r>
      <w:r w:rsidRPr="0055642C">
        <w:rPr>
          <w:rFonts w:cs="B Mitra" w:hint="eastAsia"/>
          <w:color w:val="0D0D0D" w:themeColor="text1" w:themeTint="F2"/>
          <w:sz w:val="32"/>
          <w:szCs w:val="32"/>
          <w:rtl/>
        </w:rPr>
        <w:t>ز</w:t>
      </w:r>
      <w:r w:rsidRPr="0055642C">
        <w:rPr>
          <w:rFonts w:cs="B Mitra"/>
          <w:color w:val="0D0D0D" w:themeColor="text1" w:themeTint="F2"/>
          <w:sz w:val="32"/>
          <w:szCs w:val="32"/>
          <w:rtl/>
        </w:rPr>
        <w:t xml:space="preserve"> قابل دسترس هستند.</w:t>
      </w:r>
    </w:p>
    <w:p w:rsidR="0055642C" w:rsidRDefault="0055642C" w:rsidP="0055642C">
      <w:pPr>
        <w:rPr>
          <w:rFonts w:cs="B Mitra"/>
          <w:color w:val="0D0D0D" w:themeColor="text1" w:themeTint="F2"/>
          <w:sz w:val="32"/>
          <w:szCs w:val="32"/>
          <w:rtl/>
        </w:rPr>
      </w:pPr>
      <w:r w:rsidRPr="0055642C">
        <w:rPr>
          <w:rFonts w:cs="B Mitra"/>
          <w:color w:val="0D0D0D" w:themeColor="text1" w:themeTint="F2"/>
          <w:sz w:val="32"/>
          <w:szCs w:val="32"/>
          <w:rtl/>
        </w:rPr>
        <w:t>در آدرس ذ</w:t>
      </w:r>
      <w:r w:rsidRPr="0055642C">
        <w:rPr>
          <w:rFonts w:cs="B Mitra" w:hint="cs"/>
          <w:color w:val="0D0D0D" w:themeColor="text1" w:themeTint="F2"/>
          <w:sz w:val="32"/>
          <w:szCs w:val="32"/>
          <w:rtl/>
        </w:rPr>
        <w:t>ی</w:t>
      </w:r>
      <w:r w:rsidRPr="0055642C">
        <w:rPr>
          <w:rFonts w:cs="B Mitra" w:hint="eastAsia"/>
          <w:color w:val="0D0D0D" w:themeColor="text1" w:themeTint="F2"/>
          <w:sz w:val="32"/>
          <w:szCs w:val="32"/>
          <w:rtl/>
        </w:rPr>
        <w:t>ل</w:t>
      </w:r>
      <w:r w:rsidRPr="0055642C">
        <w:rPr>
          <w:rFonts w:cs="B Mitra"/>
          <w:color w:val="0D0D0D" w:themeColor="text1" w:themeTint="F2"/>
          <w:sz w:val="32"/>
          <w:szCs w:val="32"/>
          <w:rtl/>
        </w:rPr>
        <w:t xml:space="preserve"> تعداد </w:t>
      </w:r>
      <w:r>
        <w:rPr>
          <w:rFonts w:cs="B Mitra" w:hint="cs"/>
          <w:color w:val="0D0D0D" w:themeColor="text1" w:themeTint="F2"/>
          <w:sz w:val="32"/>
          <w:szCs w:val="32"/>
          <w:rtl/>
        </w:rPr>
        <w:t>صد</w:t>
      </w:r>
      <w:r w:rsidRPr="0055642C">
        <w:rPr>
          <w:rFonts w:cs="B Mitra"/>
          <w:color w:val="0D0D0D" w:themeColor="text1" w:themeTint="F2"/>
          <w:sz w:val="32"/>
          <w:szCs w:val="32"/>
          <w:rtl/>
        </w:rPr>
        <w:t xml:space="preserve"> ها  عنوان کتاب موجود است که در عنوان کتاب عبارت اجتهاد وجود دارد.</w:t>
      </w:r>
    </w:p>
    <w:p w:rsidR="0055642C" w:rsidRDefault="005814C0" w:rsidP="0024500C">
      <w:pPr>
        <w:rPr>
          <w:rFonts w:cs="B Mitra"/>
          <w:color w:val="0D0D0D" w:themeColor="text1" w:themeTint="F2"/>
          <w:sz w:val="32"/>
          <w:szCs w:val="32"/>
          <w:rtl/>
        </w:rPr>
      </w:pPr>
      <w:hyperlink r:id="rId91" w:history="1">
        <w:r w:rsidR="0055642C" w:rsidRPr="00E00FF2">
          <w:rPr>
            <w:rStyle w:val="Hyperlink"/>
            <w:rFonts w:cs="B Mitra"/>
            <w:color w:val="056AD0" w:themeColor="hyperlink" w:themeTint="F2"/>
            <w:sz w:val="32"/>
            <w:szCs w:val="32"/>
          </w:rPr>
          <w:t>https://www.google.com/search?q=%D8%A7%D8%AC%D8%AA%D9%87%D8%A7%D8%AF&amp;tbm=bks&amp;ei=uoZVYsXDCraXxc8PspKPgAw&amp;start=0&amp;sa=N&amp;ved=2ahUKEwjFiJm42I73AhW2S_EDHTLJA8A4WhDy0wN6BAgBED4&amp;biw=1252&amp;bih=583&amp;dpr=1.09</w:t>
        </w:r>
      </w:hyperlink>
    </w:p>
    <w:p w:rsidR="0055642C" w:rsidRDefault="004D6C93" w:rsidP="004D6C93">
      <w:pPr>
        <w:pStyle w:val="Heading3"/>
        <w:rPr>
          <w:rtl/>
        </w:rPr>
      </w:pPr>
      <w:r w:rsidRPr="004D6C93">
        <w:rPr>
          <w:rtl/>
        </w:rPr>
        <w:t>کتابخانه مدرسه فقاهت</w:t>
      </w:r>
    </w:p>
    <w:p w:rsidR="004D6C93" w:rsidRDefault="004D6C93" w:rsidP="00351F06">
      <w:pPr>
        <w:rPr>
          <w:rFonts w:cs="B Mitra"/>
          <w:color w:val="0D0D0D" w:themeColor="text1" w:themeTint="F2"/>
          <w:sz w:val="32"/>
          <w:szCs w:val="32"/>
          <w:rtl/>
        </w:rPr>
      </w:pPr>
      <w:r>
        <w:rPr>
          <w:rFonts w:cs="B Mitra" w:hint="cs"/>
          <w:color w:val="0D0D0D" w:themeColor="text1" w:themeTint="F2"/>
          <w:sz w:val="32"/>
          <w:szCs w:val="32"/>
          <w:rtl/>
        </w:rPr>
        <w:t xml:space="preserve">در آدرس ذیل 12 عنوان کتاب در باره اجتهاد </w:t>
      </w:r>
    </w:p>
    <w:p w:rsidR="004D6C93" w:rsidRDefault="005814C0" w:rsidP="00351F06">
      <w:pPr>
        <w:rPr>
          <w:rFonts w:cs="B Mitra"/>
          <w:color w:val="0D0D0D" w:themeColor="text1" w:themeTint="F2"/>
          <w:sz w:val="32"/>
          <w:szCs w:val="32"/>
          <w:rtl/>
        </w:rPr>
      </w:pPr>
      <w:hyperlink r:id="rId92" w:history="1">
        <w:r w:rsidR="004D6C93" w:rsidRPr="00E00FF2">
          <w:rPr>
            <w:rStyle w:val="Hyperlink"/>
            <w:rFonts w:cs="B Mitra"/>
            <w:color w:val="056AD0" w:themeColor="hyperlink" w:themeTint="F2"/>
            <w:sz w:val="32"/>
            <w:szCs w:val="32"/>
          </w:rPr>
          <w:t>https://shamela.baharsound.ir</w:t>
        </w:r>
        <w:r w:rsidR="004D6C93" w:rsidRPr="00E00FF2">
          <w:rPr>
            <w:rStyle w:val="Hyperlink"/>
            <w:rFonts w:cs="B Mitra"/>
            <w:color w:val="056AD0" w:themeColor="hyperlink" w:themeTint="F2"/>
            <w:sz w:val="32"/>
            <w:szCs w:val="32"/>
            <w:rtl/>
          </w:rPr>
          <w:t>/</w:t>
        </w:r>
      </w:hyperlink>
    </w:p>
    <w:p w:rsidR="004D6C93" w:rsidRDefault="001475BB" w:rsidP="001475BB">
      <w:pPr>
        <w:pStyle w:val="Heading3"/>
        <w:rPr>
          <w:rtl/>
        </w:rPr>
      </w:pPr>
      <w:r w:rsidRPr="001475BB">
        <w:rPr>
          <w:rtl/>
        </w:rPr>
        <w:t>ن</w:t>
      </w:r>
      <w:r w:rsidRPr="001475BB">
        <w:rPr>
          <w:rFonts w:hint="cs"/>
          <w:rtl/>
        </w:rPr>
        <w:t>ی</w:t>
      </w:r>
      <w:r w:rsidRPr="001475BB">
        <w:rPr>
          <w:rFonts w:hint="eastAsia"/>
          <w:rtl/>
        </w:rPr>
        <w:t>ل</w:t>
      </w:r>
      <w:r w:rsidRPr="001475BB">
        <w:rPr>
          <w:rtl/>
        </w:rPr>
        <w:t xml:space="preserve"> و فرات</w:t>
      </w:r>
    </w:p>
    <w:p w:rsidR="00074398" w:rsidRPr="00074398" w:rsidRDefault="00074398" w:rsidP="00074398">
      <w:pPr>
        <w:rPr>
          <w:rFonts w:cs="B Mitra"/>
          <w:color w:val="0D0D0D" w:themeColor="text1" w:themeTint="F2"/>
          <w:sz w:val="32"/>
          <w:szCs w:val="32"/>
          <w:rtl/>
        </w:rPr>
      </w:pPr>
      <w:r w:rsidRPr="00074398">
        <w:rPr>
          <w:rFonts w:cs="B Mitra"/>
          <w:color w:val="0D0D0D" w:themeColor="text1" w:themeTint="F2"/>
          <w:sz w:val="32"/>
          <w:szCs w:val="32"/>
          <w:rtl/>
        </w:rPr>
        <w:t>در آدرس ذ</w:t>
      </w:r>
      <w:r w:rsidRPr="00074398">
        <w:rPr>
          <w:rFonts w:cs="B Mitra" w:hint="cs"/>
          <w:color w:val="0D0D0D" w:themeColor="text1" w:themeTint="F2"/>
          <w:sz w:val="32"/>
          <w:szCs w:val="32"/>
          <w:rtl/>
        </w:rPr>
        <w:t>ی</w:t>
      </w:r>
      <w:r w:rsidRPr="00074398">
        <w:rPr>
          <w:rFonts w:cs="B Mitra" w:hint="eastAsia"/>
          <w:color w:val="0D0D0D" w:themeColor="text1" w:themeTint="F2"/>
          <w:sz w:val="32"/>
          <w:szCs w:val="32"/>
          <w:rtl/>
        </w:rPr>
        <w:t>ل</w:t>
      </w:r>
      <w:r w:rsidRPr="00074398">
        <w:rPr>
          <w:rFonts w:cs="B Mitra"/>
          <w:color w:val="0D0D0D" w:themeColor="text1" w:themeTint="F2"/>
          <w:sz w:val="32"/>
          <w:szCs w:val="32"/>
          <w:rtl/>
        </w:rPr>
        <w:t xml:space="preserve"> تعداد </w:t>
      </w:r>
      <w:r>
        <w:rPr>
          <w:rFonts w:cs="B Mitra" w:hint="cs"/>
          <w:color w:val="0D0D0D" w:themeColor="text1" w:themeTint="F2"/>
          <w:sz w:val="32"/>
          <w:szCs w:val="32"/>
          <w:rtl/>
        </w:rPr>
        <w:t>صد</w:t>
      </w:r>
      <w:r w:rsidRPr="00074398">
        <w:rPr>
          <w:rFonts w:cs="B Mitra"/>
          <w:color w:val="0D0D0D" w:themeColor="text1" w:themeTint="F2"/>
          <w:sz w:val="32"/>
          <w:szCs w:val="32"/>
          <w:rtl/>
        </w:rPr>
        <w:t xml:space="preserve"> ها  عنوان کتاب موجود است که در عنوان کتاب عبارت الاجتهاد وجود دارد.</w:t>
      </w:r>
    </w:p>
    <w:p w:rsidR="001475BB" w:rsidRDefault="00074398" w:rsidP="00074398">
      <w:pPr>
        <w:rPr>
          <w:rFonts w:cs="B Mitra"/>
          <w:color w:val="0D0D0D" w:themeColor="text1" w:themeTint="F2"/>
          <w:sz w:val="32"/>
          <w:szCs w:val="32"/>
          <w:rtl/>
        </w:rPr>
      </w:pPr>
      <w:r w:rsidRPr="00074398">
        <w:rPr>
          <w:rFonts w:cs="B Mitra" w:hint="eastAsia"/>
          <w:color w:val="0D0D0D" w:themeColor="text1" w:themeTint="F2"/>
          <w:sz w:val="32"/>
          <w:szCs w:val="32"/>
          <w:rtl/>
        </w:rPr>
        <w:t>کتابها</w:t>
      </w:r>
      <w:r w:rsidRPr="00074398">
        <w:rPr>
          <w:rFonts w:cs="B Mitra" w:hint="cs"/>
          <w:color w:val="0D0D0D" w:themeColor="text1" w:themeTint="F2"/>
          <w:sz w:val="32"/>
          <w:szCs w:val="32"/>
          <w:rtl/>
        </w:rPr>
        <w:t>ی</w:t>
      </w:r>
      <w:r w:rsidRPr="00074398">
        <w:rPr>
          <w:rFonts w:cs="B Mitra"/>
          <w:color w:val="0D0D0D" w:themeColor="text1" w:themeTint="F2"/>
          <w:sz w:val="32"/>
          <w:szCs w:val="32"/>
          <w:rtl/>
        </w:rPr>
        <w:t xml:space="preserve"> موجود در ا</w:t>
      </w:r>
      <w:r w:rsidRPr="00074398">
        <w:rPr>
          <w:rFonts w:cs="B Mitra" w:hint="cs"/>
          <w:color w:val="0D0D0D" w:themeColor="text1" w:themeTint="F2"/>
          <w:sz w:val="32"/>
          <w:szCs w:val="32"/>
          <w:rtl/>
        </w:rPr>
        <w:t>ی</w:t>
      </w:r>
      <w:r w:rsidRPr="00074398">
        <w:rPr>
          <w:rFonts w:cs="B Mitra" w:hint="eastAsia"/>
          <w:color w:val="0D0D0D" w:themeColor="text1" w:themeTint="F2"/>
          <w:sz w:val="32"/>
          <w:szCs w:val="32"/>
          <w:rtl/>
        </w:rPr>
        <w:t>ن</w:t>
      </w:r>
      <w:r w:rsidRPr="00074398">
        <w:rPr>
          <w:rFonts w:cs="B Mitra"/>
          <w:color w:val="0D0D0D" w:themeColor="text1" w:themeTint="F2"/>
          <w:sz w:val="32"/>
          <w:szCs w:val="32"/>
          <w:rtl/>
        </w:rPr>
        <w:t xml:space="preserve"> آدرس به زبان عرب</w:t>
      </w:r>
      <w:r w:rsidRPr="00074398">
        <w:rPr>
          <w:rFonts w:cs="B Mitra" w:hint="cs"/>
          <w:color w:val="0D0D0D" w:themeColor="text1" w:themeTint="F2"/>
          <w:sz w:val="32"/>
          <w:szCs w:val="32"/>
          <w:rtl/>
        </w:rPr>
        <w:t>ی</w:t>
      </w:r>
      <w:r w:rsidRPr="00074398">
        <w:rPr>
          <w:rFonts w:cs="B Mitra"/>
          <w:color w:val="0D0D0D" w:themeColor="text1" w:themeTint="F2"/>
          <w:sz w:val="32"/>
          <w:szCs w:val="32"/>
          <w:rtl/>
        </w:rPr>
        <w:t xml:space="preserve"> م</w:t>
      </w:r>
      <w:r w:rsidRPr="00074398">
        <w:rPr>
          <w:rFonts w:cs="B Mitra" w:hint="cs"/>
          <w:color w:val="0D0D0D" w:themeColor="text1" w:themeTint="F2"/>
          <w:sz w:val="32"/>
          <w:szCs w:val="32"/>
          <w:rtl/>
        </w:rPr>
        <w:t>ی</w:t>
      </w:r>
      <w:r w:rsidRPr="00074398">
        <w:rPr>
          <w:rFonts w:cs="B Mitra"/>
          <w:color w:val="0D0D0D" w:themeColor="text1" w:themeTint="F2"/>
          <w:sz w:val="32"/>
          <w:szCs w:val="32"/>
          <w:rtl/>
        </w:rPr>
        <w:t xml:space="preserve"> باشد</w:t>
      </w:r>
    </w:p>
    <w:p w:rsidR="00351F06" w:rsidRDefault="005814C0" w:rsidP="00351F06">
      <w:pPr>
        <w:rPr>
          <w:rFonts w:cs="B Mitra"/>
          <w:color w:val="0D0D0D" w:themeColor="text1" w:themeTint="F2"/>
          <w:sz w:val="32"/>
          <w:szCs w:val="32"/>
          <w:rtl/>
        </w:rPr>
      </w:pPr>
      <w:hyperlink r:id="rId93" w:history="1">
        <w:r w:rsidR="001475BB" w:rsidRPr="00E00FF2">
          <w:rPr>
            <w:rStyle w:val="Hyperlink"/>
            <w:rFonts w:cs="B Mitra"/>
            <w:color w:val="056AD0" w:themeColor="hyperlink" w:themeTint="F2"/>
            <w:sz w:val="32"/>
            <w:szCs w:val="32"/>
          </w:rPr>
          <w:t>https://neelwafurat.com/locate.aspx?search=books&amp;entry=%d8%a7%d8%ac%d8%aa%d9%87%d8%a7%d8%af&amp;Mode=0</w:t>
        </w:r>
      </w:hyperlink>
    </w:p>
    <w:p w:rsidR="001475BB" w:rsidRDefault="001B5360" w:rsidP="001B5360">
      <w:pPr>
        <w:pStyle w:val="Heading3"/>
        <w:rPr>
          <w:rtl/>
        </w:rPr>
      </w:pPr>
      <w:r>
        <w:rPr>
          <w:rFonts w:hint="cs"/>
          <w:rtl/>
        </w:rPr>
        <w:t>پایگاه حوزه</w:t>
      </w:r>
    </w:p>
    <w:p w:rsidR="001B5360" w:rsidRPr="00351F06" w:rsidRDefault="001B5360" w:rsidP="001B5360">
      <w:pPr>
        <w:rPr>
          <w:rFonts w:cs="B Mitra"/>
          <w:color w:val="0D0D0D" w:themeColor="text1" w:themeTint="F2"/>
          <w:sz w:val="32"/>
          <w:szCs w:val="32"/>
          <w:rtl/>
        </w:rPr>
      </w:pPr>
      <w:r w:rsidRPr="001B5360">
        <w:rPr>
          <w:rFonts w:cs="B Mitra"/>
          <w:color w:val="0D0D0D" w:themeColor="text1" w:themeTint="F2"/>
          <w:sz w:val="32"/>
          <w:szCs w:val="32"/>
          <w:rtl/>
        </w:rPr>
        <w:t>در آدرس ذ</w:t>
      </w:r>
      <w:r w:rsidRPr="001B5360">
        <w:rPr>
          <w:rFonts w:cs="B Mitra" w:hint="cs"/>
          <w:color w:val="0D0D0D" w:themeColor="text1" w:themeTint="F2"/>
          <w:sz w:val="32"/>
          <w:szCs w:val="32"/>
          <w:rtl/>
        </w:rPr>
        <w:t>ی</w:t>
      </w:r>
      <w:r w:rsidRPr="001B5360">
        <w:rPr>
          <w:rFonts w:cs="B Mitra" w:hint="eastAsia"/>
          <w:color w:val="0D0D0D" w:themeColor="text1" w:themeTint="F2"/>
          <w:sz w:val="32"/>
          <w:szCs w:val="32"/>
          <w:rtl/>
        </w:rPr>
        <w:t>ل</w:t>
      </w:r>
      <w:r w:rsidRPr="001B5360">
        <w:rPr>
          <w:rFonts w:cs="B Mitra"/>
          <w:color w:val="0D0D0D" w:themeColor="text1" w:themeTint="F2"/>
          <w:sz w:val="32"/>
          <w:szCs w:val="32"/>
          <w:rtl/>
        </w:rPr>
        <w:t xml:space="preserve"> تعداد </w:t>
      </w:r>
      <w:r>
        <w:rPr>
          <w:rFonts w:cs="B Mitra" w:hint="cs"/>
          <w:color w:val="0D0D0D" w:themeColor="text1" w:themeTint="F2"/>
          <w:sz w:val="32"/>
          <w:szCs w:val="32"/>
          <w:rtl/>
        </w:rPr>
        <w:t>9056</w:t>
      </w:r>
      <w:r w:rsidRPr="001B5360">
        <w:rPr>
          <w:rFonts w:cs="B Mitra"/>
          <w:color w:val="0D0D0D" w:themeColor="text1" w:themeTint="F2"/>
          <w:sz w:val="32"/>
          <w:szCs w:val="32"/>
          <w:rtl/>
        </w:rPr>
        <w:t xml:space="preserve">  عنوان </w:t>
      </w:r>
      <w:r>
        <w:rPr>
          <w:rFonts w:cs="B Mitra" w:hint="cs"/>
          <w:color w:val="0D0D0D" w:themeColor="text1" w:themeTint="F2"/>
          <w:sz w:val="32"/>
          <w:szCs w:val="32"/>
          <w:rtl/>
        </w:rPr>
        <w:t>سند</w:t>
      </w:r>
      <w:r w:rsidRPr="001B5360">
        <w:rPr>
          <w:rFonts w:cs="B Mitra"/>
          <w:color w:val="0D0D0D" w:themeColor="text1" w:themeTint="F2"/>
          <w:sz w:val="32"/>
          <w:szCs w:val="32"/>
          <w:rtl/>
        </w:rPr>
        <w:t xml:space="preserve"> موجود است که در عنوان </w:t>
      </w:r>
      <w:r>
        <w:rPr>
          <w:rFonts w:cs="B Mitra" w:hint="cs"/>
          <w:color w:val="0D0D0D" w:themeColor="text1" w:themeTint="F2"/>
          <w:sz w:val="32"/>
          <w:szCs w:val="32"/>
          <w:rtl/>
        </w:rPr>
        <w:t>آنها</w:t>
      </w:r>
      <w:r>
        <w:rPr>
          <w:rFonts w:cs="B Mitra"/>
          <w:color w:val="0D0D0D" w:themeColor="text1" w:themeTint="F2"/>
          <w:sz w:val="32"/>
          <w:szCs w:val="32"/>
          <w:rtl/>
        </w:rPr>
        <w:t xml:space="preserve"> عبارت ا</w:t>
      </w:r>
      <w:r w:rsidRPr="001B5360">
        <w:rPr>
          <w:rFonts w:cs="B Mitra"/>
          <w:color w:val="0D0D0D" w:themeColor="text1" w:themeTint="F2"/>
          <w:sz w:val="32"/>
          <w:szCs w:val="32"/>
          <w:rtl/>
        </w:rPr>
        <w:t>جتهاد وجود دارد.</w:t>
      </w:r>
    </w:p>
    <w:p w:rsidR="001B5360" w:rsidRDefault="005814C0" w:rsidP="00351F06">
      <w:pPr>
        <w:rPr>
          <w:rFonts w:cs="B Mitra"/>
          <w:color w:val="0D0D0D" w:themeColor="text1" w:themeTint="F2"/>
          <w:sz w:val="32"/>
          <w:szCs w:val="32"/>
          <w:rtl/>
        </w:rPr>
      </w:pPr>
      <w:hyperlink r:id="rId94" w:history="1">
        <w:r w:rsidR="001B5360" w:rsidRPr="00E00FF2">
          <w:rPr>
            <w:rStyle w:val="Hyperlink"/>
            <w:rFonts w:cs="B Mitra"/>
            <w:color w:val="056AD0" w:themeColor="hyperlink" w:themeTint="F2"/>
            <w:sz w:val="32"/>
            <w:szCs w:val="32"/>
          </w:rPr>
          <w:t>https://hawzah.net/fa/Search/?SearchText=%D8%A7%D8%AC%D8%AA%D9%87%D8%A7%D8%AF</w:t>
        </w:r>
      </w:hyperlink>
    </w:p>
    <w:p w:rsidR="001B5360" w:rsidRDefault="00B36533" w:rsidP="00B36533">
      <w:pPr>
        <w:pStyle w:val="Heading3"/>
        <w:rPr>
          <w:rtl/>
        </w:rPr>
      </w:pPr>
      <w:r w:rsidRPr="00B36533">
        <w:rPr>
          <w:rtl/>
        </w:rPr>
        <w:t>پا</w:t>
      </w:r>
      <w:r w:rsidRPr="00B36533">
        <w:rPr>
          <w:rFonts w:hint="cs"/>
          <w:rtl/>
        </w:rPr>
        <w:t>ی</w:t>
      </w:r>
      <w:r w:rsidRPr="00B36533">
        <w:rPr>
          <w:rFonts w:hint="eastAsia"/>
          <w:rtl/>
        </w:rPr>
        <w:t>گاه</w:t>
      </w:r>
      <w:r w:rsidRPr="00B36533">
        <w:rPr>
          <w:rtl/>
        </w:rPr>
        <w:t xml:space="preserve"> اطلاع رسان</w:t>
      </w:r>
      <w:r w:rsidRPr="00B36533">
        <w:rPr>
          <w:rFonts w:hint="cs"/>
          <w:rtl/>
        </w:rPr>
        <w:t>ی</w:t>
      </w:r>
      <w:r w:rsidRPr="00B36533">
        <w:rPr>
          <w:rtl/>
        </w:rPr>
        <w:t xml:space="preserve"> ش</w:t>
      </w:r>
      <w:r w:rsidRPr="00B36533">
        <w:rPr>
          <w:rFonts w:hint="cs"/>
          <w:rtl/>
        </w:rPr>
        <w:t>ی</w:t>
      </w:r>
      <w:r w:rsidRPr="00B36533">
        <w:rPr>
          <w:rFonts w:hint="eastAsia"/>
          <w:rtl/>
        </w:rPr>
        <w:t>عه</w:t>
      </w:r>
    </w:p>
    <w:p w:rsidR="001B5360" w:rsidRDefault="00B36533" w:rsidP="00B36533">
      <w:pPr>
        <w:rPr>
          <w:rFonts w:cs="B Mitra" w:hint="cs"/>
          <w:color w:val="0D0D0D" w:themeColor="text1" w:themeTint="F2"/>
          <w:sz w:val="32"/>
          <w:szCs w:val="32"/>
          <w:rtl/>
        </w:rPr>
      </w:pPr>
      <w:r w:rsidRPr="00B36533">
        <w:rPr>
          <w:rFonts w:cs="B Mitra"/>
          <w:color w:val="0D0D0D" w:themeColor="text1" w:themeTint="F2"/>
          <w:sz w:val="32"/>
          <w:szCs w:val="32"/>
          <w:rtl/>
        </w:rPr>
        <w:t>در آدرس ذ</w:t>
      </w:r>
      <w:r w:rsidRPr="00B36533">
        <w:rPr>
          <w:rFonts w:cs="B Mitra" w:hint="cs"/>
          <w:color w:val="0D0D0D" w:themeColor="text1" w:themeTint="F2"/>
          <w:sz w:val="32"/>
          <w:szCs w:val="32"/>
          <w:rtl/>
        </w:rPr>
        <w:t>ی</w:t>
      </w:r>
      <w:r w:rsidRPr="00B36533">
        <w:rPr>
          <w:rFonts w:cs="B Mitra" w:hint="eastAsia"/>
          <w:color w:val="0D0D0D" w:themeColor="text1" w:themeTint="F2"/>
          <w:sz w:val="32"/>
          <w:szCs w:val="32"/>
          <w:rtl/>
        </w:rPr>
        <w:t>ل</w:t>
      </w:r>
      <w:r w:rsidRPr="00B36533">
        <w:rPr>
          <w:rFonts w:cs="B Mitra"/>
          <w:color w:val="0D0D0D" w:themeColor="text1" w:themeTint="F2"/>
          <w:sz w:val="32"/>
          <w:szCs w:val="32"/>
          <w:rtl/>
        </w:rPr>
        <w:t xml:space="preserve"> تعداد </w:t>
      </w:r>
      <w:r>
        <w:rPr>
          <w:rFonts w:cs="B Mitra" w:hint="cs"/>
          <w:color w:val="0D0D0D" w:themeColor="text1" w:themeTint="F2"/>
          <w:sz w:val="32"/>
          <w:szCs w:val="32"/>
          <w:rtl/>
        </w:rPr>
        <w:t>749</w:t>
      </w:r>
      <w:r w:rsidRPr="00B36533">
        <w:rPr>
          <w:rFonts w:cs="B Mitra"/>
          <w:color w:val="0D0D0D" w:themeColor="text1" w:themeTint="F2"/>
          <w:sz w:val="32"/>
          <w:szCs w:val="32"/>
          <w:rtl/>
        </w:rPr>
        <w:t xml:space="preserve">  عنوان سند موجود است که در عن</w:t>
      </w:r>
      <w:r w:rsidR="00F53326">
        <w:rPr>
          <w:rFonts w:cs="B Mitra"/>
          <w:color w:val="0D0D0D" w:themeColor="text1" w:themeTint="F2"/>
          <w:sz w:val="32"/>
          <w:szCs w:val="32"/>
          <w:rtl/>
        </w:rPr>
        <w:t>وان آنها عبارت اجتهاد وجود دارد</w:t>
      </w:r>
      <w:r w:rsidR="00F53326">
        <w:rPr>
          <w:rFonts w:cs="B Mitra" w:hint="cs"/>
          <w:color w:val="0D0D0D" w:themeColor="text1" w:themeTint="F2"/>
          <w:sz w:val="32"/>
          <w:szCs w:val="32"/>
          <w:rtl/>
        </w:rPr>
        <w:t>.</w:t>
      </w:r>
    </w:p>
    <w:p w:rsidR="00F53326" w:rsidRDefault="00F53326" w:rsidP="00B36533">
      <w:pPr>
        <w:rPr>
          <w:rFonts w:cs="B Mitra"/>
          <w:color w:val="0D0D0D" w:themeColor="text1" w:themeTint="F2"/>
          <w:sz w:val="32"/>
          <w:szCs w:val="32"/>
          <w:rtl/>
        </w:rPr>
      </w:pPr>
      <w:hyperlink r:id="rId95" w:history="1">
        <w:r w:rsidRPr="00E00FF2">
          <w:rPr>
            <w:rStyle w:val="Hyperlink"/>
            <w:rFonts w:cs="B Mitra"/>
            <w:sz w:val="32"/>
            <w:szCs w:val="32"/>
          </w:rPr>
          <w:t>https://farsi.al-shia.org/?s=%D8%A7%D8%AC%D8%AA%D9%87%D8%A7%D8%AF</w:t>
        </w:r>
      </w:hyperlink>
    </w:p>
    <w:p w:rsidR="00F53326" w:rsidRDefault="00F53326" w:rsidP="00B36533">
      <w:pPr>
        <w:rPr>
          <w:rFonts w:cs="B Mitra"/>
          <w:color w:val="0D0D0D" w:themeColor="text1" w:themeTint="F2"/>
          <w:sz w:val="32"/>
          <w:szCs w:val="32"/>
          <w:rtl/>
        </w:rPr>
      </w:pPr>
    </w:p>
    <w:p w:rsidR="00B36533" w:rsidRPr="00F53326" w:rsidRDefault="00B36533" w:rsidP="00F53326">
      <w:pPr>
        <w:rPr>
          <w:rFonts w:cs="B Mitra"/>
          <w:color w:val="0D0D0D" w:themeColor="text1" w:themeTint="F2"/>
          <w:sz w:val="32"/>
          <w:szCs w:val="32"/>
          <w:rtl/>
        </w:rPr>
      </w:pPr>
    </w:p>
    <w:p w:rsidR="00263AC0" w:rsidRDefault="00263AC0" w:rsidP="00263AC0">
      <w:pPr>
        <w:pStyle w:val="Heading3"/>
        <w:rPr>
          <w:rtl/>
        </w:rPr>
      </w:pPr>
      <w:r w:rsidRPr="00263AC0">
        <w:rPr>
          <w:rtl/>
        </w:rPr>
        <w:lastRenderedPageBreak/>
        <w:t>موتور جستجو</w:t>
      </w:r>
      <w:r w:rsidRPr="00263AC0">
        <w:rPr>
          <w:rFonts w:hint="cs"/>
          <w:rtl/>
        </w:rPr>
        <w:t>ی</w:t>
      </w:r>
      <w:r w:rsidRPr="00263AC0">
        <w:rPr>
          <w:rtl/>
        </w:rPr>
        <w:t xml:space="preserve"> منابع ش</w:t>
      </w:r>
      <w:r w:rsidRPr="00263AC0">
        <w:rPr>
          <w:rFonts w:hint="cs"/>
          <w:rtl/>
        </w:rPr>
        <w:t>ی</w:t>
      </w:r>
      <w:r w:rsidRPr="00263AC0">
        <w:rPr>
          <w:rFonts w:hint="eastAsia"/>
          <w:rtl/>
        </w:rPr>
        <w:t>عه</w:t>
      </w:r>
    </w:p>
    <w:p w:rsidR="00263AC0" w:rsidRDefault="00263AC0" w:rsidP="00263AC0">
      <w:pPr>
        <w:rPr>
          <w:rFonts w:cs="B Mitra"/>
          <w:color w:val="0D0D0D" w:themeColor="text1" w:themeTint="F2"/>
          <w:sz w:val="32"/>
          <w:szCs w:val="32"/>
          <w:rtl/>
        </w:rPr>
      </w:pPr>
      <w:r>
        <w:rPr>
          <w:rFonts w:cs="B Mitra" w:hint="cs"/>
          <w:color w:val="0D0D0D" w:themeColor="text1" w:themeTint="F2"/>
          <w:sz w:val="32"/>
          <w:szCs w:val="32"/>
          <w:rtl/>
        </w:rPr>
        <w:t>در آدرس ذیل 72 سند در مورد اجتهاد موجود است</w:t>
      </w:r>
    </w:p>
    <w:p w:rsidR="00263AC0" w:rsidRDefault="005814C0" w:rsidP="00263AC0">
      <w:pPr>
        <w:rPr>
          <w:rFonts w:cs="B Mitra"/>
          <w:color w:val="0D0D0D" w:themeColor="text1" w:themeTint="F2"/>
          <w:sz w:val="32"/>
          <w:szCs w:val="32"/>
          <w:rtl/>
        </w:rPr>
      </w:pPr>
      <w:hyperlink r:id="rId96" w:history="1">
        <w:r w:rsidR="00263AC0" w:rsidRPr="00E00FF2">
          <w:rPr>
            <w:rStyle w:val="Hyperlink"/>
            <w:rFonts w:cs="B Mitra"/>
            <w:color w:val="056AD0" w:themeColor="hyperlink" w:themeTint="F2"/>
            <w:sz w:val="32"/>
            <w:szCs w:val="32"/>
          </w:rPr>
          <w:t>http://shiasearch.com/fa/search/%D8%AC%D8%B3%D8%AA%D8%AC%D9%88.html?mod=link&amp;page=1&amp;obj=0&amp;word=%D8%A7%D8%AC%D8%AA%D9%87%D8%A7%D8%AF</w:t>
        </w:r>
      </w:hyperlink>
    </w:p>
    <w:p w:rsidR="00263AC0" w:rsidRDefault="00263AC0" w:rsidP="00263AC0">
      <w:pPr>
        <w:rPr>
          <w:rFonts w:cs="B Mitra"/>
          <w:color w:val="0D0D0D" w:themeColor="text1" w:themeTint="F2"/>
          <w:sz w:val="32"/>
          <w:szCs w:val="32"/>
          <w:rtl/>
        </w:rPr>
      </w:pPr>
    </w:p>
    <w:p w:rsidR="00263AC0" w:rsidRDefault="00263AC0" w:rsidP="00263AC0">
      <w:pPr>
        <w:rPr>
          <w:rFonts w:cs="B Mitra"/>
          <w:color w:val="0D0D0D" w:themeColor="text1" w:themeTint="F2"/>
          <w:sz w:val="32"/>
          <w:szCs w:val="32"/>
          <w:rtl/>
        </w:rPr>
      </w:pPr>
    </w:p>
    <w:p w:rsidR="00263AC0" w:rsidRDefault="00263AC0" w:rsidP="00263AC0">
      <w:pPr>
        <w:rPr>
          <w:rFonts w:cs="B Mitra"/>
          <w:color w:val="0D0D0D" w:themeColor="text1" w:themeTint="F2"/>
          <w:sz w:val="32"/>
          <w:szCs w:val="32"/>
          <w:rtl/>
        </w:rPr>
      </w:pPr>
    </w:p>
    <w:p w:rsidR="00263AC0" w:rsidRDefault="00263AC0" w:rsidP="00263AC0">
      <w:pPr>
        <w:rPr>
          <w:rFonts w:cs="B Mitra"/>
          <w:color w:val="0D0D0D" w:themeColor="text1" w:themeTint="F2"/>
          <w:sz w:val="32"/>
          <w:szCs w:val="32"/>
          <w:rtl/>
        </w:rPr>
      </w:pPr>
    </w:p>
    <w:p w:rsidR="00263AC0" w:rsidRDefault="00263AC0" w:rsidP="00263AC0">
      <w:pPr>
        <w:rPr>
          <w:rFonts w:cs="B Mitra"/>
          <w:color w:val="0D0D0D" w:themeColor="text1" w:themeTint="F2"/>
          <w:sz w:val="32"/>
          <w:szCs w:val="32"/>
          <w:rtl/>
        </w:rPr>
      </w:pPr>
    </w:p>
    <w:p w:rsidR="00263AC0" w:rsidRDefault="00263AC0" w:rsidP="00263AC0">
      <w:pPr>
        <w:rPr>
          <w:rFonts w:cs="B Mitra"/>
          <w:color w:val="0D0D0D" w:themeColor="text1" w:themeTint="F2"/>
          <w:sz w:val="32"/>
          <w:szCs w:val="32"/>
          <w:rtl/>
        </w:rPr>
        <w:sectPr w:rsidR="00263AC0" w:rsidSect="00C175BB">
          <w:pgSz w:w="11906" w:h="16838"/>
          <w:pgMar w:top="1440" w:right="1440" w:bottom="1440" w:left="1440" w:header="708" w:footer="708" w:gutter="0"/>
          <w:pgBorders w:offsetFrom="page">
            <w:top w:val="threeDEmboss" w:sz="24" w:space="24" w:color="FFD966" w:themeColor="accent4" w:themeTint="99"/>
            <w:left w:val="threeDEmboss"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263AC0" w:rsidRPr="00263AC0" w:rsidRDefault="00263AC0" w:rsidP="00263AC0">
      <w:pPr>
        <w:rPr>
          <w:rFonts w:cs="B Mitra"/>
          <w:color w:val="0D0D0D" w:themeColor="text1" w:themeTint="F2"/>
          <w:sz w:val="32"/>
          <w:szCs w:val="32"/>
          <w:rtl/>
        </w:rPr>
      </w:pPr>
    </w:p>
    <w:p w:rsidR="002223F4" w:rsidRDefault="002223F4" w:rsidP="002223F4">
      <w:pPr>
        <w:pStyle w:val="Heading2"/>
        <w:rPr>
          <w:rtl/>
        </w:rPr>
      </w:pPr>
      <w:r>
        <w:rPr>
          <w:rFonts w:hint="cs"/>
          <w:rtl/>
        </w:rPr>
        <w:t xml:space="preserve">اجتهاد در مقالات </w:t>
      </w:r>
    </w:p>
    <w:p w:rsidR="002223F4" w:rsidRPr="002223F4" w:rsidRDefault="002223F4" w:rsidP="002223F4">
      <w:pPr>
        <w:pStyle w:val="Heading3"/>
        <w:rPr>
          <w:rtl/>
        </w:rPr>
      </w:pPr>
      <w:r w:rsidRPr="002223F4">
        <w:rPr>
          <w:rFonts w:hint="cs"/>
          <w:rtl/>
        </w:rPr>
        <w:t>سا</w:t>
      </w:r>
      <w:r w:rsidRPr="002223F4">
        <w:rPr>
          <w:rtl/>
        </w:rPr>
        <w:t>زمان اسناد و کتابخانه مل</w:t>
      </w:r>
      <w:r w:rsidRPr="002223F4">
        <w:rPr>
          <w:rFonts w:hint="cs"/>
          <w:rtl/>
        </w:rPr>
        <w:t>ی</w:t>
      </w:r>
      <w:r w:rsidRPr="002223F4">
        <w:rPr>
          <w:rtl/>
        </w:rPr>
        <w:t xml:space="preserve"> جمهور</w:t>
      </w:r>
      <w:r w:rsidRPr="002223F4">
        <w:rPr>
          <w:rFonts w:hint="cs"/>
          <w:rtl/>
        </w:rPr>
        <w:t>ی</w:t>
      </w:r>
      <w:r w:rsidRPr="002223F4">
        <w:rPr>
          <w:rtl/>
        </w:rPr>
        <w:t xml:space="preserve"> اسلام</w:t>
      </w:r>
      <w:r w:rsidRPr="002223F4">
        <w:rPr>
          <w:rFonts w:hint="cs"/>
          <w:rtl/>
        </w:rPr>
        <w:t>ی</w:t>
      </w:r>
      <w:r w:rsidRPr="002223F4">
        <w:rPr>
          <w:rtl/>
        </w:rPr>
        <w:t xml:space="preserve"> ا</w:t>
      </w:r>
      <w:r w:rsidRPr="002223F4">
        <w:rPr>
          <w:rFonts w:hint="cs"/>
          <w:rtl/>
        </w:rPr>
        <w:t>ی</w:t>
      </w:r>
      <w:r w:rsidRPr="002223F4">
        <w:rPr>
          <w:rFonts w:hint="eastAsia"/>
          <w:rtl/>
        </w:rPr>
        <w:t>ران</w:t>
      </w:r>
    </w:p>
    <w:p w:rsidR="002223F4" w:rsidRPr="0000312C" w:rsidRDefault="002223F4" w:rsidP="00105695">
      <w:pPr>
        <w:rPr>
          <w:rFonts w:cs="B Mitra"/>
          <w:color w:val="0D0D0D" w:themeColor="text1" w:themeTint="F2"/>
          <w:sz w:val="32"/>
          <w:szCs w:val="32"/>
          <w:rtl/>
        </w:rPr>
      </w:pPr>
      <w:r w:rsidRPr="0000312C">
        <w:rPr>
          <w:rFonts w:cs="B Mitra"/>
          <w:color w:val="0D0D0D" w:themeColor="text1" w:themeTint="F2"/>
          <w:sz w:val="32"/>
          <w:szCs w:val="32"/>
          <w:rtl/>
        </w:rPr>
        <w:t>در آدرس ذ</w:t>
      </w:r>
      <w:r w:rsidRPr="0000312C">
        <w:rPr>
          <w:rFonts w:cs="B Mitra" w:hint="cs"/>
          <w:color w:val="0D0D0D" w:themeColor="text1" w:themeTint="F2"/>
          <w:sz w:val="32"/>
          <w:szCs w:val="32"/>
          <w:rtl/>
        </w:rPr>
        <w:t>ی</w:t>
      </w:r>
      <w:r w:rsidRPr="0000312C">
        <w:rPr>
          <w:rFonts w:cs="B Mitra" w:hint="eastAsia"/>
          <w:color w:val="0D0D0D" w:themeColor="text1" w:themeTint="F2"/>
          <w:sz w:val="32"/>
          <w:szCs w:val="32"/>
          <w:rtl/>
        </w:rPr>
        <w:t>ل</w:t>
      </w:r>
      <w:r w:rsidRPr="0000312C">
        <w:rPr>
          <w:rFonts w:cs="B Mitra"/>
          <w:color w:val="0D0D0D" w:themeColor="text1" w:themeTint="F2"/>
          <w:sz w:val="32"/>
          <w:szCs w:val="32"/>
          <w:rtl/>
        </w:rPr>
        <w:t xml:space="preserve"> تعداد </w:t>
      </w:r>
      <w:r w:rsidR="00105695">
        <w:rPr>
          <w:rFonts w:cs="B Mitra" w:hint="cs"/>
          <w:color w:val="0D0D0D" w:themeColor="text1" w:themeTint="F2"/>
          <w:sz w:val="32"/>
          <w:szCs w:val="32"/>
          <w:rtl/>
        </w:rPr>
        <w:t>1220</w:t>
      </w:r>
      <w:r w:rsidRPr="0000312C">
        <w:rPr>
          <w:rFonts w:cs="B Mitra"/>
          <w:color w:val="0D0D0D" w:themeColor="text1" w:themeTint="F2"/>
          <w:sz w:val="32"/>
          <w:szCs w:val="32"/>
          <w:rtl/>
        </w:rPr>
        <w:t xml:space="preserve">  </w:t>
      </w:r>
      <w:r>
        <w:rPr>
          <w:rFonts w:cs="B Mitra" w:hint="cs"/>
          <w:color w:val="0D0D0D" w:themeColor="text1" w:themeTint="F2"/>
          <w:sz w:val="32"/>
          <w:szCs w:val="32"/>
          <w:rtl/>
        </w:rPr>
        <w:t xml:space="preserve">عنوان </w:t>
      </w:r>
      <w:r w:rsidR="00105695">
        <w:rPr>
          <w:rFonts w:cs="B Mitra" w:hint="cs"/>
          <w:color w:val="0D0D0D" w:themeColor="text1" w:themeTint="F2"/>
          <w:sz w:val="32"/>
          <w:szCs w:val="32"/>
          <w:rtl/>
        </w:rPr>
        <w:t>مقاله</w:t>
      </w:r>
      <w:r w:rsidR="00105695">
        <w:rPr>
          <w:rFonts w:cs="B Mitra"/>
          <w:color w:val="0D0D0D" w:themeColor="text1" w:themeTint="F2"/>
          <w:sz w:val="32"/>
          <w:szCs w:val="32"/>
          <w:rtl/>
        </w:rPr>
        <w:t xml:space="preserve"> موجود است که در عنوان </w:t>
      </w:r>
      <w:r w:rsidR="00105695">
        <w:rPr>
          <w:rFonts w:cs="B Mitra" w:hint="cs"/>
          <w:color w:val="0D0D0D" w:themeColor="text1" w:themeTint="F2"/>
          <w:sz w:val="32"/>
          <w:szCs w:val="32"/>
          <w:rtl/>
        </w:rPr>
        <w:t>مقاله</w:t>
      </w:r>
      <w:r w:rsidRPr="0000312C">
        <w:rPr>
          <w:rFonts w:cs="B Mitra"/>
          <w:color w:val="0D0D0D" w:themeColor="text1" w:themeTint="F2"/>
          <w:sz w:val="32"/>
          <w:szCs w:val="32"/>
          <w:rtl/>
        </w:rPr>
        <w:t xml:space="preserve"> عبارت اجتهاد وجود دارد</w:t>
      </w:r>
    </w:p>
    <w:p w:rsidR="002223F4" w:rsidRDefault="002223F4" w:rsidP="002223F4">
      <w:pPr>
        <w:rPr>
          <w:rFonts w:cs="B Mitra"/>
          <w:color w:val="0D0D0D" w:themeColor="text1" w:themeTint="F2"/>
          <w:sz w:val="32"/>
          <w:szCs w:val="32"/>
          <w:rtl/>
        </w:rPr>
      </w:pPr>
    </w:p>
    <w:p w:rsidR="00910C3F" w:rsidRDefault="005814C0" w:rsidP="002223F4">
      <w:pPr>
        <w:rPr>
          <w:rFonts w:cs="B Mitra"/>
          <w:sz w:val="18"/>
          <w:szCs w:val="18"/>
          <w:rtl/>
        </w:rPr>
      </w:pPr>
      <w:hyperlink r:id="rId97" w:history="1">
        <w:r w:rsidR="002223F4" w:rsidRPr="00E00FF2">
          <w:rPr>
            <w:rStyle w:val="Hyperlink"/>
            <w:rFonts w:cs="B Mitra"/>
            <w:color w:val="056AD0" w:themeColor="hyperlink" w:themeTint="F2"/>
            <w:sz w:val="32"/>
            <w:szCs w:val="32"/>
          </w:rPr>
          <w:t>https://opac.nlai.ir/opac-prod/search/bibliographicSimpleSearchProcess.do?simpleSearch.value=%D8%A7%D8%AC%D8%AA%D9%87%D8%A7%D8%AF&amp;bibliographicLimitQueryBuilder.biblioDocType=AF&amp;command=I&amp;simpleSearch.tokenized=true&amp;classType=0&amp;pageStatus=0&amp;bibliographicLimitQueryBuilder.useDateRange=null&amp;bibliographicLimitQueryBuilder.year=&amp;documentType</w:t>
        </w:r>
      </w:hyperlink>
    </w:p>
    <w:p w:rsidR="00105695" w:rsidRPr="00105695" w:rsidRDefault="00105695" w:rsidP="002223F4">
      <w:pPr>
        <w:rPr>
          <w:rFonts w:cs="B Mitra"/>
          <w:color w:val="0D0D0D" w:themeColor="text1" w:themeTint="F2"/>
          <w:sz w:val="32"/>
          <w:szCs w:val="32"/>
          <w:rtl/>
        </w:rPr>
      </w:pPr>
    </w:p>
    <w:p w:rsidR="00105695" w:rsidRDefault="00263AC0" w:rsidP="00263AC0">
      <w:pPr>
        <w:pStyle w:val="Heading3"/>
        <w:rPr>
          <w:rtl/>
        </w:rPr>
      </w:pPr>
      <w:r>
        <w:rPr>
          <w:rFonts w:hint="cs"/>
          <w:rtl/>
        </w:rPr>
        <w:t>ایران نمایه</w:t>
      </w:r>
    </w:p>
    <w:p w:rsidR="00263AC0" w:rsidRDefault="00263AC0" w:rsidP="00263AC0">
      <w:pPr>
        <w:rPr>
          <w:rFonts w:cs="B Mitra"/>
          <w:color w:val="0D0D0D" w:themeColor="text1" w:themeTint="F2"/>
          <w:sz w:val="32"/>
          <w:szCs w:val="32"/>
          <w:rtl/>
        </w:rPr>
      </w:pPr>
      <w:r w:rsidRPr="00263AC0">
        <w:rPr>
          <w:rFonts w:cs="B Mitra"/>
          <w:color w:val="0D0D0D" w:themeColor="text1" w:themeTint="F2"/>
          <w:sz w:val="32"/>
          <w:szCs w:val="32"/>
          <w:rtl/>
        </w:rPr>
        <w:t>در آدرس ذ</w:t>
      </w:r>
      <w:r w:rsidRPr="00263AC0">
        <w:rPr>
          <w:rFonts w:cs="B Mitra" w:hint="cs"/>
          <w:color w:val="0D0D0D" w:themeColor="text1" w:themeTint="F2"/>
          <w:sz w:val="32"/>
          <w:szCs w:val="32"/>
          <w:rtl/>
        </w:rPr>
        <w:t>ی</w:t>
      </w:r>
      <w:r w:rsidRPr="00263AC0">
        <w:rPr>
          <w:rFonts w:cs="B Mitra" w:hint="eastAsia"/>
          <w:color w:val="0D0D0D" w:themeColor="text1" w:themeTint="F2"/>
          <w:sz w:val="32"/>
          <w:szCs w:val="32"/>
          <w:rtl/>
        </w:rPr>
        <w:t>ل</w:t>
      </w:r>
      <w:r w:rsidRPr="00263AC0">
        <w:rPr>
          <w:rFonts w:cs="B Mitra"/>
          <w:color w:val="0D0D0D" w:themeColor="text1" w:themeTint="F2"/>
          <w:sz w:val="32"/>
          <w:szCs w:val="32"/>
          <w:rtl/>
        </w:rPr>
        <w:t xml:space="preserve"> تعداد </w:t>
      </w:r>
      <w:r>
        <w:rPr>
          <w:rFonts w:cs="B Mitra" w:hint="cs"/>
          <w:color w:val="0D0D0D" w:themeColor="text1" w:themeTint="F2"/>
          <w:sz w:val="32"/>
          <w:szCs w:val="32"/>
          <w:rtl/>
        </w:rPr>
        <w:t>140</w:t>
      </w:r>
      <w:r w:rsidRPr="00263AC0">
        <w:rPr>
          <w:rFonts w:cs="B Mitra"/>
          <w:color w:val="0D0D0D" w:themeColor="text1" w:themeTint="F2"/>
          <w:sz w:val="32"/>
          <w:szCs w:val="32"/>
          <w:rtl/>
        </w:rPr>
        <w:t xml:space="preserve">  عنوان مقاله موجود است که در عنوان مقاله عبارت اجتهاد وجود دارد</w:t>
      </w:r>
    </w:p>
    <w:p w:rsidR="00263AC0" w:rsidRDefault="005814C0" w:rsidP="002223F4">
      <w:pPr>
        <w:rPr>
          <w:rFonts w:cs="B Mitra"/>
          <w:color w:val="0D0D0D" w:themeColor="text1" w:themeTint="F2"/>
          <w:sz w:val="32"/>
          <w:szCs w:val="32"/>
          <w:rtl/>
        </w:rPr>
      </w:pPr>
      <w:hyperlink r:id="rId98" w:history="1">
        <w:r w:rsidR="00263AC0" w:rsidRPr="00E00FF2">
          <w:rPr>
            <w:rStyle w:val="Hyperlink"/>
            <w:rFonts w:cs="B Mitra"/>
            <w:color w:val="056AD0" w:themeColor="hyperlink" w:themeTint="F2"/>
            <w:sz w:val="32"/>
            <w:szCs w:val="32"/>
          </w:rPr>
          <w:t>http://irannamaye.ir/Search/Search?size=&amp;q=%D8%A7%D8%AC%D8%AA%D9%87%D8%A7%D8%AF&amp;pub=&amp;from=&amp;to=&amp;vol=&amp;art=true&amp;art=false&amp;crit=false&amp;talk=false&amp;spec=true&amp;spec=false&amp;res=true&amp;res=false&amp;prom=false&amp;gen=false&amp;cspe=false</w:t>
        </w:r>
      </w:hyperlink>
    </w:p>
    <w:p w:rsidR="00263AC0" w:rsidRPr="00105695" w:rsidRDefault="00263AC0" w:rsidP="002223F4">
      <w:pPr>
        <w:rPr>
          <w:rFonts w:cs="B Mitra"/>
          <w:color w:val="0D0D0D" w:themeColor="text1" w:themeTint="F2"/>
          <w:sz w:val="32"/>
          <w:szCs w:val="32"/>
          <w:rtl/>
        </w:rPr>
      </w:pPr>
    </w:p>
    <w:p w:rsidR="00105695" w:rsidRDefault="005B3434" w:rsidP="005B3434">
      <w:pPr>
        <w:pStyle w:val="Heading3"/>
        <w:rPr>
          <w:rtl/>
        </w:rPr>
      </w:pPr>
      <w:r>
        <w:rPr>
          <w:rFonts w:hint="cs"/>
          <w:rtl/>
        </w:rPr>
        <w:t>نور مگز</w:t>
      </w:r>
    </w:p>
    <w:p w:rsidR="005B3434" w:rsidRDefault="005B3434" w:rsidP="005B3434">
      <w:pPr>
        <w:rPr>
          <w:rFonts w:cs="B Mitra"/>
          <w:color w:val="0D0D0D" w:themeColor="text1" w:themeTint="F2"/>
          <w:sz w:val="32"/>
          <w:szCs w:val="32"/>
          <w:rtl/>
        </w:rPr>
      </w:pPr>
      <w:r w:rsidRPr="005B3434">
        <w:rPr>
          <w:rFonts w:cs="B Mitra"/>
          <w:color w:val="0D0D0D" w:themeColor="text1" w:themeTint="F2"/>
          <w:sz w:val="32"/>
          <w:szCs w:val="32"/>
          <w:rtl/>
        </w:rPr>
        <w:t>در آدرس ذ</w:t>
      </w:r>
      <w:r w:rsidRPr="005B3434">
        <w:rPr>
          <w:rFonts w:cs="B Mitra" w:hint="cs"/>
          <w:color w:val="0D0D0D" w:themeColor="text1" w:themeTint="F2"/>
          <w:sz w:val="32"/>
          <w:szCs w:val="32"/>
          <w:rtl/>
        </w:rPr>
        <w:t>ی</w:t>
      </w:r>
      <w:r w:rsidRPr="005B3434">
        <w:rPr>
          <w:rFonts w:cs="B Mitra" w:hint="eastAsia"/>
          <w:color w:val="0D0D0D" w:themeColor="text1" w:themeTint="F2"/>
          <w:sz w:val="32"/>
          <w:szCs w:val="32"/>
          <w:rtl/>
        </w:rPr>
        <w:t>ل</w:t>
      </w:r>
      <w:r w:rsidRPr="005B3434">
        <w:rPr>
          <w:rFonts w:cs="B Mitra"/>
          <w:color w:val="0D0D0D" w:themeColor="text1" w:themeTint="F2"/>
          <w:sz w:val="32"/>
          <w:szCs w:val="32"/>
          <w:rtl/>
        </w:rPr>
        <w:t xml:space="preserve"> تعداد 1</w:t>
      </w:r>
      <w:r>
        <w:rPr>
          <w:rFonts w:cs="B Mitra" w:hint="cs"/>
          <w:color w:val="0D0D0D" w:themeColor="text1" w:themeTint="F2"/>
          <w:sz w:val="32"/>
          <w:szCs w:val="32"/>
          <w:rtl/>
        </w:rPr>
        <w:t>00</w:t>
      </w:r>
      <w:r w:rsidRPr="005B3434">
        <w:rPr>
          <w:rFonts w:cs="B Mitra"/>
          <w:color w:val="0D0D0D" w:themeColor="text1" w:themeTint="F2"/>
          <w:sz w:val="32"/>
          <w:szCs w:val="32"/>
          <w:rtl/>
        </w:rPr>
        <w:t>0  عنوان مقاله موجود است که در عنوان مقاله عبارت اجتهاد</w:t>
      </w:r>
      <w:r>
        <w:rPr>
          <w:rFonts w:cs="B Mitra" w:hint="cs"/>
          <w:color w:val="0D0D0D" w:themeColor="text1" w:themeTint="F2"/>
          <w:sz w:val="32"/>
          <w:szCs w:val="32"/>
          <w:rtl/>
        </w:rPr>
        <w:t xml:space="preserve"> و الاجتهاد </w:t>
      </w:r>
      <w:r w:rsidRPr="005B3434">
        <w:rPr>
          <w:rFonts w:cs="B Mitra"/>
          <w:color w:val="0D0D0D" w:themeColor="text1" w:themeTint="F2"/>
          <w:sz w:val="32"/>
          <w:szCs w:val="32"/>
          <w:rtl/>
        </w:rPr>
        <w:t>وجود دارد</w:t>
      </w:r>
    </w:p>
    <w:p w:rsidR="005B3434" w:rsidRDefault="005814C0" w:rsidP="002223F4">
      <w:pPr>
        <w:rPr>
          <w:rFonts w:cs="B Mitra"/>
          <w:color w:val="0D0D0D" w:themeColor="text1" w:themeTint="F2"/>
          <w:sz w:val="32"/>
          <w:szCs w:val="32"/>
          <w:rtl/>
        </w:rPr>
      </w:pPr>
      <w:hyperlink r:id="rId99" w:history="1">
        <w:r w:rsidR="005B3434" w:rsidRPr="00E00FF2">
          <w:rPr>
            <w:rStyle w:val="Hyperlink"/>
            <w:rFonts w:cs="B Mitra"/>
            <w:color w:val="056AD0" w:themeColor="hyperlink" w:themeTint="F2"/>
            <w:sz w:val="32"/>
            <w:szCs w:val="32"/>
          </w:rPr>
          <w:t>https://www.noormags.ir/view/fa/search?q=%D8%A7%D8%AC%D8%AA%D9%87%D8%A7%D8%AF&amp;origin=autocomplete&amp;index</w:t>
        </w:r>
      </w:hyperlink>
      <w:r w:rsidR="005B3434" w:rsidRPr="005B3434">
        <w:rPr>
          <w:rFonts w:cs="B Mitra"/>
          <w:color w:val="0D0D0D" w:themeColor="text1" w:themeTint="F2"/>
          <w:sz w:val="32"/>
          <w:szCs w:val="32"/>
          <w:rtl/>
        </w:rPr>
        <w:t>=</w:t>
      </w:r>
    </w:p>
    <w:p w:rsidR="005B3434" w:rsidRDefault="005B3434" w:rsidP="002223F4">
      <w:pPr>
        <w:rPr>
          <w:rFonts w:cs="B Mitra"/>
          <w:color w:val="0D0D0D" w:themeColor="text1" w:themeTint="F2"/>
          <w:sz w:val="32"/>
          <w:szCs w:val="32"/>
          <w:rtl/>
        </w:rPr>
      </w:pPr>
    </w:p>
    <w:p w:rsidR="005B3434" w:rsidRDefault="005B3434" w:rsidP="002223F4">
      <w:pPr>
        <w:rPr>
          <w:rFonts w:cs="B Mitra"/>
          <w:color w:val="0D0D0D" w:themeColor="text1" w:themeTint="F2"/>
          <w:sz w:val="32"/>
          <w:szCs w:val="32"/>
          <w:rtl/>
        </w:rPr>
      </w:pPr>
    </w:p>
    <w:p w:rsidR="005B3434" w:rsidRDefault="005B3434" w:rsidP="005B3434">
      <w:pPr>
        <w:pStyle w:val="Heading3"/>
        <w:rPr>
          <w:rtl/>
        </w:rPr>
      </w:pPr>
      <w:r>
        <w:rPr>
          <w:rFonts w:hint="cs"/>
          <w:rtl/>
        </w:rPr>
        <w:lastRenderedPageBreak/>
        <w:t xml:space="preserve">پرتال جامع علوم انسانی </w:t>
      </w:r>
    </w:p>
    <w:p w:rsidR="005B3434" w:rsidRDefault="005B3434" w:rsidP="005B3434">
      <w:pPr>
        <w:rPr>
          <w:rFonts w:cs="B Mitra"/>
          <w:color w:val="0D0D0D" w:themeColor="text1" w:themeTint="F2"/>
          <w:sz w:val="32"/>
          <w:szCs w:val="32"/>
          <w:rtl/>
        </w:rPr>
      </w:pPr>
      <w:r w:rsidRPr="005B3434">
        <w:rPr>
          <w:rFonts w:cs="B Mitra"/>
          <w:color w:val="0D0D0D" w:themeColor="text1" w:themeTint="F2"/>
          <w:sz w:val="32"/>
          <w:szCs w:val="32"/>
          <w:rtl/>
        </w:rPr>
        <w:t>در آدرس ذ</w:t>
      </w:r>
      <w:r w:rsidRPr="005B3434">
        <w:rPr>
          <w:rFonts w:cs="B Mitra" w:hint="cs"/>
          <w:color w:val="0D0D0D" w:themeColor="text1" w:themeTint="F2"/>
          <w:sz w:val="32"/>
          <w:szCs w:val="32"/>
          <w:rtl/>
        </w:rPr>
        <w:t>ی</w:t>
      </w:r>
      <w:r w:rsidRPr="005B3434">
        <w:rPr>
          <w:rFonts w:cs="B Mitra" w:hint="eastAsia"/>
          <w:color w:val="0D0D0D" w:themeColor="text1" w:themeTint="F2"/>
          <w:sz w:val="32"/>
          <w:szCs w:val="32"/>
          <w:rtl/>
        </w:rPr>
        <w:t>ل</w:t>
      </w:r>
      <w:r w:rsidRPr="005B3434">
        <w:rPr>
          <w:rFonts w:cs="B Mitra"/>
          <w:color w:val="0D0D0D" w:themeColor="text1" w:themeTint="F2"/>
          <w:sz w:val="32"/>
          <w:szCs w:val="32"/>
          <w:rtl/>
        </w:rPr>
        <w:t xml:space="preserve"> تعداد </w:t>
      </w:r>
      <w:r>
        <w:rPr>
          <w:rFonts w:cs="B Mitra" w:hint="cs"/>
          <w:color w:val="0D0D0D" w:themeColor="text1" w:themeTint="F2"/>
          <w:sz w:val="32"/>
          <w:szCs w:val="32"/>
          <w:rtl/>
        </w:rPr>
        <w:t>264</w:t>
      </w:r>
      <w:r w:rsidRPr="005B3434">
        <w:rPr>
          <w:rFonts w:cs="B Mitra"/>
          <w:color w:val="0D0D0D" w:themeColor="text1" w:themeTint="F2"/>
          <w:sz w:val="32"/>
          <w:szCs w:val="32"/>
          <w:rtl/>
        </w:rPr>
        <w:t xml:space="preserve">  عنوان مقاله موجود است که در عنوان مقاله عبارت اجتهاد وجود دارد</w:t>
      </w:r>
    </w:p>
    <w:p w:rsidR="005B3434" w:rsidRDefault="005814C0" w:rsidP="002223F4">
      <w:pPr>
        <w:rPr>
          <w:rFonts w:cs="B Mitra"/>
          <w:color w:val="0D0D0D" w:themeColor="text1" w:themeTint="F2"/>
          <w:sz w:val="32"/>
          <w:szCs w:val="32"/>
          <w:rtl/>
        </w:rPr>
      </w:pPr>
      <w:hyperlink r:id="rId100" w:history="1">
        <w:r w:rsidR="005B3434" w:rsidRPr="00E00FF2">
          <w:rPr>
            <w:rStyle w:val="Hyperlink"/>
            <w:rFonts w:cs="B Mitra"/>
            <w:color w:val="056AD0" w:themeColor="hyperlink" w:themeTint="F2"/>
            <w:sz w:val="32"/>
            <w:szCs w:val="32"/>
          </w:rPr>
          <w:t>http://ensani.ir/fa/article?ArticleSearch%5Btitle%5D=%D8%A7%D8%AC%D8%AA%D9%87%D8%A7%D8%AF&amp;ArticleSearch%5BsortBy%5D=relevance</w:t>
        </w:r>
      </w:hyperlink>
    </w:p>
    <w:p w:rsidR="005B3434" w:rsidRPr="00105695" w:rsidRDefault="005B3434" w:rsidP="002223F4">
      <w:pPr>
        <w:rPr>
          <w:rFonts w:cs="B Mitra"/>
          <w:color w:val="0D0D0D" w:themeColor="text1" w:themeTint="F2"/>
          <w:sz w:val="32"/>
          <w:szCs w:val="32"/>
          <w:rtl/>
        </w:rPr>
      </w:pPr>
    </w:p>
    <w:p w:rsidR="00105695" w:rsidRPr="00105695" w:rsidRDefault="005B3434" w:rsidP="005B3434">
      <w:pPr>
        <w:pStyle w:val="Heading3"/>
        <w:rPr>
          <w:rtl/>
        </w:rPr>
      </w:pPr>
      <w:r w:rsidRPr="005B3434">
        <w:rPr>
          <w:rtl/>
        </w:rPr>
        <w:t>سامانه نشر</w:t>
      </w:r>
      <w:r w:rsidRPr="005B3434">
        <w:rPr>
          <w:rFonts w:hint="cs"/>
          <w:rtl/>
        </w:rPr>
        <w:t>ی</w:t>
      </w:r>
      <w:r w:rsidRPr="005B3434">
        <w:rPr>
          <w:rFonts w:hint="eastAsia"/>
          <w:rtl/>
        </w:rPr>
        <w:t>ات</w:t>
      </w:r>
      <w:r w:rsidRPr="005B3434">
        <w:rPr>
          <w:rtl/>
        </w:rPr>
        <w:t xml:space="preserve"> دفتر تبل</w:t>
      </w:r>
      <w:r w:rsidRPr="005B3434">
        <w:rPr>
          <w:rFonts w:hint="cs"/>
          <w:rtl/>
        </w:rPr>
        <w:t>ی</w:t>
      </w:r>
      <w:r w:rsidRPr="005B3434">
        <w:rPr>
          <w:rFonts w:hint="eastAsia"/>
          <w:rtl/>
        </w:rPr>
        <w:t>غات</w:t>
      </w:r>
      <w:r w:rsidRPr="005B3434">
        <w:rPr>
          <w:rtl/>
        </w:rPr>
        <w:t xml:space="preserve"> اسلام</w:t>
      </w:r>
      <w:r w:rsidRPr="005B3434">
        <w:rPr>
          <w:rFonts w:hint="cs"/>
          <w:rtl/>
        </w:rPr>
        <w:t>ی</w:t>
      </w:r>
    </w:p>
    <w:p w:rsidR="00105695" w:rsidRPr="00105695" w:rsidRDefault="005B3434" w:rsidP="005B3434">
      <w:pPr>
        <w:rPr>
          <w:rFonts w:cs="B Mitra"/>
          <w:color w:val="0D0D0D" w:themeColor="text1" w:themeTint="F2"/>
          <w:sz w:val="32"/>
          <w:szCs w:val="32"/>
          <w:rtl/>
        </w:rPr>
      </w:pPr>
      <w:r w:rsidRPr="005B3434">
        <w:rPr>
          <w:rFonts w:cs="B Mitra"/>
          <w:color w:val="0D0D0D" w:themeColor="text1" w:themeTint="F2"/>
          <w:sz w:val="32"/>
          <w:szCs w:val="32"/>
          <w:rtl/>
        </w:rPr>
        <w:t>در آدرس ذ</w:t>
      </w:r>
      <w:r w:rsidRPr="005B3434">
        <w:rPr>
          <w:rFonts w:cs="B Mitra" w:hint="cs"/>
          <w:color w:val="0D0D0D" w:themeColor="text1" w:themeTint="F2"/>
          <w:sz w:val="32"/>
          <w:szCs w:val="32"/>
          <w:rtl/>
        </w:rPr>
        <w:t>ی</w:t>
      </w:r>
      <w:r w:rsidRPr="005B3434">
        <w:rPr>
          <w:rFonts w:cs="B Mitra" w:hint="eastAsia"/>
          <w:color w:val="0D0D0D" w:themeColor="text1" w:themeTint="F2"/>
          <w:sz w:val="32"/>
          <w:szCs w:val="32"/>
          <w:rtl/>
        </w:rPr>
        <w:t>ل</w:t>
      </w:r>
      <w:r w:rsidRPr="005B3434">
        <w:rPr>
          <w:rFonts w:cs="B Mitra"/>
          <w:color w:val="0D0D0D" w:themeColor="text1" w:themeTint="F2"/>
          <w:sz w:val="32"/>
          <w:szCs w:val="32"/>
          <w:rtl/>
        </w:rPr>
        <w:t xml:space="preserve"> تعداد </w:t>
      </w:r>
      <w:r>
        <w:rPr>
          <w:rFonts w:cs="B Mitra" w:hint="cs"/>
          <w:color w:val="0D0D0D" w:themeColor="text1" w:themeTint="F2"/>
          <w:sz w:val="32"/>
          <w:szCs w:val="32"/>
          <w:rtl/>
        </w:rPr>
        <w:t>60</w:t>
      </w:r>
      <w:r w:rsidRPr="005B3434">
        <w:rPr>
          <w:rFonts w:cs="B Mitra"/>
          <w:color w:val="0D0D0D" w:themeColor="text1" w:themeTint="F2"/>
          <w:sz w:val="32"/>
          <w:szCs w:val="32"/>
          <w:rtl/>
        </w:rPr>
        <w:t xml:space="preserve"> عنوان مقاله موجود است که در عنوان مقاله عبارت اجتهاد وجود دارد</w:t>
      </w:r>
    </w:p>
    <w:p w:rsidR="00105695" w:rsidRDefault="005814C0" w:rsidP="002223F4">
      <w:pPr>
        <w:rPr>
          <w:rFonts w:cs="B Mitra"/>
          <w:color w:val="0D0D0D" w:themeColor="text1" w:themeTint="F2"/>
          <w:sz w:val="32"/>
          <w:szCs w:val="32"/>
          <w:rtl/>
        </w:rPr>
      </w:pPr>
      <w:hyperlink r:id="rId101" w:history="1">
        <w:r w:rsidR="005B3434" w:rsidRPr="00E00FF2">
          <w:rPr>
            <w:rStyle w:val="Hyperlink"/>
            <w:rFonts w:cs="B Mitra"/>
            <w:color w:val="056AD0" w:themeColor="hyperlink" w:themeTint="F2"/>
            <w:sz w:val="32"/>
            <w:szCs w:val="32"/>
          </w:rPr>
          <w:t>http://journals.dte.ir/?_action=article&amp;newsearch=true&amp;keywords=%D8%A7%D8%AC%D8%AA%D9%87%D8%A7%D8%AF&amp;max_rows=100</w:t>
        </w:r>
      </w:hyperlink>
    </w:p>
    <w:p w:rsidR="005B3434" w:rsidRPr="00105695" w:rsidRDefault="005B3434" w:rsidP="002223F4">
      <w:pPr>
        <w:rPr>
          <w:rFonts w:cs="B Mitra"/>
          <w:color w:val="0D0D0D" w:themeColor="text1" w:themeTint="F2"/>
          <w:sz w:val="32"/>
          <w:szCs w:val="32"/>
          <w:rtl/>
        </w:rPr>
      </w:pPr>
    </w:p>
    <w:p w:rsidR="00105695" w:rsidRPr="00105695" w:rsidRDefault="004A5785" w:rsidP="004A5785">
      <w:pPr>
        <w:pStyle w:val="Heading3"/>
        <w:rPr>
          <w:rtl/>
        </w:rPr>
      </w:pPr>
      <w:r w:rsidRPr="004A5785">
        <w:rPr>
          <w:rtl/>
        </w:rPr>
        <w:t>کوگل محقق</w:t>
      </w:r>
    </w:p>
    <w:p w:rsidR="00105695" w:rsidRPr="00105695" w:rsidRDefault="004A5785" w:rsidP="0021371E">
      <w:pPr>
        <w:rPr>
          <w:rFonts w:cs="B Mitra"/>
          <w:color w:val="0D0D0D" w:themeColor="text1" w:themeTint="F2"/>
          <w:sz w:val="32"/>
          <w:szCs w:val="32"/>
          <w:rtl/>
        </w:rPr>
      </w:pPr>
      <w:r w:rsidRPr="004A5785">
        <w:rPr>
          <w:rFonts w:cs="B Mitra"/>
          <w:color w:val="0D0D0D" w:themeColor="text1" w:themeTint="F2"/>
          <w:sz w:val="32"/>
          <w:szCs w:val="32"/>
          <w:rtl/>
        </w:rPr>
        <w:t>در آدرس ذ</w:t>
      </w:r>
      <w:r w:rsidRPr="004A5785">
        <w:rPr>
          <w:rFonts w:cs="B Mitra" w:hint="cs"/>
          <w:color w:val="0D0D0D" w:themeColor="text1" w:themeTint="F2"/>
          <w:sz w:val="32"/>
          <w:szCs w:val="32"/>
          <w:rtl/>
        </w:rPr>
        <w:t>ی</w:t>
      </w:r>
      <w:r w:rsidRPr="004A5785">
        <w:rPr>
          <w:rFonts w:cs="B Mitra" w:hint="eastAsia"/>
          <w:color w:val="0D0D0D" w:themeColor="text1" w:themeTint="F2"/>
          <w:sz w:val="32"/>
          <w:szCs w:val="32"/>
          <w:rtl/>
        </w:rPr>
        <w:t>ل</w:t>
      </w:r>
      <w:r w:rsidRPr="004A5785">
        <w:rPr>
          <w:rFonts w:cs="B Mitra"/>
          <w:color w:val="0D0D0D" w:themeColor="text1" w:themeTint="F2"/>
          <w:sz w:val="32"/>
          <w:szCs w:val="32"/>
          <w:rtl/>
        </w:rPr>
        <w:t xml:space="preserve"> تعداد </w:t>
      </w:r>
      <w:r w:rsidR="0021371E">
        <w:rPr>
          <w:rFonts w:cs="B Mitra" w:hint="cs"/>
          <w:color w:val="0D0D0D" w:themeColor="text1" w:themeTint="F2"/>
          <w:sz w:val="32"/>
          <w:szCs w:val="32"/>
          <w:rtl/>
        </w:rPr>
        <w:t>2620</w:t>
      </w:r>
      <w:r w:rsidRPr="004A5785">
        <w:rPr>
          <w:rFonts w:cs="B Mitra"/>
          <w:color w:val="0D0D0D" w:themeColor="text1" w:themeTint="F2"/>
          <w:sz w:val="32"/>
          <w:szCs w:val="32"/>
          <w:rtl/>
        </w:rPr>
        <w:t xml:space="preserve"> عنوان مقاله موجود است که در عنوان مقاله عبارت ا</w:t>
      </w:r>
      <w:r>
        <w:rPr>
          <w:rFonts w:cs="B Mitra" w:hint="cs"/>
          <w:color w:val="0D0D0D" w:themeColor="text1" w:themeTint="F2"/>
          <w:sz w:val="32"/>
          <w:szCs w:val="32"/>
          <w:rtl/>
        </w:rPr>
        <w:t>لا</w:t>
      </w:r>
      <w:r w:rsidRPr="004A5785">
        <w:rPr>
          <w:rFonts w:cs="B Mitra"/>
          <w:color w:val="0D0D0D" w:themeColor="text1" w:themeTint="F2"/>
          <w:sz w:val="32"/>
          <w:szCs w:val="32"/>
          <w:rtl/>
        </w:rPr>
        <w:t>جتهاد وجود دارد</w:t>
      </w:r>
    </w:p>
    <w:p w:rsidR="00105695" w:rsidRDefault="005814C0" w:rsidP="002223F4">
      <w:pPr>
        <w:rPr>
          <w:rFonts w:cs="B Mitra"/>
          <w:color w:val="0D0D0D" w:themeColor="text1" w:themeTint="F2"/>
          <w:sz w:val="32"/>
          <w:szCs w:val="32"/>
          <w:rtl/>
        </w:rPr>
      </w:pPr>
      <w:hyperlink r:id="rId102" w:history="1">
        <w:r w:rsidR="004A5785" w:rsidRPr="00E00FF2">
          <w:rPr>
            <w:rStyle w:val="Hyperlink"/>
            <w:rFonts w:cs="B Mitra"/>
            <w:color w:val="056AD0" w:themeColor="hyperlink" w:themeTint="F2"/>
            <w:sz w:val="32"/>
            <w:szCs w:val="32"/>
          </w:rPr>
          <w:t>https://scholar.google.com/scholar?hl=fa&amp;as_sdt=0%2C5&amp;q=%D8%A7%D9%84%D8%A7%D8%AC%D8%AA%D9%87%D8%A7%D8%AF&amp;btnG</w:t>
        </w:r>
      </w:hyperlink>
      <w:r w:rsidR="004A5785" w:rsidRPr="004A5785">
        <w:rPr>
          <w:rFonts w:cs="B Mitra"/>
          <w:color w:val="0D0D0D" w:themeColor="text1" w:themeTint="F2"/>
          <w:sz w:val="32"/>
          <w:szCs w:val="32"/>
          <w:rtl/>
        </w:rPr>
        <w:t>=</w:t>
      </w:r>
    </w:p>
    <w:p w:rsidR="004A5785" w:rsidRDefault="004A5785" w:rsidP="002223F4">
      <w:pPr>
        <w:rPr>
          <w:rFonts w:cs="B Mitra"/>
          <w:color w:val="0D0D0D" w:themeColor="text1" w:themeTint="F2"/>
          <w:sz w:val="32"/>
          <w:szCs w:val="32"/>
          <w:rtl/>
        </w:rPr>
      </w:pPr>
    </w:p>
    <w:p w:rsidR="0021371E" w:rsidRPr="00105695" w:rsidRDefault="0021371E" w:rsidP="0021371E">
      <w:pPr>
        <w:pStyle w:val="Heading3"/>
        <w:rPr>
          <w:rtl/>
        </w:rPr>
      </w:pPr>
      <w:r w:rsidRPr="0021371E">
        <w:rPr>
          <w:rtl/>
        </w:rPr>
        <w:t>علم نت</w:t>
      </w:r>
    </w:p>
    <w:p w:rsidR="00105695" w:rsidRPr="00105695" w:rsidRDefault="0021371E" w:rsidP="0021371E">
      <w:pPr>
        <w:rPr>
          <w:rFonts w:cs="B Mitra"/>
          <w:color w:val="0D0D0D" w:themeColor="text1" w:themeTint="F2"/>
          <w:sz w:val="32"/>
          <w:szCs w:val="32"/>
          <w:rtl/>
        </w:rPr>
      </w:pPr>
      <w:r w:rsidRPr="0021371E">
        <w:rPr>
          <w:rFonts w:cs="B Mitra"/>
          <w:color w:val="0D0D0D" w:themeColor="text1" w:themeTint="F2"/>
          <w:sz w:val="32"/>
          <w:szCs w:val="32"/>
          <w:rtl/>
        </w:rPr>
        <w:t>در آدرس ذ</w:t>
      </w:r>
      <w:r w:rsidRPr="0021371E">
        <w:rPr>
          <w:rFonts w:cs="B Mitra" w:hint="cs"/>
          <w:color w:val="0D0D0D" w:themeColor="text1" w:themeTint="F2"/>
          <w:sz w:val="32"/>
          <w:szCs w:val="32"/>
          <w:rtl/>
        </w:rPr>
        <w:t>ی</w:t>
      </w:r>
      <w:r w:rsidRPr="0021371E">
        <w:rPr>
          <w:rFonts w:cs="B Mitra" w:hint="eastAsia"/>
          <w:color w:val="0D0D0D" w:themeColor="text1" w:themeTint="F2"/>
          <w:sz w:val="32"/>
          <w:szCs w:val="32"/>
          <w:rtl/>
        </w:rPr>
        <w:t>ل</w:t>
      </w:r>
      <w:r w:rsidRPr="0021371E">
        <w:rPr>
          <w:rFonts w:cs="B Mitra"/>
          <w:color w:val="0D0D0D" w:themeColor="text1" w:themeTint="F2"/>
          <w:sz w:val="32"/>
          <w:szCs w:val="32"/>
          <w:rtl/>
        </w:rPr>
        <w:t xml:space="preserve"> تعداد </w:t>
      </w:r>
      <w:r>
        <w:rPr>
          <w:rFonts w:cs="B Mitra" w:hint="cs"/>
          <w:color w:val="0D0D0D" w:themeColor="text1" w:themeTint="F2"/>
          <w:sz w:val="32"/>
          <w:szCs w:val="32"/>
          <w:rtl/>
        </w:rPr>
        <w:t>1248</w:t>
      </w:r>
      <w:r w:rsidRPr="0021371E">
        <w:rPr>
          <w:rFonts w:cs="B Mitra"/>
          <w:color w:val="0D0D0D" w:themeColor="text1" w:themeTint="F2"/>
          <w:sz w:val="32"/>
          <w:szCs w:val="32"/>
          <w:rtl/>
        </w:rPr>
        <w:t xml:space="preserve"> عنوان مقاله موجود است که در عنوان مقاله عبارت </w:t>
      </w:r>
      <w:r w:rsidRPr="00114D99">
        <w:rPr>
          <w:rFonts w:cs="B Mitra"/>
          <w:color w:val="FF0000"/>
          <w:sz w:val="32"/>
          <w:szCs w:val="32"/>
          <w:rtl/>
        </w:rPr>
        <w:t>اجتهاد</w:t>
      </w:r>
      <w:r w:rsidRPr="0021371E">
        <w:rPr>
          <w:rFonts w:cs="B Mitra"/>
          <w:color w:val="0D0D0D" w:themeColor="text1" w:themeTint="F2"/>
          <w:sz w:val="32"/>
          <w:szCs w:val="32"/>
          <w:rtl/>
        </w:rPr>
        <w:t xml:space="preserve"> وجود دارد</w:t>
      </w:r>
    </w:p>
    <w:p w:rsidR="00105695" w:rsidRDefault="005814C0" w:rsidP="002223F4">
      <w:pPr>
        <w:rPr>
          <w:rFonts w:cs="B Mitra"/>
          <w:color w:val="0D0D0D" w:themeColor="text1" w:themeTint="F2"/>
          <w:sz w:val="32"/>
          <w:szCs w:val="32"/>
          <w:rtl/>
        </w:rPr>
      </w:pPr>
      <w:hyperlink r:id="rId103" w:history="1">
        <w:r w:rsidR="0021371E" w:rsidRPr="00E00FF2">
          <w:rPr>
            <w:rStyle w:val="Hyperlink"/>
            <w:rFonts w:cs="B Mitra"/>
            <w:color w:val="056AD0" w:themeColor="hyperlink" w:themeTint="F2"/>
            <w:sz w:val="32"/>
            <w:szCs w:val="32"/>
          </w:rPr>
          <w:t>https://elmnet.ir/search?q=%D8%A7%D8%AC%D8%AA%D9%87%D8%A7%D8%AF</w:t>
        </w:r>
      </w:hyperlink>
    </w:p>
    <w:p w:rsidR="0021371E" w:rsidRDefault="0021371E" w:rsidP="0021371E">
      <w:pPr>
        <w:rPr>
          <w:rFonts w:cs="B Mitra"/>
          <w:color w:val="0D0D0D" w:themeColor="text1" w:themeTint="F2"/>
          <w:sz w:val="32"/>
          <w:szCs w:val="32"/>
          <w:rtl/>
        </w:rPr>
      </w:pPr>
      <w:r w:rsidRPr="0021371E">
        <w:rPr>
          <w:rFonts w:cs="B Mitra"/>
          <w:color w:val="0D0D0D" w:themeColor="text1" w:themeTint="F2"/>
          <w:sz w:val="32"/>
          <w:szCs w:val="32"/>
          <w:rtl/>
        </w:rPr>
        <w:t>در آدرس ذ</w:t>
      </w:r>
      <w:r w:rsidRPr="0021371E">
        <w:rPr>
          <w:rFonts w:cs="B Mitra" w:hint="cs"/>
          <w:color w:val="0D0D0D" w:themeColor="text1" w:themeTint="F2"/>
          <w:sz w:val="32"/>
          <w:szCs w:val="32"/>
          <w:rtl/>
        </w:rPr>
        <w:t>ی</w:t>
      </w:r>
      <w:r w:rsidRPr="0021371E">
        <w:rPr>
          <w:rFonts w:cs="B Mitra" w:hint="eastAsia"/>
          <w:color w:val="0D0D0D" w:themeColor="text1" w:themeTint="F2"/>
          <w:sz w:val="32"/>
          <w:szCs w:val="32"/>
          <w:rtl/>
        </w:rPr>
        <w:t>ل</w:t>
      </w:r>
      <w:r w:rsidRPr="0021371E">
        <w:rPr>
          <w:rFonts w:cs="B Mitra"/>
          <w:color w:val="0D0D0D" w:themeColor="text1" w:themeTint="F2"/>
          <w:sz w:val="32"/>
          <w:szCs w:val="32"/>
          <w:rtl/>
        </w:rPr>
        <w:t xml:space="preserve"> تعداد 1</w:t>
      </w:r>
      <w:r>
        <w:rPr>
          <w:rFonts w:cs="B Mitra" w:hint="cs"/>
          <w:color w:val="0D0D0D" w:themeColor="text1" w:themeTint="F2"/>
          <w:sz w:val="32"/>
          <w:szCs w:val="32"/>
          <w:rtl/>
        </w:rPr>
        <w:t>92</w:t>
      </w:r>
      <w:r w:rsidRPr="0021371E">
        <w:rPr>
          <w:rFonts w:cs="B Mitra"/>
          <w:color w:val="0D0D0D" w:themeColor="text1" w:themeTint="F2"/>
          <w:sz w:val="32"/>
          <w:szCs w:val="32"/>
          <w:rtl/>
        </w:rPr>
        <w:t xml:space="preserve"> عنوان مقاله موجود است که در عنوان مقاله عبارت </w:t>
      </w:r>
      <w:r w:rsidRPr="00114D99">
        <w:rPr>
          <w:rFonts w:cs="B Mitra"/>
          <w:color w:val="FF0000"/>
          <w:sz w:val="32"/>
          <w:szCs w:val="32"/>
          <w:rtl/>
        </w:rPr>
        <w:t>الاجتهاد</w:t>
      </w:r>
      <w:r w:rsidRPr="0021371E">
        <w:rPr>
          <w:rFonts w:cs="B Mitra"/>
          <w:color w:val="0D0D0D" w:themeColor="text1" w:themeTint="F2"/>
          <w:sz w:val="32"/>
          <w:szCs w:val="32"/>
          <w:rtl/>
        </w:rPr>
        <w:t xml:space="preserve"> وجود دارد</w:t>
      </w:r>
    </w:p>
    <w:p w:rsidR="0021371E" w:rsidRDefault="005814C0" w:rsidP="002223F4">
      <w:pPr>
        <w:rPr>
          <w:rFonts w:cs="B Mitra"/>
          <w:color w:val="0D0D0D" w:themeColor="text1" w:themeTint="F2"/>
          <w:sz w:val="32"/>
          <w:szCs w:val="32"/>
          <w:rtl/>
        </w:rPr>
      </w:pPr>
      <w:hyperlink r:id="rId104" w:history="1">
        <w:r w:rsidR="0021371E" w:rsidRPr="00E00FF2">
          <w:rPr>
            <w:rStyle w:val="Hyperlink"/>
            <w:rFonts w:cs="B Mitra"/>
            <w:color w:val="056AD0" w:themeColor="hyperlink" w:themeTint="F2"/>
            <w:sz w:val="32"/>
            <w:szCs w:val="32"/>
          </w:rPr>
          <w:t>https://elmnet.ir/search?q=%D8%A7%D9%84%D8%A7%D8%AC%D8%AA%D9%87%D8%A7%D8%AF</w:t>
        </w:r>
      </w:hyperlink>
    </w:p>
    <w:p w:rsidR="0021371E" w:rsidRDefault="0021371E" w:rsidP="002223F4">
      <w:pPr>
        <w:rPr>
          <w:rFonts w:cs="B Mitra"/>
          <w:color w:val="0D0D0D" w:themeColor="text1" w:themeTint="F2"/>
          <w:sz w:val="32"/>
          <w:szCs w:val="32"/>
          <w:rtl/>
        </w:rPr>
      </w:pPr>
    </w:p>
    <w:p w:rsidR="0021371E" w:rsidRDefault="00114D99" w:rsidP="00114D99">
      <w:pPr>
        <w:pStyle w:val="Heading3"/>
        <w:rPr>
          <w:rtl/>
        </w:rPr>
      </w:pPr>
      <w:r w:rsidRPr="00114D99">
        <w:rPr>
          <w:rtl/>
        </w:rPr>
        <w:lastRenderedPageBreak/>
        <w:t>سامانه نشر</w:t>
      </w:r>
      <w:r w:rsidRPr="00114D99">
        <w:rPr>
          <w:rFonts w:hint="cs"/>
          <w:rtl/>
        </w:rPr>
        <w:t>ی</w:t>
      </w:r>
      <w:r w:rsidRPr="00114D99">
        <w:rPr>
          <w:rFonts w:hint="eastAsia"/>
          <w:rtl/>
        </w:rPr>
        <w:t>ات</w:t>
      </w:r>
      <w:r w:rsidRPr="00114D99">
        <w:rPr>
          <w:rtl/>
        </w:rPr>
        <w:t xml:space="preserve"> علم</w:t>
      </w:r>
      <w:r w:rsidRPr="00114D99">
        <w:rPr>
          <w:rFonts w:hint="cs"/>
          <w:rtl/>
        </w:rPr>
        <w:t>ی</w:t>
      </w:r>
      <w:r w:rsidRPr="00114D99">
        <w:rPr>
          <w:rtl/>
        </w:rPr>
        <w:t xml:space="preserve"> ا</w:t>
      </w:r>
      <w:r w:rsidRPr="00114D99">
        <w:rPr>
          <w:rFonts w:hint="cs"/>
          <w:rtl/>
        </w:rPr>
        <w:t>ی</w:t>
      </w:r>
      <w:r w:rsidRPr="00114D99">
        <w:rPr>
          <w:rFonts w:hint="eastAsia"/>
          <w:rtl/>
        </w:rPr>
        <w:t>ران</w:t>
      </w:r>
    </w:p>
    <w:p w:rsidR="00114D99" w:rsidRDefault="00114D99" w:rsidP="00114D99">
      <w:pPr>
        <w:rPr>
          <w:rFonts w:cs="B Mitra" w:hint="cs"/>
          <w:color w:val="0D0D0D" w:themeColor="text1" w:themeTint="F2"/>
          <w:sz w:val="32"/>
          <w:szCs w:val="32"/>
          <w:rtl/>
        </w:rPr>
      </w:pPr>
      <w:r w:rsidRPr="00114D99">
        <w:rPr>
          <w:rFonts w:cs="B Mitra"/>
          <w:color w:val="0D0D0D" w:themeColor="text1" w:themeTint="F2"/>
          <w:sz w:val="32"/>
          <w:szCs w:val="32"/>
          <w:rtl/>
        </w:rPr>
        <w:t>در آدرس ذ</w:t>
      </w:r>
      <w:r w:rsidRPr="00114D99">
        <w:rPr>
          <w:rFonts w:cs="B Mitra" w:hint="cs"/>
          <w:color w:val="0D0D0D" w:themeColor="text1" w:themeTint="F2"/>
          <w:sz w:val="32"/>
          <w:szCs w:val="32"/>
          <w:rtl/>
        </w:rPr>
        <w:t>ی</w:t>
      </w:r>
      <w:r w:rsidRPr="00114D99">
        <w:rPr>
          <w:rFonts w:cs="B Mitra" w:hint="eastAsia"/>
          <w:color w:val="0D0D0D" w:themeColor="text1" w:themeTint="F2"/>
          <w:sz w:val="32"/>
          <w:szCs w:val="32"/>
          <w:rtl/>
        </w:rPr>
        <w:t>ل</w:t>
      </w:r>
      <w:r w:rsidRPr="00114D99">
        <w:rPr>
          <w:rFonts w:cs="B Mitra"/>
          <w:color w:val="0D0D0D" w:themeColor="text1" w:themeTint="F2"/>
          <w:sz w:val="32"/>
          <w:szCs w:val="32"/>
          <w:rtl/>
        </w:rPr>
        <w:t xml:space="preserve"> تعداد </w:t>
      </w:r>
      <w:r>
        <w:rPr>
          <w:rFonts w:cs="B Mitra" w:hint="cs"/>
          <w:color w:val="0D0D0D" w:themeColor="text1" w:themeTint="F2"/>
          <w:sz w:val="32"/>
          <w:szCs w:val="32"/>
          <w:rtl/>
        </w:rPr>
        <w:t>904</w:t>
      </w:r>
      <w:r w:rsidRPr="00114D99">
        <w:rPr>
          <w:rFonts w:cs="B Mitra"/>
          <w:color w:val="0D0D0D" w:themeColor="text1" w:themeTint="F2"/>
          <w:sz w:val="32"/>
          <w:szCs w:val="32"/>
          <w:rtl/>
        </w:rPr>
        <w:t xml:space="preserve"> عنوان مقاله موجود است که در عنوان مقاله عبارت اجتهاد وجود دارد</w:t>
      </w:r>
      <w:r w:rsidR="00F53326">
        <w:rPr>
          <w:rFonts w:cs="B Mitra" w:hint="cs"/>
          <w:color w:val="0D0D0D" w:themeColor="text1" w:themeTint="F2"/>
          <w:sz w:val="32"/>
          <w:szCs w:val="32"/>
          <w:rtl/>
        </w:rPr>
        <w:t>.</w:t>
      </w:r>
    </w:p>
    <w:p w:rsidR="00F53326" w:rsidRDefault="00F53326" w:rsidP="00114D99">
      <w:pPr>
        <w:rPr>
          <w:rFonts w:cs="B Mitra"/>
          <w:color w:val="0D0D0D" w:themeColor="text1" w:themeTint="F2"/>
          <w:sz w:val="32"/>
          <w:szCs w:val="32"/>
          <w:rtl/>
        </w:rPr>
      </w:pPr>
      <w:hyperlink r:id="rId105" w:history="1">
        <w:r w:rsidRPr="00E00FF2">
          <w:rPr>
            <w:rStyle w:val="Hyperlink"/>
            <w:rFonts w:cs="B Mitra"/>
            <w:sz w:val="32"/>
            <w:szCs w:val="32"/>
          </w:rPr>
          <w:t>https://iranjournals.nlai.ir/discover</w:t>
        </w:r>
      </w:hyperlink>
    </w:p>
    <w:p w:rsidR="00114D99" w:rsidRPr="00114D99" w:rsidRDefault="00114D99" w:rsidP="00114D99">
      <w:pPr>
        <w:pStyle w:val="Heading3"/>
        <w:rPr>
          <w:rtl/>
        </w:rPr>
      </w:pPr>
      <w:r w:rsidRPr="00114D99">
        <w:rPr>
          <w:rtl/>
        </w:rPr>
        <w:t>پا</w:t>
      </w:r>
      <w:r w:rsidRPr="00114D99">
        <w:rPr>
          <w:rFonts w:hint="cs"/>
          <w:rtl/>
        </w:rPr>
        <w:t>ی</w:t>
      </w:r>
      <w:r w:rsidRPr="00114D99">
        <w:rPr>
          <w:rFonts w:hint="eastAsia"/>
          <w:rtl/>
        </w:rPr>
        <w:t>گاه</w:t>
      </w:r>
      <w:r w:rsidRPr="00114D99">
        <w:rPr>
          <w:rtl/>
        </w:rPr>
        <w:t xml:space="preserve"> مرکز اطلاعات علم</w:t>
      </w:r>
      <w:r w:rsidRPr="00114D99">
        <w:rPr>
          <w:rFonts w:hint="cs"/>
          <w:rtl/>
        </w:rPr>
        <w:t>ی</w:t>
      </w:r>
      <w:r w:rsidRPr="00114D99">
        <w:rPr>
          <w:rtl/>
        </w:rPr>
        <w:t xml:space="preserve"> جهاد دانشگاه</w:t>
      </w:r>
      <w:r w:rsidRPr="00114D99">
        <w:rPr>
          <w:rFonts w:hint="cs"/>
          <w:rtl/>
        </w:rPr>
        <w:t>ی</w:t>
      </w:r>
    </w:p>
    <w:p w:rsidR="00114D99" w:rsidRPr="00114D99" w:rsidRDefault="00114D99" w:rsidP="00114D99">
      <w:pPr>
        <w:rPr>
          <w:rFonts w:cs="B Mitra"/>
          <w:color w:val="0D0D0D" w:themeColor="text1" w:themeTint="F2"/>
          <w:sz w:val="32"/>
          <w:szCs w:val="32"/>
          <w:rtl/>
        </w:rPr>
      </w:pPr>
      <w:r w:rsidRPr="00114D99">
        <w:rPr>
          <w:rFonts w:cs="B Mitra"/>
          <w:color w:val="0D0D0D" w:themeColor="text1" w:themeTint="F2"/>
          <w:sz w:val="32"/>
          <w:szCs w:val="32"/>
          <w:rtl/>
        </w:rPr>
        <w:t>در آدرس ذ</w:t>
      </w:r>
      <w:r w:rsidRPr="00114D99">
        <w:rPr>
          <w:rFonts w:cs="B Mitra" w:hint="cs"/>
          <w:color w:val="0D0D0D" w:themeColor="text1" w:themeTint="F2"/>
          <w:sz w:val="32"/>
          <w:szCs w:val="32"/>
          <w:rtl/>
        </w:rPr>
        <w:t>ی</w:t>
      </w:r>
      <w:r w:rsidRPr="00114D99">
        <w:rPr>
          <w:rFonts w:cs="B Mitra" w:hint="eastAsia"/>
          <w:color w:val="0D0D0D" w:themeColor="text1" w:themeTint="F2"/>
          <w:sz w:val="32"/>
          <w:szCs w:val="32"/>
          <w:rtl/>
        </w:rPr>
        <w:t>ل</w:t>
      </w:r>
      <w:r w:rsidRPr="00114D99">
        <w:rPr>
          <w:rFonts w:cs="B Mitra"/>
          <w:color w:val="0D0D0D" w:themeColor="text1" w:themeTint="F2"/>
          <w:sz w:val="32"/>
          <w:szCs w:val="32"/>
          <w:rtl/>
        </w:rPr>
        <w:t xml:space="preserve"> تعداد </w:t>
      </w:r>
      <w:r>
        <w:rPr>
          <w:rFonts w:cs="B Mitra" w:hint="cs"/>
          <w:color w:val="0D0D0D" w:themeColor="text1" w:themeTint="F2"/>
          <w:sz w:val="32"/>
          <w:szCs w:val="32"/>
          <w:rtl/>
        </w:rPr>
        <w:t>45</w:t>
      </w:r>
      <w:r w:rsidRPr="00114D99">
        <w:rPr>
          <w:rFonts w:cs="B Mitra"/>
          <w:color w:val="0D0D0D" w:themeColor="text1" w:themeTint="F2"/>
          <w:sz w:val="32"/>
          <w:szCs w:val="32"/>
          <w:rtl/>
        </w:rPr>
        <w:t xml:space="preserve"> عنوان مقاله موجود است که در عنوان مقاله عبارت اجتهاد وجود دارد</w:t>
      </w:r>
    </w:p>
    <w:p w:rsidR="00114D99" w:rsidRDefault="005814C0" w:rsidP="00114D99">
      <w:pPr>
        <w:rPr>
          <w:rFonts w:cs="B Mitra"/>
          <w:color w:val="0D0D0D" w:themeColor="text1" w:themeTint="F2"/>
          <w:sz w:val="32"/>
          <w:szCs w:val="32"/>
          <w:rtl/>
        </w:rPr>
      </w:pPr>
      <w:hyperlink r:id="rId106" w:history="1">
        <w:r w:rsidR="00114D99" w:rsidRPr="00E00FF2">
          <w:rPr>
            <w:rStyle w:val="Hyperlink"/>
            <w:rFonts w:cs="B Mitra"/>
            <w:color w:val="056AD0" w:themeColor="hyperlink" w:themeTint="F2"/>
            <w:sz w:val="32"/>
            <w:szCs w:val="32"/>
          </w:rPr>
          <w:t>https://www.sid.ir/fa/journal/SearchPaperlight.aspx?str=%d8%a7%d8%ac%d8%aa%d9%87%d8%a7%d8%af</w:t>
        </w:r>
      </w:hyperlink>
    </w:p>
    <w:p w:rsidR="00114D99" w:rsidRPr="00114D99" w:rsidRDefault="00114D99" w:rsidP="00114D99">
      <w:pPr>
        <w:rPr>
          <w:rFonts w:cs="B Mitra"/>
          <w:color w:val="0D0D0D" w:themeColor="text1" w:themeTint="F2"/>
          <w:sz w:val="32"/>
          <w:szCs w:val="32"/>
          <w:rtl/>
        </w:rPr>
      </w:pPr>
    </w:p>
    <w:p w:rsidR="00114D99" w:rsidRDefault="00114D99" w:rsidP="00114D99">
      <w:pPr>
        <w:pStyle w:val="Heading3"/>
        <w:rPr>
          <w:rtl/>
        </w:rPr>
      </w:pPr>
      <w:r w:rsidRPr="00114D99">
        <w:rPr>
          <w:rtl/>
        </w:rPr>
        <w:t>مرجع دانش (مقالات هما</w:t>
      </w:r>
      <w:r w:rsidRPr="00114D99">
        <w:rPr>
          <w:rFonts w:hint="cs"/>
          <w:rtl/>
        </w:rPr>
        <w:t>ی</w:t>
      </w:r>
      <w:r w:rsidRPr="00114D99">
        <w:rPr>
          <w:rFonts w:hint="eastAsia"/>
          <w:rtl/>
        </w:rPr>
        <w:t>ش</w:t>
      </w:r>
      <w:r w:rsidRPr="00114D99">
        <w:rPr>
          <w:rtl/>
        </w:rPr>
        <w:t xml:space="preserve"> ها و کنفرانس ها)</w:t>
      </w:r>
    </w:p>
    <w:p w:rsidR="00114D99" w:rsidRDefault="00114D99" w:rsidP="00114D99">
      <w:pPr>
        <w:rPr>
          <w:rFonts w:cs="B Mitra"/>
          <w:color w:val="0D0D0D" w:themeColor="text1" w:themeTint="F2"/>
          <w:sz w:val="32"/>
          <w:szCs w:val="32"/>
          <w:rtl/>
        </w:rPr>
      </w:pPr>
      <w:r w:rsidRPr="00114D99">
        <w:rPr>
          <w:rFonts w:cs="B Mitra"/>
          <w:color w:val="0D0D0D" w:themeColor="text1" w:themeTint="F2"/>
          <w:sz w:val="32"/>
          <w:szCs w:val="32"/>
          <w:rtl/>
        </w:rPr>
        <w:t>در آدرس ذ</w:t>
      </w:r>
      <w:r w:rsidRPr="00114D99">
        <w:rPr>
          <w:rFonts w:cs="B Mitra" w:hint="cs"/>
          <w:color w:val="0D0D0D" w:themeColor="text1" w:themeTint="F2"/>
          <w:sz w:val="32"/>
          <w:szCs w:val="32"/>
          <w:rtl/>
        </w:rPr>
        <w:t>ی</w:t>
      </w:r>
      <w:r w:rsidRPr="00114D99">
        <w:rPr>
          <w:rFonts w:cs="B Mitra" w:hint="eastAsia"/>
          <w:color w:val="0D0D0D" w:themeColor="text1" w:themeTint="F2"/>
          <w:sz w:val="32"/>
          <w:szCs w:val="32"/>
          <w:rtl/>
        </w:rPr>
        <w:t>ل</w:t>
      </w:r>
      <w:r w:rsidRPr="00114D99">
        <w:rPr>
          <w:rFonts w:cs="B Mitra"/>
          <w:color w:val="0D0D0D" w:themeColor="text1" w:themeTint="F2"/>
          <w:sz w:val="32"/>
          <w:szCs w:val="32"/>
          <w:rtl/>
        </w:rPr>
        <w:t xml:space="preserve"> تعداد </w:t>
      </w:r>
      <w:r>
        <w:rPr>
          <w:rFonts w:cs="B Mitra" w:hint="cs"/>
          <w:color w:val="0D0D0D" w:themeColor="text1" w:themeTint="F2"/>
          <w:sz w:val="32"/>
          <w:szCs w:val="32"/>
          <w:rtl/>
        </w:rPr>
        <w:t>71</w:t>
      </w:r>
      <w:r w:rsidRPr="00114D99">
        <w:rPr>
          <w:rFonts w:cs="B Mitra"/>
          <w:color w:val="0D0D0D" w:themeColor="text1" w:themeTint="F2"/>
          <w:sz w:val="32"/>
          <w:szCs w:val="32"/>
          <w:rtl/>
        </w:rPr>
        <w:t xml:space="preserve"> عنوان مقاله موجود است که در عنوان مقاله عبارت اجتهاد وجود دارد</w:t>
      </w:r>
    </w:p>
    <w:p w:rsidR="00114D99" w:rsidRDefault="005814C0" w:rsidP="00114D99">
      <w:pPr>
        <w:rPr>
          <w:rFonts w:cs="B Mitra"/>
          <w:color w:val="0D0D0D" w:themeColor="text1" w:themeTint="F2"/>
          <w:sz w:val="32"/>
          <w:szCs w:val="32"/>
          <w:rtl/>
        </w:rPr>
      </w:pPr>
      <w:hyperlink r:id="rId107" w:history="1">
        <w:r w:rsidR="00114D99" w:rsidRPr="00E00FF2">
          <w:rPr>
            <w:rStyle w:val="Hyperlink"/>
            <w:rFonts w:cs="B Mitra"/>
            <w:color w:val="056AD0" w:themeColor="hyperlink" w:themeTint="F2"/>
            <w:sz w:val="32"/>
            <w:szCs w:val="32"/>
          </w:rPr>
          <w:t>https://civilica.com/search/paper/t-%25D8%25A7%25D8%25AC%25D8%25AA%25D9%2587%25D8%25A7%25D8%25AF-o-Title-ot-desc-i-20</w:t>
        </w:r>
        <w:r w:rsidR="00114D99" w:rsidRPr="00E00FF2">
          <w:rPr>
            <w:rStyle w:val="Hyperlink"/>
            <w:rFonts w:cs="B Mitra"/>
            <w:color w:val="056AD0" w:themeColor="hyperlink" w:themeTint="F2"/>
            <w:sz w:val="32"/>
            <w:szCs w:val="32"/>
            <w:rtl/>
          </w:rPr>
          <w:t>/</w:t>
        </w:r>
      </w:hyperlink>
    </w:p>
    <w:p w:rsidR="00114D99" w:rsidRDefault="00114D99" w:rsidP="00114D99">
      <w:pPr>
        <w:rPr>
          <w:rFonts w:cs="B Mitra"/>
          <w:color w:val="0D0D0D" w:themeColor="text1" w:themeTint="F2"/>
          <w:sz w:val="32"/>
          <w:szCs w:val="32"/>
          <w:rtl/>
        </w:rPr>
      </w:pPr>
    </w:p>
    <w:p w:rsidR="00741543" w:rsidRPr="00741543" w:rsidRDefault="00741543" w:rsidP="00741543">
      <w:pPr>
        <w:pStyle w:val="Heading3"/>
        <w:rPr>
          <w:rtl/>
        </w:rPr>
      </w:pPr>
      <w:r w:rsidRPr="00741543">
        <w:rPr>
          <w:rtl/>
        </w:rPr>
        <w:tab/>
        <w:t>پژوهه</w:t>
      </w:r>
    </w:p>
    <w:p w:rsidR="00741543" w:rsidRDefault="00741543" w:rsidP="00741543">
      <w:pPr>
        <w:rPr>
          <w:rFonts w:cs="B Mitra"/>
          <w:color w:val="0D0D0D" w:themeColor="text1" w:themeTint="F2"/>
          <w:sz w:val="32"/>
          <w:szCs w:val="32"/>
          <w:rtl/>
        </w:rPr>
      </w:pPr>
      <w:r w:rsidRPr="00741543">
        <w:rPr>
          <w:rFonts w:cs="B Mitra"/>
          <w:color w:val="0D0D0D" w:themeColor="text1" w:themeTint="F2"/>
          <w:sz w:val="32"/>
          <w:szCs w:val="32"/>
          <w:rtl/>
        </w:rPr>
        <w:t>بزرگتر</w:t>
      </w:r>
      <w:r w:rsidRPr="00741543">
        <w:rPr>
          <w:rFonts w:cs="B Mitra" w:hint="cs"/>
          <w:color w:val="0D0D0D" w:themeColor="text1" w:themeTint="F2"/>
          <w:sz w:val="32"/>
          <w:szCs w:val="32"/>
          <w:rtl/>
        </w:rPr>
        <w:t>ی</w:t>
      </w:r>
      <w:r w:rsidRPr="00741543">
        <w:rPr>
          <w:rFonts w:cs="B Mitra" w:hint="eastAsia"/>
          <w:color w:val="0D0D0D" w:themeColor="text1" w:themeTint="F2"/>
          <w:sz w:val="32"/>
          <w:szCs w:val="32"/>
          <w:rtl/>
        </w:rPr>
        <w:t>ن</w:t>
      </w:r>
      <w:r w:rsidRPr="00741543">
        <w:rPr>
          <w:rFonts w:cs="B Mitra"/>
          <w:color w:val="0D0D0D" w:themeColor="text1" w:themeTint="F2"/>
          <w:sz w:val="32"/>
          <w:szCs w:val="32"/>
          <w:rtl/>
        </w:rPr>
        <w:t xml:space="preserve"> بانک مقالات علوم انسان</w:t>
      </w:r>
      <w:r w:rsidRPr="00741543">
        <w:rPr>
          <w:rFonts w:cs="B Mitra" w:hint="cs"/>
          <w:color w:val="0D0D0D" w:themeColor="text1" w:themeTint="F2"/>
          <w:sz w:val="32"/>
          <w:szCs w:val="32"/>
          <w:rtl/>
        </w:rPr>
        <w:t>ی</w:t>
      </w:r>
      <w:r w:rsidRPr="00741543">
        <w:rPr>
          <w:rFonts w:cs="B Mitra"/>
          <w:color w:val="0D0D0D" w:themeColor="text1" w:themeTint="F2"/>
          <w:sz w:val="32"/>
          <w:szCs w:val="32"/>
          <w:rtl/>
        </w:rPr>
        <w:t xml:space="preserve"> و اسلام</w:t>
      </w:r>
      <w:r w:rsidRPr="00741543">
        <w:rPr>
          <w:rFonts w:cs="B Mitra" w:hint="cs"/>
          <w:color w:val="0D0D0D" w:themeColor="text1" w:themeTint="F2"/>
          <w:sz w:val="32"/>
          <w:szCs w:val="32"/>
          <w:rtl/>
        </w:rPr>
        <w:t>ی</w:t>
      </w:r>
    </w:p>
    <w:p w:rsidR="00114D99" w:rsidRDefault="00741543" w:rsidP="00741543">
      <w:pPr>
        <w:rPr>
          <w:rFonts w:cs="B Mitra"/>
          <w:color w:val="0D0D0D" w:themeColor="text1" w:themeTint="F2"/>
          <w:sz w:val="32"/>
          <w:szCs w:val="32"/>
          <w:rtl/>
        </w:rPr>
      </w:pPr>
      <w:r w:rsidRPr="00741543">
        <w:rPr>
          <w:rFonts w:cs="B Mitra"/>
          <w:color w:val="0D0D0D" w:themeColor="text1" w:themeTint="F2"/>
          <w:sz w:val="32"/>
          <w:szCs w:val="32"/>
          <w:rtl/>
        </w:rPr>
        <w:t>در آدرس ذ</w:t>
      </w:r>
      <w:r w:rsidRPr="00741543">
        <w:rPr>
          <w:rFonts w:cs="B Mitra" w:hint="cs"/>
          <w:color w:val="0D0D0D" w:themeColor="text1" w:themeTint="F2"/>
          <w:sz w:val="32"/>
          <w:szCs w:val="32"/>
          <w:rtl/>
        </w:rPr>
        <w:t>ی</w:t>
      </w:r>
      <w:r w:rsidRPr="00741543">
        <w:rPr>
          <w:rFonts w:cs="B Mitra" w:hint="eastAsia"/>
          <w:color w:val="0D0D0D" w:themeColor="text1" w:themeTint="F2"/>
          <w:sz w:val="32"/>
          <w:szCs w:val="32"/>
          <w:rtl/>
        </w:rPr>
        <w:t>ل</w:t>
      </w:r>
      <w:r w:rsidRPr="00741543">
        <w:rPr>
          <w:rFonts w:cs="B Mitra"/>
          <w:color w:val="0D0D0D" w:themeColor="text1" w:themeTint="F2"/>
          <w:sz w:val="32"/>
          <w:szCs w:val="32"/>
          <w:rtl/>
        </w:rPr>
        <w:t xml:space="preserve"> تعداد </w:t>
      </w:r>
      <w:r>
        <w:rPr>
          <w:rFonts w:cs="B Mitra" w:hint="cs"/>
          <w:color w:val="0D0D0D" w:themeColor="text1" w:themeTint="F2"/>
          <w:sz w:val="32"/>
          <w:szCs w:val="32"/>
          <w:rtl/>
        </w:rPr>
        <w:t>1540</w:t>
      </w:r>
      <w:r w:rsidRPr="00741543">
        <w:rPr>
          <w:rFonts w:cs="B Mitra"/>
          <w:color w:val="0D0D0D" w:themeColor="text1" w:themeTint="F2"/>
          <w:sz w:val="32"/>
          <w:szCs w:val="32"/>
          <w:rtl/>
        </w:rPr>
        <w:t xml:space="preserve"> عنوان مقاله موجود است که در عنوان مقاله عبارت</w:t>
      </w:r>
      <w:r w:rsidRPr="00741543">
        <w:rPr>
          <w:rFonts w:cs="B Mitra"/>
          <w:b/>
          <w:bCs/>
          <w:color w:val="FF0000"/>
          <w:sz w:val="32"/>
          <w:szCs w:val="32"/>
          <w:rtl/>
        </w:rPr>
        <w:t xml:space="preserve"> اجتهاد </w:t>
      </w:r>
      <w:r w:rsidRPr="00741543">
        <w:rPr>
          <w:rFonts w:cs="B Mitra"/>
          <w:color w:val="0D0D0D" w:themeColor="text1" w:themeTint="F2"/>
          <w:sz w:val="32"/>
          <w:szCs w:val="32"/>
          <w:rtl/>
        </w:rPr>
        <w:t>وجود دارد</w:t>
      </w:r>
    </w:p>
    <w:p w:rsidR="00114D99" w:rsidRDefault="005814C0" w:rsidP="00114D99">
      <w:pPr>
        <w:rPr>
          <w:rFonts w:cs="B Mitra"/>
          <w:color w:val="0D0D0D" w:themeColor="text1" w:themeTint="F2"/>
          <w:sz w:val="32"/>
          <w:szCs w:val="32"/>
          <w:rtl/>
        </w:rPr>
      </w:pPr>
      <w:hyperlink r:id="rId108" w:history="1">
        <w:r w:rsidR="00741543" w:rsidRPr="00E00FF2">
          <w:rPr>
            <w:rStyle w:val="Hyperlink"/>
            <w:rFonts w:cs="B Mitra"/>
            <w:color w:val="056AD0" w:themeColor="hyperlink" w:themeTint="F2"/>
            <w:sz w:val="32"/>
            <w:szCs w:val="32"/>
          </w:rPr>
          <w:t>https://cse.google.com/cse?cx=004309897358808276078:apkcs2hto_o&amp;q=%d8%a7%d8%ac%d8%aa%d9%87%d8%a7%d8%af</w:t>
        </w:r>
      </w:hyperlink>
    </w:p>
    <w:p w:rsidR="00741543" w:rsidRDefault="00741543" w:rsidP="00741543">
      <w:pPr>
        <w:rPr>
          <w:rFonts w:cs="B Mitra"/>
          <w:color w:val="0D0D0D" w:themeColor="text1" w:themeTint="F2"/>
          <w:sz w:val="32"/>
          <w:szCs w:val="32"/>
          <w:rtl/>
        </w:rPr>
      </w:pPr>
      <w:r w:rsidRPr="00741543">
        <w:rPr>
          <w:rFonts w:cs="B Mitra"/>
          <w:color w:val="0D0D0D" w:themeColor="text1" w:themeTint="F2"/>
          <w:sz w:val="32"/>
          <w:szCs w:val="32"/>
          <w:rtl/>
        </w:rPr>
        <w:t>در آدرس ذ</w:t>
      </w:r>
      <w:r w:rsidRPr="00741543">
        <w:rPr>
          <w:rFonts w:cs="B Mitra" w:hint="cs"/>
          <w:color w:val="0D0D0D" w:themeColor="text1" w:themeTint="F2"/>
          <w:sz w:val="32"/>
          <w:szCs w:val="32"/>
          <w:rtl/>
        </w:rPr>
        <w:t>ی</w:t>
      </w:r>
      <w:r w:rsidRPr="00741543">
        <w:rPr>
          <w:rFonts w:cs="B Mitra" w:hint="eastAsia"/>
          <w:color w:val="0D0D0D" w:themeColor="text1" w:themeTint="F2"/>
          <w:sz w:val="32"/>
          <w:szCs w:val="32"/>
          <w:rtl/>
        </w:rPr>
        <w:t>ل</w:t>
      </w:r>
      <w:r w:rsidRPr="00741543">
        <w:rPr>
          <w:rFonts w:cs="B Mitra"/>
          <w:color w:val="0D0D0D" w:themeColor="text1" w:themeTint="F2"/>
          <w:sz w:val="32"/>
          <w:szCs w:val="32"/>
          <w:rtl/>
        </w:rPr>
        <w:t xml:space="preserve"> تعداد </w:t>
      </w:r>
      <w:r>
        <w:rPr>
          <w:rFonts w:cs="B Mitra" w:hint="cs"/>
          <w:color w:val="0D0D0D" w:themeColor="text1" w:themeTint="F2"/>
          <w:sz w:val="32"/>
          <w:szCs w:val="32"/>
          <w:rtl/>
        </w:rPr>
        <w:t>172</w:t>
      </w:r>
      <w:r w:rsidRPr="00741543">
        <w:rPr>
          <w:rFonts w:cs="B Mitra"/>
          <w:color w:val="0D0D0D" w:themeColor="text1" w:themeTint="F2"/>
          <w:sz w:val="32"/>
          <w:szCs w:val="32"/>
          <w:rtl/>
        </w:rPr>
        <w:t xml:space="preserve"> عنوان مقاله موجود است که در عنوان مقاله عبارت </w:t>
      </w:r>
      <w:r w:rsidRPr="00741543">
        <w:rPr>
          <w:rFonts w:cs="B Mitra"/>
          <w:b/>
          <w:bCs/>
          <w:color w:val="FF0000"/>
          <w:sz w:val="32"/>
          <w:szCs w:val="32"/>
          <w:rtl/>
        </w:rPr>
        <w:t>ا</w:t>
      </w:r>
      <w:r w:rsidRPr="00741543">
        <w:rPr>
          <w:rFonts w:cs="B Mitra" w:hint="cs"/>
          <w:b/>
          <w:bCs/>
          <w:color w:val="FF0000"/>
          <w:sz w:val="32"/>
          <w:szCs w:val="32"/>
          <w:rtl/>
        </w:rPr>
        <w:t>لا</w:t>
      </w:r>
      <w:r w:rsidRPr="00741543">
        <w:rPr>
          <w:rFonts w:cs="B Mitra"/>
          <w:b/>
          <w:bCs/>
          <w:color w:val="FF0000"/>
          <w:sz w:val="32"/>
          <w:szCs w:val="32"/>
          <w:rtl/>
        </w:rPr>
        <w:t xml:space="preserve">جتهاد </w:t>
      </w:r>
      <w:r w:rsidRPr="00741543">
        <w:rPr>
          <w:rFonts w:cs="B Mitra"/>
          <w:color w:val="0D0D0D" w:themeColor="text1" w:themeTint="F2"/>
          <w:sz w:val="32"/>
          <w:szCs w:val="32"/>
          <w:rtl/>
        </w:rPr>
        <w:t>وجود دارد</w:t>
      </w:r>
    </w:p>
    <w:p w:rsidR="00741543" w:rsidRDefault="005814C0" w:rsidP="00114D99">
      <w:pPr>
        <w:rPr>
          <w:rFonts w:cs="B Mitra"/>
          <w:color w:val="0D0D0D" w:themeColor="text1" w:themeTint="F2"/>
          <w:sz w:val="32"/>
          <w:szCs w:val="32"/>
          <w:rtl/>
        </w:rPr>
      </w:pPr>
      <w:hyperlink r:id="rId109" w:history="1">
        <w:r w:rsidR="00741543" w:rsidRPr="00E00FF2">
          <w:rPr>
            <w:rStyle w:val="Hyperlink"/>
            <w:rFonts w:cs="B Mitra"/>
            <w:color w:val="056AD0" w:themeColor="hyperlink" w:themeTint="F2"/>
            <w:sz w:val="32"/>
            <w:szCs w:val="32"/>
          </w:rPr>
          <w:t>https://cse.google.com/cse?cx=004309897358808276078:apkcs2hto_o&amp;q=%d8%a7%d8%ac%d8%aa%d9%87%d8%a7%d8%af</w:t>
        </w:r>
      </w:hyperlink>
    </w:p>
    <w:p w:rsidR="00741543" w:rsidRDefault="00741543" w:rsidP="00114D99">
      <w:pPr>
        <w:rPr>
          <w:rFonts w:cs="B Mitra"/>
          <w:color w:val="0D0D0D" w:themeColor="text1" w:themeTint="F2"/>
          <w:sz w:val="32"/>
          <w:szCs w:val="32"/>
          <w:rtl/>
        </w:rPr>
      </w:pPr>
    </w:p>
    <w:p w:rsidR="00741543" w:rsidRDefault="00741543" w:rsidP="00114D99">
      <w:pPr>
        <w:rPr>
          <w:rFonts w:cs="B Mitra"/>
          <w:color w:val="0D0D0D" w:themeColor="text1" w:themeTint="F2"/>
          <w:sz w:val="32"/>
          <w:szCs w:val="32"/>
          <w:rtl/>
        </w:rPr>
      </w:pPr>
    </w:p>
    <w:p w:rsidR="00741543" w:rsidRDefault="00741543" w:rsidP="00114D99">
      <w:pPr>
        <w:rPr>
          <w:rFonts w:cs="B Mitra"/>
          <w:color w:val="0D0D0D" w:themeColor="text1" w:themeTint="F2"/>
          <w:sz w:val="32"/>
          <w:szCs w:val="32"/>
          <w:rtl/>
        </w:rPr>
      </w:pPr>
    </w:p>
    <w:p w:rsidR="00741543" w:rsidRDefault="00741543" w:rsidP="00114D99">
      <w:pPr>
        <w:rPr>
          <w:rFonts w:cs="B Mitra"/>
          <w:color w:val="0D0D0D" w:themeColor="text1" w:themeTint="F2"/>
          <w:sz w:val="32"/>
          <w:szCs w:val="32"/>
          <w:rtl/>
        </w:rPr>
      </w:pPr>
    </w:p>
    <w:p w:rsidR="00741543" w:rsidRDefault="00741543" w:rsidP="00114D99">
      <w:pPr>
        <w:rPr>
          <w:rFonts w:cs="B Mitra"/>
          <w:color w:val="0D0D0D" w:themeColor="text1" w:themeTint="F2"/>
          <w:sz w:val="32"/>
          <w:szCs w:val="32"/>
          <w:rtl/>
        </w:rPr>
      </w:pPr>
    </w:p>
    <w:p w:rsidR="00114D99" w:rsidRDefault="00114D99" w:rsidP="00114D99">
      <w:pPr>
        <w:rPr>
          <w:rFonts w:cs="B Mitra"/>
          <w:color w:val="0D0D0D" w:themeColor="text1" w:themeTint="F2"/>
          <w:sz w:val="32"/>
          <w:szCs w:val="32"/>
          <w:rtl/>
        </w:rPr>
      </w:pPr>
    </w:p>
    <w:p w:rsidR="00114D99" w:rsidRDefault="00114D99" w:rsidP="00114D99">
      <w:pPr>
        <w:rPr>
          <w:rFonts w:cs="B Mitra"/>
          <w:color w:val="0D0D0D" w:themeColor="text1" w:themeTint="F2"/>
          <w:sz w:val="32"/>
          <w:szCs w:val="32"/>
          <w:rtl/>
        </w:rPr>
      </w:pPr>
    </w:p>
    <w:p w:rsidR="00114D99" w:rsidRDefault="00114D99" w:rsidP="00114D99">
      <w:pPr>
        <w:rPr>
          <w:rFonts w:cs="B Mitra"/>
          <w:color w:val="0D0D0D" w:themeColor="text1" w:themeTint="F2"/>
          <w:sz w:val="32"/>
          <w:szCs w:val="32"/>
          <w:rtl/>
        </w:rPr>
      </w:pPr>
    </w:p>
    <w:p w:rsidR="00114D99" w:rsidRDefault="00114D99" w:rsidP="00114D99">
      <w:pPr>
        <w:rPr>
          <w:rFonts w:cs="B Mitra"/>
          <w:color w:val="0D0D0D" w:themeColor="text1" w:themeTint="F2"/>
          <w:sz w:val="32"/>
          <w:szCs w:val="32"/>
          <w:rtl/>
        </w:rPr>
      </w:pPr>
    </w:p>
    <w:p w:rsidR="00114D99" w:rsidRDefault="00114D99" w:rsidP="00114D99">
      <w:pPr>
        <w:rPr>
          <w:rFonts w:cs="B Mitra"/>
          <w:color w:val="0D0D0D" w:themeColor="text1" w:themeTint="F2"/>
          <w:sz w:val="32"/>
          <w:szCs w:val="32"/>
          <w:rtl/>
        </w:rPr>
      </w:pPr>
    </w:p>
    <w:p w:rsidR="00114D99" w:rsidRPr="00114D99" w:rsidRDefault="00114D99" w:rsidP="00114D99">
      <w:pPr>
        <w:rPr>
          <w:rFonts w:cs="B Mitra"/>
          <w:color w:val="0D0D0D" w:themeColor="text1" w:themeTint="F2"/>
          <w:sz w:val="32"/>
          <w:szCs w:val="32"/>
          <w:rtl/>
        </w:rPr>
      </w:pPr>
    </w:p>
    <w:p w:rsidR="00114D99" w:rsidRPr="00114D99" w:rsidRDefault="00114D99" w:rsidP="00114D99">
      <w:pPr>
        <w:rPr>
          <w:rFonts w:cs="B Mitra"/>
          <w:color w:val="0D0D0D" w:themeColor="text1" w:themeTint="F2"/>
          <w:sz w:val="32"/>
          <w:szCs w:val="32"/>
          <w:rtl/>
        </w:rPr>
      </w:pPr>
    </w:p>
    <w:p w:rsidR="00114D99" w:rsidRPr="00114D99" w:rsidRDefault="00114D99" w:rsidP="00114D99">
      <w:pPr>
        <w:rPr>
          <w:rFonts w:cs="B Mitra"/>
          <w:color w:val="0D0D0D" w:themeColor="text1" w:themeTint="F2"/>
          <w:sz w:val="32"/>
          <w:szCs w:val="32"/>
          <w:rtl/>
        </w:rPr>
        <w:sectPr w:rsidR="00114D99" w:rsidRPr="00114D99" w:rsidSect="00C175BB">
          <w:pgSz w:w="11906" w:h="16838"/>
          <w:pgMar w:top="1440" w:right="1440" w:bottom="1440" w:left="1440" w:header="708" w:footer="708" w:gutter="0"/>
          <w:pgBorders w:offsetFrom="page">
            <w:top w:val="threeDEmboss" w:sz="24" w:space="24" w:color="FFD966" w:themeColor="accent4" w:themeTint="99"/>
            <w:left w:val="threeDEmboss"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pPr>
    </w:p>
    <w:p w:rsidR="00105695" w:rsidRDefault="00105695" w:rsidP="00105695">
      <w:pPr>
        <w:pStyle w:val="Heading2"/>
        <w:rPr>
          <w:rtl/>
        </w:rPr>
      </w:pPr>
      <w:r>
        <w:rPr>
          <w:rFonts w:hint="cs"/>
          <w:rtl/>
        </w:rPr>
        <w:lastRenderedPageBreak/>
        <w:t>اجتهاد در پایان نامه ها</w:t>
      </w:r>
    </w:p>
    <w:p w:rsidR="00105695" w:rsidRPr="00105695" w:rsidRDefault="00105695" w:rsidP="00105695">
      <w:pPr>
        <w:pStyle w:val="Heading3"/>
        <w:rPr>
          <w:rtl/>
        </w:rPr>
      </w:pPr>
      <w:r w:rsidRPr="00105695">
        <w:rPr>
          <w:rtl/>
        </w:rPr>
        <w:t>سازمان اسناد و کتابخانه مل</w:t>
      </w:r>
      <w:r w:rsidRPr="00105695">
        <w:rPr>
          <w:rFonts w:hint="cs"/>
          <w:rtl/>
        </w:rPr>
        <w:t>ی</w:t>
      </w:r>
      <w:r w:rsidRPr="00105695">
        <w:rPr>
          <w:rtl/>
        </w:rPr>
        <w:t xml:space="preserve"> جمهور</w:t>
      </w:r>
      <w:r w:rsidRPr="00105695">
        <w:rPr>
          <w:rFonts w:hint="cs"/>
          <w:rtl/>
        </w:rPr>
        <w:t>ی</w:t>
      </w:r>
      <w:r w:rsidRPr="00105695">
        <w:rPr>
          <w:rtl/>
        </w:rPr>
        <w:t xml:space="preserve"> اسلام</w:t>
      </w:r>
      <w:r w:rsidRPr="00105695">
        <w:rPr>
          <w:rFonts w:hint="cs"/>
          <w:rtl/>
        </w:rPr>
        <w:t>ی</w:t>
      </w:r>
      <w:r w:rsidRPr="00105695">
        <w:rPr>
          <w:rtl/>
        </w:rPr>
        <w:t xml:space="preserve"> ا</w:t>
      </w:r>
      <w:r w:rsidRPr="00105695">
        <w:rPr>
          <w:rFonts w:hint="cs"/>
          <w:rtl/>
        </w:rPr>
        <w:t>ی</w:t>
      </w:r>
      <w:r w:rsidRPr="00105695">
        <w:rPr>
          <w:rFonts w:hint="eastAsia"/>
          <w:rtl/>
        </w:rPr>
        <w:t>ران</w:t>
      </w:r>
    </w:p>
    <w:p w:rsidR="00105695" w:rsidRPr="00105695" w:rsidRDefault="00105695" w:rsidP="00105695">
      <w:pPr>
        <w:rPr>
          <w:rFonts w:cs="B Mitra"/>
          <w:color w:val="0D0D0D" w:themeColor="text1" w:themeTint="F2"/>
          <w:sz w:val="32"/>
          <w:szCs w:val="32"/>
          <w:rtl/>
        </w:rPr>
      </w:pPr>
      <w:r w:rsidRPr="00105695">
        <w:rPr>
          <w:rFonts w:cs="B Mitra"/>
          <w:color w:val="0D0D0D" w:themeColor="text1" w:themeTint="F2"/>
          <w:sz w:val="32"/>
          <w:szCs w:val="32"/>
          <w:rtl/>
        </w:rPr>
        <w:t>در آدرس ذ</w:t>
      </w:r>
      <w:r w:rsidRPr="00105695">
        <w:rPr>
          <w:rFonts w:cs="B Mitra" w:hint="cs"/>
          <w:color w:val="0D0D0D" w:themeColor="text1" w:themeTint="F2"/>
          <w:sz w:val="32"/>
          <w:szCs w:val="32"/>
          <w:rtl/>
        </w:rPr>
        <w:t>ی</w:t>
      </w:r>
      <w:r w:rsidRPr="00105695">
        <w:rPr>
          <w:rFonts w:cs="B Mitra" w:hint="eastAsia"/>
          <w:color w:val="0D0D0D" w:themeColor="text1" w:themeTint="F2"/>
          <w:sz w:val="32"/>
          <w:szCs w:val="32"/>
          <w:rtl/>
        </w:rPr>
        <w:t>ل</w:t>
      </w:r>
      <w:r w:rsidRPr="00105695">
        <w:rPr>
          <w:rFonts w:cs="B Mitra"/>
          <w:color w:val="0D0D0D" w:themeColor="text1" w:themeTint="F2"/>
          <w:sz w:val="32"/>
          <w:szCs w:val="32"/>
          <w:rtl/>
        </w:rPr>
        <w:t xml:space="preserve"> تعداد </w:t>
      </w:r>
      <w:r w:rsidRPr="00105695">
        <w:rPr>
          <w:rFonts w:cs="B Mitra" w:hint="cs"/>
          <w:color w:val="0D0D0D" w:themeColor="text1" w:themeTint="F2"/>
          <w:sz w:val="32"/>
          <w:szCs w:val="32"/>
          <w:rtl/>
        </w:rPr>
        <w:t>94</w:t>
      </w:r>
      <w:r w:rsidRPr="00105695">
        <w:rPr>
          <w:rFonts w:cs="B Mitra"/>
          <w:color w:val="0D0D0D" w:themeColor="text1" w:themeTint="F2"/>
          <w:sz w:val="32"/>
          <w:szCs w:val="32"/>
          <w:rtl/>
        </w:rPr>
        <w:t xml:space="preserve">  </w:t>
      </w:r>
      <w:r w:rsidRPr="00105695">
        <w:rPr>
          <w:rFonts w:cs="B Mitra" w:hint="cs"/>
          <w:color w:val="0D0D0D" w:themeColor="text1" w:themeTint="F2"/>
          <w:sz w:val="32"/>
          <w:szCs w:val="32"/>
          <w:rtl/>
        </w:rPr>
        <w:t>عنوان پایان نامه</w:t>
      </w:r>
      <w:r w:rsidRPr="00105695">
        <w:rPr>
          <w:rFonts w:cs="B Mitra"/>
          <w:color w:val="0D0D0D" w:themeColor="text1" w:themeTint="F2"/>
          <w:sz w:val="32"/>
          <w:szCs w:val="32"/>
          <w:rtl/>
        </w:rPr>
        <w:t xml:space="preserve"> موجود است که در عنوان </w:t>
      </w:r>
      <w:r>
        <w:rPr>
          <w:rFonts w:cs="B Mitra" w:hint="cs"/>
          <w:color w:val="0D0D0D" w:themeColor="text1" w:themeTint="F2"/>
          <w:sz w:val="32"/>
          <w:szCs w:val="32"/>
          <w:rtl/>
        </w:rPr>
        <w:t>پایان نامه</w:t>
      </w:r>
      <w:r w:rsidRPr="00105695">
        <w:rPr>
          <w:rFonts w:cs="B Mitra"/>
          <w:color w:val="0D0D0D" w:themeColor="text1" w:themeTint="F2"/>
          <w:sz w:val="32"/>
          <w:szCs w:val="32"/>
          <w:rtl/>
        </w:rPr>
        <w:t xml:space="preserve"> عبارت اجتهاد وجود دارد</w:t>
      </w:r>
    </w:p>
    <w:p w:rsidR="00105695" w:rsidRPr="00105695" w:rsidRDefault="005814C0" w:rsidP="00105695">
      <w:pPr>
        <w:rPr>
          <w:rFonts w:cs="B Mitra"/>
          <w:color w:val="0D0D0D" w:themeColor="text1" w:themeTint="F2"/>
          <w:sz w:val="32"/>
          <w:szCs w:val="32"/>
          <w:rtl/>
        </w:rPr>
      </w:pPr>
      <w:hyperlink r:id="rId110" w:history="1">
        <w:r w:rsidR="00105695" w:rsidRPr="00105695">
          <w:rPr>
            <w:rFonts w:cs="B Mitra"/>
            <w:color w:val="056AD0" w:themeColor="hyperlink" w:themeTint="F2"/>
            <w:sz w:val="32"/>
            <w:szCs w:val="32"/>
            <w:u w:val="single"/>
          </w:rPr>
          <w:t>https://opac.nlai.ir/opac-prod/search/briefListSearch.do</w:t>
        </w:r>
      </w:hyperlink>
    </w:p>
    <w:p w:rsidR="00105695" w:rsidRDefault="00105695" w:rsidP="002223F4">
      <w:pPr>
        <w:rPr>
          <w:rFonts w:cs="B Mitra"/>
          <w:color w:val="0D0D0D" w:themeColor="text1" w:themeTint="F2"/>
          <w:sz w:val="32"/>
          <w:szCs w:val="32"/>
          <w:rtl/>
        </w:rPr>
      </w:pPr>
    </w:p>
    <w:p w:rsidR="00E655A1" w:rsidRDefault="00E655A1" w:rsidP="00E655A1">
      <w:pPr>
        <w:pStyle w:val="Heading3"/>
        <w:rPr>
          <w:rtl/>
        </w:rPr>
      </w:pPr>
      <w:r w:rsidRPr="00E655A1">
        <w:rPr>
          <w:rtl/>
        </w:rPr>
        <w:t>گنچ پا</w:t>
      </w:r>
      <w:r w:rsidRPr="00E655A1">
        <w:rPr>
          <w:rFonts w:hint="cs"/>
          <w:rtl/>
        </w:rPr>
        <w:t>ی</w:t>
      </w:r>
      <w:r w:rsidRPr="00E655A1">
        <w:rPr>
          <w:rFonts w:hint="eastAsia"/>
          <w:rtl/>
        </w:rPr>
        <w:t>گاه</w:t>
      </w:r>
      <w:r w:rsidRPr="00E655A1">
        <w:rPr>
          <w:rtl/>
        </w:rPr>
        <w:t xml:space="preserve"> اطلاعات علم</w:t>
      </w:r>
      <w:r w:rsidRPr="00E655A1">
        <w:rPr>
          <w:rFonts w:hint="cs"/>
          <w:rtl/>
        </w:rPr>
        <w:t>ی</w:t>
      </w:r>
      <w:r w:rsidRPr="00E655A1">
        <w:rPr>
          <w:rtl/>
        </w:rPr>
        <w:t xml:space="preserve"> ا</w:t>
      </w:r>
      <w:r w:rsidRPr="00E655A1">
        <w:rPr>
          <w:rFonts w:hint="cs"/>
          <w:rtl/>
        </w:rPr>
        <w:t>ی</w:t>
      </w:r>
      <w:r w:rsidRPr="00E655A1">
        <w:rPr>
          <w:rFonts w:hint="eastAsia"/>
          <w:rtl/>
        </w:rPr>
        <w:t>ران</w:t>
      </w:r>
    </w:p>
    <w:p w:rsidR="00E655A1" w:rsidRDefault="00E655A1" w:rsidP="00E655A1">
      <w:pPr>
        <w:rPr>
          <w:rFonts w:cs="B Mitra"/>
          <w:color w:val="0D0D0D" w:themeColor="text1" w:themeTint="F2"/>
          <w:sz w:val="32"/>
          <w:szCs w:val="32"/>
          <w:rtl/>
        </w:rPr>
      </w:pPr>
      <w:r w:rsidRPr="00E655A1">
        <w:rPr>
          <w:rFonts w:cs="B Mitra"/>
          <w:color w:val="0D0D0D" w:themeColor="text1" w:themeTint="F2"/>
          <w:sz w:val="32"/>
          <w:szCs w:val="32"/>
          <w:rtl/>
        </w:rPr>
        <w:t>در آدرس ذ</w:t>
      </w:r>
      <w:r w:rsidRPr="00E655A1">
        <w:rPr>
          <w:rFonts w:cs="B Mitra" w:hint="cs"/>
          <w:color w:val="0D0D0D" w:themeColor="text1" w:themeTint="F2"/>
          <w:sz w:val="32"/>
          <w:szCs w:val="32"/>
          <w:rtl/>
        </w:rPr>
        <w:t>ی</w:t>
      </w:r>
      <w:r w:rsidRPr="00E655A1">
        <w:rPr>
          <w:rFonts w:cs="B Mitra" w:hint="eastAsia"/>
          <w:color w:val="0D0D0D" w:themeColor="text1" w:themeTint="F2"/>
          <w:sz w:val="32"/>
          <w:szCs w:val="32"/>
          <w:rtl/>
        </w:rPr>
        <w:t>ل</w:t>
      </w:r>
      <w:r w:rsidRPr="00E655A1">
        <w:rPr>
          <w:rFonts w:cs="B Mitra"/>
          <w:color w:val="0D0D0D" w:themeColor="text1" w:themeTint="F2"/>
          <w:sz w:val="32"/>
          <w:szCs w:val="32"/>
          <w:rtl/>
        </w:rPr>
        <w:t xml:space="preserve"> تعداد </w:t>
      </w:r>
      <w:r>
        <w:rPr>
          <w:rFonts w:cs="B Mitra" w:hint="cs"/>
          <w:color w:val="0D0D0D" w:themeColor="text1" w:themeTint="F2"/>
          <w:sz w:val="32"/>
          <w:szCs w:val="32"/>
          <w:rtl/>
        </w:rPr>
        <w:t>46</w:t>
      </w:r>
      <w:r w:rsidRPr="00E655A1">
        <w:rPr>
          <w:rFonts w:cs="B Mitra"/>
          <w:color w:val="0D0D0D" w:themeColor="text1" w:themeTint="F2"/>
          <w:sz w:val="32"/>
          <w:szCs w:val="32"/>
          <w:rtl/>
        </w:rPr>
        <w:t xml:space="preserve">  عنوان پا</w:t>
      </w:r>
      <w:r w:rsidRPr="00E655A1">
        <w:rPr>
          <w:rFonts w:cs="B Mitra" w:hint="cs"/>
          <w:color w:val="0D0D0D" w:themeColor="text1" w:themeTint="F2"/>
          <w:sz w:val="32"/>
          <w:szCs w:val="32"/>
          <w:rtl/>
        </w:rPr>
        <w:t>ی</w:t>
      </w:r>
      <w:r w:rsidRPr="00E655A1">
        <w:rPr>
          <w:rFonts w:cs="B Mitra" w:hint="eastAsia"/>
          <w:color w:val="0D0D0D" w:themeColor="text1" w:themeTint="F2"/>
          <w:sz w:val="32"/>
          <w:szCs w:val="32"/>
          <w:rtl/>
        </w:rPr>
        <w:t>ان</w:t>
      </w:r>
      <w:r w:rsidRPr="00E655A1">
        <w:rPr>
          <w:rFonts w:cs="B Mitra"/>
          <w:color w:val="0D0D0D" w:themeColor="text1" w:themeTint="F2"/>
          <w:sz w:val="32"/>
          <w:szCs w:val="32"/>
          <w:rtl/>
        </w:rPr>
        <w:t xml:space="preserve"> نامه موجود است که در عنوان پا</w:t>
      </w:r>
      <w:r w:rsidRPr="00E655A1">
        <w:rPr>
          <w:rFonts w:cs="B Mitra" w:hint="cs"/>
          <w:color w:val="0D0D0D" w:themeColor="text1" w:themeTint="F2"/>
          <w:sz w:val="32"/>
          <w:szCs w:val="32"/>
          <w:rtl/>
        </w:rPr>
        <w:t>ی</w:t>
      </w:r>
      <w:r w:rsidRPr="00E655A1">
        <w:rPr>
          <w:rFonts w:cs="B Mitra" w:hint="eastAsia"/>
          <w:color w:val="0D0D0D" w:themeColor="text1" w:themeTint="F2"/>
          <w:sz w:val="32"/>
          <w:szCs w:val="32"/>
          <w:rtl/>
        </w:rPr>
        <w:t>ان</w:t>
      </w:r>
      <w:r w:rsidRPr="00E655A1">
        <w:rPr>
          <w:rFonts w:cs="B Mitra"/>
          <w:color w:val="0D0D0D" w:themeColor="text1" w:themeTint="F2"/>
          <w:sz w:val="32"/>
          <w:szCs w:val="32"/>
          <w:rtl/>
        </w:rPr>
        <w:t xml:space="preserve"> نامه عبارت اجتهاد وجود دارد</w:t>
      </w:r>
    </w:p>
    <w:p w:rsidR="00105695" w:rsidRDefault="005814C0" w:rsidP="002223F4">
      <w:pPr>
        <w:rPr>
          <w:rFonts w:cs="B Mitra"/>
          <w:color w:val="0D0D0D" w:themeColor="text1" w:themeTint="F2"/>
          <w:sz w:val="32"/>
          <w:szCs w:val="32"/>
          <w:rtl/>
        </w:rPr>
      </w:pPr>
      <w:hyperlink r:id="rId111" w:anchor="/search?keywords=%D8%A7%D8%AC%D8%AA%D9%87%D8%A7%D8%AF&amp;basicscope=2" w:history="1">
        <w:r w:rsidR="00E655A1" w:rsidRPr="00E00FF2">
          <w:rPr>
            <w:rStyle w:val="Hyperlink"/>
            <w:rFonts w:cs="B Mitra"/>
            <w:color w:val="056AD0" w:themeColor="hyperlink" w:themeTint="F2"/>
            <w:sz w:val="32"/>
            <w:szCs w:val="32"/>
          </w:rPr>
          <w:t>https://ganj.irandoc.ac.ir/#/search?keywords=%D8%A7%D8%AC%D8%AA%D9%87%D8%A7%D8%AF&amp;basicscope=2</w:t>
        </w:r>
      </w:hyperlink>
    </w:p>
    <w:p w:rsidR="00E655A1" w:rsidRDefault="00E655A1" w:rsidP="002223F4">
      <w:pPr>
        <w:rPr>
          <w:rFonts w:cs="B Mitra"/>
          <w:color w:val="0D0D0D" w:themeColor="text1" w:themeTint="F2"/>
          <w:sz w:val="32"/>
          <w:szCs w:val="32"/>
          <w:rtl/>
        </w:rPr>
      </w:pPr>
    </w:p>
    <w:p w:rsidR="00105695" w:rsidRDefault="00105695"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E655A1">
      <w:pPr>
        <w:pStyle w:val="Heading2"/>
        <w:rPr>
          <w:rtl/>
        </w:rPr>
      </w:pPr>
      <w:r>
        <w:rPr>
          <w:rFonts w:hint="cs"/>
          <w:rtl/>
        </w:rPr>
        <w:lastRenderedPageBreak/>
        <w:t xml:space="preserve">اجتهاد در احادیث شیعه </w:t>
      </w:r>
    </w:p>
    <w:p w:rsidR="00E655A1" w:rsidRDefault="00F53326" w:rsidP="00F53326">
      <w:pPr>
        <w:pStyle w:val="Heading3"/>
        <w:rPr>
          <w:rtl/>
        </w:rPr>
      </w:pPr>
      <w:r>
        <w:rPr>
          <w:rFonts w:hint="cs"/>
          <w:rtl/>
        </w:rPr>
        <w:t>سایت جامع الاحادیث</w:t>
      </w:r>
    </w:p>
    <w:p w:rsidR="00E655A1" w:rsidRDefault="00E655A1" w:rsidP="00E655A1">
      <w:pPr>
        <w:rPr>
          <w:rFonts w:cs="B Mitra"/>
          <w:color w:val="0D0D0D" w:themeColor="text1" w:themeTint="F2"/>
          <w:sz w:val="32"/>
          <w:szCs w:val="32"/>
          <w:rtl/>
        </w:rPr>
      </w:pPr>
      <w:r w:rsidRPr="00E655A1">
        <w:rPr>
          <w:rFonts w:cs="B Mitra"/>
          <w:color w:val="0D0D0D" w:themeColor="text1" w:themeTint="F2"/>
          <w:sz w:val="32"/>
          <w:szCs w:val="32"/>
          <w:rtl/>
        </w:rPr>
        <w:t>در آدرس ذ</w:t>
      </w:r>
      <w:r w:rsidRPr="00E655A1">
        <w:rPr>
          <w:rFonts w:cs="B Mitra" w:hint="cs"/>
          <w:color w:val="0D0D0D" w:themeColor="text1" w:themeTint="F2"/>
          <w:sz w:val="32"/>
          <w:szCs w:val="32"/>
          <w:rtl/>
        </w:rPr>
        <w:t>ی</w:t>
      </w:r>
      <w:r w:rsidRPr="00E655A1">
        <w:rPr>
          <w:rFonts w:cs="B Mitra" w:hint="eastAsia"/>
          <w:color w:val="0D0D0D" w:themeColor="text1" w:themeTint="F2"/>
          <w:sz w:val="32"/>
          <w:szCs w:val="32"/>
          <w:rtl/>
        </w:rPr>
        <w:t>ل</w:t>
      </w:r>
      <w:r w:rsidRPr="00E655A1">
        <w:rPr>
          <w:rFonts w:cs="B Mitra"/>
          <w:color w:val="0D0D0D" w:themeColor="text1" w:themeTint="F2"/>
          <w:sz w:val="32"/>
          <w:szCs w:val="32"/>
          <w:rtl/>
        </w:rPr>
        <w:t xml:space="preserve"> تعداد 46</w:t>
      </w:r>
      <w:r>
        <w:rPr>
          <w:rFonts w:cs="B Mitra" w:hint="cs"/>
          <w:color w:val="0D0D0D" w:themeColor="text1" w:themeTint="F2"/>
          <w:sz w:val="32"/>
          <w:szCs w:val="32"/>
          <w:rtl/>
        </w:rPr>
        <w:t>3</w:t>
      </w:r>
      <w:r w:rsidRPr="00E655A1">
        <w:rPr>
          <w:rFonts w:cs="B Mitra"/>
          <w:color w:val="0D0D0D" w:themeColor="text1" w:themeTint="F2"/>
          <w:sz w:val="32"/>
          <w:szCs w:val="32"/>
          <w:rtl/>
        </w:rPr>
        <w:t xml:space="preserve">  </w:t>
      </w:r>
      <w:r>
        <w:rPr>
          <w:rFonts w:cs="B Mitra" w:hint="cs"/>
          <w:color w:val="0D0D0D" w:themeColor="text1" w:themeTint="F2"/>
          <w:sz w:val="32"/>
          <w:szCs w:val="32"/>
          <w:rtl/>
        </w:rPr>
        <w:t xml:space="preserve">حدیث </w:t>
      </w:r>
      <w:r w:rsidRPr="00E655A1">
        <w:rPr>
          <w:rFonts w:cs="B Mitra"/>
          <w:color w:val="0D0D0D" w:themeColor="text1" w:themeTint="F2"/>
          <w:sz w:val="32"/>
          <w:szCs w:val="32"/>
          <w:rtl/>
        </w:rPr>
        <w:t xml:space="preserve">موجود است که در </w:t>
      </w:r>
      <w:r>
        <w:rPr>
          <w:rFonts w:cs="B Mitra" w:hint="cs"/>
          <w:color w:val="0D0D0D" w:themeColor="text1" w:themeTint="F2"/>
          <w:sz w:val="32"/>
          <w:szCs w:val="32"/>
          <w:rtl/>
        </w:rPr>
        <w:t>متن حدیث</w:t>
      </w:r>
      <w:r w:rsidRPr="00E655A1">
        <w:rPr>
          <w:rFonts w:cs="B Mitra"/>
          <w:color w:val="0D0D0D" w:themeColor="text1" w:themeTint="F2"/>
          <w:sz w:val="32"/>
          <w:szCs w:val="32"/>
          <w:rtl/>
        </w:rPr>
        <w:t xml:space="preserve"> عبارت اجتهاد وجود دارد</w:t>
      </w:r>
    </w:p>
    <w:p w:rsidR="00E655A1" w:rsidRDefault="00E655A1" w:rsidP="002223F4">
      <w:pPr>
        <w:rPr>
          <w:rFonts w:cs="B Mitra"/>
          <w:color w:val="0D0D0D" w:themeColor="text1" w:themeTint="F2"/>
          <w:sz w:val="32"/>
          <w:szCs w:val="32"/>
          <w:rtl/>
        </w:rPr>
      </w:pPr>
    </w:p>
    <w:p w:rsidR="00E655A1" w:rsidRDefault="005814C0" w:rsidP="002223F4">
      <w:pPr>
        <w:rPr>
          <w:rFonts w:cs="B Mitra"/>
          <w:color w:val="0D0D0D" w:themeColor="text1" w:themeTint="F2"/>
          <w:sz w:val="32"/>
          <w:szCs w:val="32"/>
          <w:rtl/>
        </w:rPr>
      </w:pPr>
      <w:hyperlink r:id="rId112" w:history="1">
        <w:r w:rsidR="00E655A1" w:rsidRPr="00E00FF2">
          <w:rPr>
            <w:rStyle w:val="Hyperlink"/>
            <w:rFonts w:cs="B Mitra"/>
            <w:color w:val="056AD0" w:themeColor="hyperlink" w:themeTint="F2"/>
            <w:sz w:val="32"/>
            <w:szCs w:val="32"/>
          </w:rPr>
          <w:t>https://hadith.inoor.ir/fa/hadithlist?pagenumber=1&amp;pagesize=10&amp;sortcolumn=default&amp;sortdirection=asc&amp;text=%D8%A7%D9%84%D8%A7%D8%AC%D8%AA%D9%87%D8%A7%D8%AF&amp;searchtype=and&amp;infeild=all&amp;isgroup=0&amp;isfulltext=0&amp;iserab=1&amp;pagesizegrouping=10&amp;flexibleforstem=1&amp;flexibleforletter=1&amp;flexibleforroot=0&amp;searchin=hadith</w:t>
        </w:r>
      </w:hyperlink>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E655A1" w:rsidRDefault="00E655A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0E7591">
      <w:pPr>
        <w:pStyle w:val="Heading2"/>
        <w:rPr>
          <w:rtl/>
        </w:rPr>
      </w:pPr>
      <w:r>
        <w:rPr>
          <w:rFonts w:hint="cs"/>
          <w:rtl/>
        </w:rPr>
        <w:lastRenderedPageBreak/>
        <w:t>اجتهاد در نرم افزارها</w:t>
      </w:r>
    </w:p>
    <w:p w:rsidR="000E7591" w:rsidRDefault="005814C0" w:rsidP="000E7591">
      <w:pPr>
        <w:pStyle w:val="Heading3"/>
        <w:rPr>
          <w:rtl/>
        </w:rPr>
      </w:pPr>
      <w:r>
        <w:rPr>
          <w:rFonts w:hint="cs"/>
          <w:rtl/>
        </w:rPr>
        <w:t xml:space="preserve">نرم افزار </w:t>
      </w:r>
      <w:r w:rsidR="00C175BB">
        <w:rPr>
          <w:rFonts w:hint="cs"/>
          <w:rtl/>
        </w:rPr>
        <w:t xml:space="preserve">اصطلاح نامه فرهنگ علوم </w:t>
      </w:r>
    </w:p>
    <w:p w:rsidR="00C175BB" w:rsidRPr="00C175BB" w:rsidRDefault="006E078E" w:rsidP="006E078E">
      <w:pPr>
        <w:rPr>
          <w:rFonts w:cs="B Mitra"/>
          <w:color w:val="0D0D0D" w:themeColor="text1" w:themeTint="F2"/>
          <w:sz w:val="32"/>
          <w:szCs w:val="32"/>
          <w:rtl/>
        </w:rPr>
      </w:pPr>
      <w:r>
        <w:rPr>
          <w:rFonts w:cs="B Mitra" w:hint="cs"/>
          <w:color w:val="0D0D0D" w:themeColor="text1" w:themeTint="F2"/>
          <w:sz w:val="32"/>
          <w:szCs w:val="32"/>
          <w:rtl/>
        </w:rPr>
        <w:t xml:space="preserve">نرم افزار تخصصی </w:t>
      </w:r>
      <w:r>
        <w:rPr>
          <w:rFonts w:cs="B Mitra" w:hint="cs"/>
          <w:color w:val="0D0D0D" w:themeColor="text1" w:themeTint="F2"/>
          <w:sz w:val="32"/>
          <w:szCs w:val="32"/>
          <w:rtl/>
        </w:rPr>
        <w:t>اول نرم افزار اصطلاح نامه فرهنگ علوم است.</w:t>
      </w:r>
      <w:r>
        <w:rPr>
          <w:rFonts w:cs="B Mitra" w:hint="cs"/>
          <w:color w:val="0D0D0D" w:themeColor="text1" w:themeTint="F2"/>
          <w:sz w:val="32"/>
          <w:szCs w:val="32"/>
          <w:rtl/>
        </w:rPr>
        <w:t xml:space="preserve"> </w:t>
      </w:r>
      <w:r w:rsidR="00C175BB" w:rsidRPr="00C175BB">
        <w:rPr>
          <w:rFonts w:cs="B Mitra" w:hint="cs"/>
          <w:color w:val="0D0D0D" w:themeColor="text1" w:themeTint="F2"/>
          <w:sz w:val="32"/>
          <w:szCs w:val="32"/>
          <w:rtl/>
        </w:rPr>
        <w:t>این نزم افزار یکی از نرم افزارهای نور است (مرکز تحقیقات کامییوتری علوم اسلامی نور)</w:t>
      </w:r>
    </w:p>
    <w:p w:rsidR="00C175BB" w:rsidRDefault="00C175BB" w:rsidP="00C175BB">
      <w:pPr>
        <w:rPr>
          <w:rFonts w:cs="B Mitra"/>
          <w:color w:val="0D0D0D" w:themeColor="text1" w:themeTint="F2"/>
          <w:sz w:val="32"/>
          <w:szCs w:val="32"/>
          <w:rtl/>
        </w:rPr>
      </w:pPr>
      <w:r w:rsidRPr="00C175BB">
        <w:rPr>
          <w:rFonts w:cs="B Mitra"/>
          <w:color w:val="0D0D0D" w:themeColor="text1" w:themeTint="F2"/>
          <w:sz w:val="32"/>
          <w:szCs w:val="32"/>
          <w:rtl/>
        </w:rPr>
        <w:t>فرهنگ اصطلاحات علوم، برنامه‌ا</w:t>
      </w:r>
      <w:r w:rsidRPr="00C175BB">
        <w:rPr>
          <w:rFonts w:cs="B Mitra" w:hint="cs"/>
          <w:color w:val="0D0D0D" w:themeColor="text1" w:themeTint="F2"/>
          <w:sz w:val="32"/>
          <w:szCs w:val="32"/>
          <w:rtl/>
        </w:rPr>
        <w:t>ی</w:t>
      </w:r>
      <w:r w:rsidRPr="00C175BB">
        <w:rPr>
          <w:rFonts w:cs="B Mitra"/>
          <w:color w:val="0D0D0D" w:themeColor="text1" w:themeTint="F2"/>
          <w:sz w:val="32"/>
          <w:szCs w:val="32"/>
          <w:rtl/>
        </w:rPr>
        <w:t xml:space="preserve"> است دربردارنده آثار</w:t>
      </w:r>
      <w:r w:rsidRPr="00C175BB">
        <w:rPr>
          <w:rFonts w:cs="B Mitra" w:hint="cs"/>
          <w:color w:val="0D0D0D" w:themeColor="text1" w:themeTint="F2"/>
          <w:sz w:val="32"/>
          <w:szCs w:val="32"/>
          <w:rtl/>
        </w:rPr>
        <w:t>ی</w:t>
      </w:r>
      <w:r w:rsidRPr="00C175BB">
        <w:rPr>
          <w:rFonts w:cs="B Mitra"/>
          <w:color w:val="0D0D0D" w:themeColor="text1" w:themeTint="F2"/>
          <w:sz w:val="32"/>
          <w:szCs w:val="32"/>
          <w:rtl/>
        </w:rPr>
        <w:t xml:space="preserve"> </w:t>
      </w:r>
      <w:r w:rsidR="006E078E">
        <w:rPr>
          <w:rFonts w:cs="B Mitra" w:hint="cs"/>
          <w:color w:val="0D0D0D" w:themeColor="text1" w:themeTint="F2"/>
          <w:sz w:val="32"/>
          <w:szCs w:val="32"/>
          <w:rtl/>
        </w:rPr>
        <w:t xml:space="preserve">است </w:t>
      </w:r>
      <w:bookmarkStart w:id="0" w:name="_GoBack"/>
      <w:bookmarkEnd w:id="0"/>
      <w:r w:rsidRPr="00C175BB">
        <w:rPr>
          <w:rFonts w:cs="B Mitra"/>
          <w:color w:val="0D0D0D" w:themeColor="text1" w:themeTint="F2"/>
          <w:sz w:val="32"/>
          <w:szCs w:val="32"/>
          <w:rtl/>
        </w:rPr>
        <w:t>که اصطلاحات خاص در هر</w:t>
      </w:r>
      <w:r w:rsidRPr="00C175BB">
        <w:rPr>
          <w:rFonts w:cs="B Mitra" w:hint="cs"/>
          <w:color w:val="0D0D0D" w:themeColor="text1" w:themeTint="F2"/>
          <w:sz w:val="32"/>
          <w:szCs w:val="32"/>
          <w:rtl/>
        </w:rPr>
        <w:t>ی</w:t>
      </w:r>
      <w:r w:rsidRPr="00C175BB">
        <w:rPr>
          <w:rFonts w:cs="B Mitra" w:hint="eastAsia"/>
          <w:color w:val="0D0D0D" w:themeColor="text1" w:themeTint="F2"/>
          <w:sz w:val="32"/>
          <w:szCs w:val="32"/>
          <w:rtl/>
        </w:rPr>
        <w:t>ک</w:t>
      </w:r>
      <w:r w:rsidRPr="00C175BB">
        <w:rPr>
          <w:rFonts w:cs="B Mitra"/>
          <w:color w:val="0D0D0D" w:themeColor="text1" w:themeTint="F2"/>
          <w:sz w:val="32"/>
          <w:szCs w:val="32"/>
          <w:rtl/>
        </w:rPr>
        <w:t xml:space="preserve"> از رشته‌ها</w:t>
      </w:r>
      <w:r w:rsidRPr="00C175BB">
        <w:rPr>
          <w:rFonts w:cs="B Mitra" w:hint="cs"/>
          <w:color w:val="0D0D0D" w:themeColor="text1" w:themeTint="F2"/>
          <w:sz w:val="32"/>
          <w:szCs w:val="32"/>
          <w:rtl/>
        </w:rPr>
        <w:t>ی</w:t>
      </w:r>
      <w:r w:rsidRPr="00C175BB">
        <w:rPr>
          <w:rFonts w:cs="B Mitra"/>
          <w:color w:val="0D0D0D" w:themeColor="text1" w:themeTint="F2"/>
          <w:sz w:val="32"/>
          <w:szCs w:val="32"/>
          <w:rtl/>
        </w:rPr>
        <w:t xml:space="preserve"> علوم اسلام</w:t>
      </w:r>
      <w:r w:rsidRPr="00C175BB">
        <w:rPr>
          <w:rFonts w:cs="B Mitra" w:hint="cs"/>
          <w:color w:val="0D0D0D" w:themeColor="text1" w:themeTint="F2"/>
          <w:sz w:val="32"/>
          <w:szCs w:val="32"/>
          <w:rtl/>
        </w:rPr>
        <w:t>ی</w:t>
      </w:r>
      <w:r w:rsidRPr="00C175BB">
        <w:rPr>
          <w:rFonts w:cs="B Mitra"/>
          <w:color w:val="0D0D0D" w:themeColor="text1" w:themeTint="F2"/>
          <w:sz w:val="32"/>
          <w:szCs w:val="32"/>
          <w:rtl/>
        </w:rPr>
        <w:t xml:space="preserve"> و انسان</w:t>
      </w:r>
      <w:r w:rsidRPr="00C175BB">
        <w:rPr>
          <w:rFonts w:cs="B Mitra" w:hint="cs"/>
          <w:color w:val="0D0D0D" w:themeColor="text1" w:themeTint="F2"/>
          <w:sz w:val="32"/>
          <w:szCs w:val="32"/>
          <w:rtl/>
        </w:rPr>
        <w:t>ی</w:t>
      </w:r>
      <w:r w:rsidRPr="00C175BB">
        <w:rPr>
          <w:rFonts w:cs="B Mitra"/>
          <w:color w:val="0D0D0D" w:themeColor="text1" w:themeTint="F2"/>
          <w:sz w:val="32"/>
          <w:szCs w:val="32"/>
          <w:rtl/>
        </w:rPr>
        <w:t xml:space="preserve"> را شرح م</w:t>
      </w:r>
      <w:r w:rsidRPr="00C175BB">
        <w:rPr>
          <w:rFonts w:cs="B Mitra" w:hint="cs"/>
          <w:color w:val="0D0D0D" w:themeColor="text1" w:themeTint="F2"/>
          <w:sz w:val="32"/>
          <w:szCs w:val="32"/>
          <w:rtl/>
        </w:rPr>
        <w:t>ی‌</w:t>
      </w:r>
      <w:r w:rsidRPr="00C175BB">
        <w:rPr>
          <w:rFonts w:cs="B Mitra" w:hint="eastAsia"/>
          <w:color w:val="0D0D0D" w:themeColor="text1" w:themeTint="F2"/>
          <w:sz w:val="32"/>
          <w:szCs w:val="32"/>
          <w:rtl/>
        </w:rPr>
        <w:t>دهد</w:t>
      </w:r>
      <w:r>
        <w:rPr>
          <w:rFonts w:cs="B Mitra"/>
          <w:color w:val="0D0D0D" w:themeColor="text1" w:themeTint="F2"/>
          <w:sz w:val="32"/>
          <w:szCs w:val="32"/>
          <w:rtl/>
        </w:rPr>
        <w:t xml:space="preserve">. </w:t>
      </w:r>
      <w:r w:rsidRPr="00C175BB">
        <w:rPr>
          <w:rFonts w:cs="B Mitra"/>
          <w:color w:val="0D0D0D" w:themeColor="text1" w:themeTint="F2"/>
          <w:sz w:val="32"/>
          <w:szCs w:val="32"/>
          <w:rtl/>
        </w:rPr>
        <w:t>در اين برنامه، بيش از 97 عنوان کتاب فرهنگ اصطلاحات علوم در 157 جلد، اغلب در موضوع‌هاي فقه، اصول فقه، فلسفه، عرفان، منطق، کلام، تاريخ، جغرافيا و طب، در هشت دسته موضوعي عرضه شده است:</w:t>
      </w:r>
    </w:p>
    <w:p w:rsidR="00C175BB" w:rsidRPr="00C175BB" w:rsidRDefault="00C175BB" w:rsidP="00C175BB">
      <w:pPr>
        <w:rPr>
          <w:rFonts w:cs="B Mitra"/>
          <w:color w:val="0D0D0D" w:themeColor="text1" w:themeTint="F2"/>
          <w:sz w:val="32"/>
          <w:szCs w:val="32"/>
          <w:rtl/>
        </w:rPr>
      </w:pPr>
      <w:r>
        <w:rPr>
          <w:rFonts w:cs="B Mitra" w:hint="cs"/>
          <w:color w:val="0D0D0D" w:themeColor="text1" w:themeTint="F2"/>
          <w:sz w:val="32"/>
          <w:szCs w:val="32"/>
          <w:rtl/>
        </w:rPr>
        <w:t>اطلاعات ذیل با توجه به موضوع اجتهاد فقط از بخش فقه و اصول فقه ارائه شده است که بیش از دو هزار مورد می باشد در بقیه موضوعات نیز بیش از هزار مورد وجود دارد که در این پرونده نیامده است اگر لازم بود به نرم افزار مراجعه گردد</w:t>
      </w:r>
    </w:p>
    <w:p w:rsidR="00C175BB" w:rsidRPr="00C175BB" w:rsidRDefault="00C175BB" w:rsidP="00C175BB">
      <w:pPr>
        <w:rPr>
          <w:rFonts w:cs="B Mitra"/>
          <w:color w:val="FF0000"/>
          <w:sz w:val="32"/>
          <w:szCs w:val="32"/>
          <w:rtl/>
        </w:rPr>
      </w:pPr>
      <w:r w:rsidRPr="00C175BB">
        <w:rPr>
          <w:rFonts w:cs="B Mitra" w:hint="cs"/>
          <w:color w:val="FF0000"/>
          <w:sz w:val="32"/>
          <w:szCs w:val="32"/>
          <w:rtl/>
        </w:rPr>
        <w:t>عبارت اجتهاد در این نرم افزار 2181 مورد است که اول آدرس بعد چند سطر از متن مورد نظر آمده است</w:t>
      </w:r>
    </w:p>
    <w:p w:rsidR="00C175BB" w:rsidRPr="00033E01" w:rsidRDefault="00C175BB" w:rsidP="00033E01">
      <w:pPr>
        <w:pStyle w:val="NormalWeb"/>
        <w:bidi/>
        <w:rPr>
          <w:rFonts w:ascii="Arial" w:hAnsi="Arial" w:cs="Arial"/>
          <w:color w:val="FF0000"/>
          <w:sz w:val="30"/>
          <w:szCs w:val="30"/>
          <w:rtl/>
        </w:rPr>
      </w:pPr>
      <w:r w:rsidRPr="00033E01">
        <w:rPr>
          <w:rFonts w:ascii="Arial" w:hAnsi="Arial" w:cs="Arial" w:hint="cs"/>
          <w:color w:val="FF0000"/>
          <w:sz w:val="30"/>
          <w:szCs w:val="30"/>
          <w:rtl/>
        </w:rPr>
        <w:t xml:space="preserve">در بعضی موارد هم ممکن است فقط خود عبارت اجتهاد آمده است در این صورت منظور این هست که عبارت اجتهاد سر عنوان است </w:t>
      </w:r>
      <w:r w:rsidR="00033E01" w:rsidRPr="00033E01">
        <w:rPr>
          <w:rFonts w:ascii="Arial" w:hAnsi="Arial" w:cs="Arial" w:hint="cs"/>
          <w:color w:val="FF0000"/>
          <w:sz w:val="30"/>
          <w:szCs w:val="30"/>
          <w:rtl/>
        </w:rPr>
        <w:t xml:space="preserve">و ذیل آن توضیح دارد یا نشانگر فهرست مطالب است  </w:t>
      </w:r>
    </w:p>
    <w:p w:rsidR="00033E01" w:rsidRDefault="00033E01" w:rsidP="00033E01">
      <w:pPr>
        <w:pStyle w:val="NormalWeb"/>
        <w:bidi/>
        <w:rPr>
          <w:rFonts w:ascii="Arial" w:hAnsi="Arial" w:cs="Arial"/>
          <w:color w:val="552B2B"/>
          <w:sz w:val="30"/>
          <w:szCs w:val="30"/>
          <w:rtl/>
        </w:rPr>
      </w:pPr>
    </w:p>
    <w:p w:rsidR="005E74C7" w:rsidRDefault="005E74C7" w:rsidP="00C175BB">
      <w:pPr>
        <w:pStyle w:val="NormalWeb"/>
        <w:bidi/>
        <w:rPr>
          <w:rFonts w:ascii="Arial" w:hAnsi="Arial" w:cs="Arial"/>
          <w:color w:val="552B2B"/>
          <w:sz w:val="30"/>
          <w:szCs w:val="30"/>
        </w:rPr>
      </w:pPr>
      <w:r>
        <w:rPr>
          <w:rFonts w:ascii="Arial" w:hAnsi="Arial" w:cs="Arial" w:hint="cs"/>
          <w:color w:val="552B2B"/>
          <w:sz w:val="30"/>
          <w:szCs w:val="30"/>
          <w:rtl/>
        </w:rPr>
        <w:t>فرهنگ فقه مطابق مذهب اهل بيت عليهم السلام / ج‏1 / 14 / فهرست مدخل‏هاى جلد اول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30 / 2. جايگاه علم فقه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فقه شيعى در مقايسه با فقه ديگر فرق و مذاهب اسلامى، از جامعيت، پويايى و بالندگى ويژه‏اى برخوردار است؛ زيرا از سرچشمه زلال و جوشان وحى و درياى علم پيامبر صلّى اللّه عليه و آله و امامان معصوم عليهم السّلام نشأت گرفته و در طول تاريخ سرافرازش، به دست فقيهان پر تلاش و ژرف‏نگر شيعه رشد يافته است. فقه شيعى در پرتو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زنده و پوياى خود، همچنان راه تكامل و پيشرفت را مى‏پيمايد و هم‏اكنون به بركت قيام پيامبرگونه حضرت امام خمينى قدّس سرّه كه آن را «تئورى واقعى و كامل اداره انسان و اجتماع از گهوار تا گور» مى‏دانست، مبناى حكومت و قوانين و مقرّرات نظام مقدّس جمهورى اسلامى ايران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فقه مطابق مذهب اهل بيت عليهم السلام / ج‏1 / 31 / 3. ويژگى‏هاى فقه تشيع ..... ص : 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6- نظرات و اجتهاداتى كه بر قياس، استحسان و مصالح مرسله مبتنى باشد ارزشى ندارد و نمى‏تواند از مصادر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استنباط فقهى به شمار آيد. حقيقت </w:t>
      </w:r>
      <w:r>
        <w:rPr>
          <w:rFonts w:ascii="Arial" w:hAnsi="Arial" w:cs="Traditional Arabic" w:hint="cs"/>
          <w:color w:val="D30000"/>
          <w:sz w:val="30"/>
          <w:szCs w:val="30"/>
          <w:rtl/>
        </w:rPr>
        <w:t>اجتهاد</w:t>
      </w:r>
      <w:r>
        <w:rPr>
          <w:rFonts w:ascii="Arial" w:hAnsi="Arial" w:cs="Traditional Arabic" w:hint="cs"/>
          <w:color w:val="000000"/>
          <w:sz w:val="30"/>
          <w:szCs w:val="30"/>
          <w:rtl/>
        </w:rPr>
        <w:t>، به كارگيرى همه توان و كوشش مجتهد براى استنباط حكم شرعى از «كتاب» و «سنّت»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31 / 3. ويژگى‏هاى فقه تشيع ..... ص : 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8-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استنباط حكم شرعى در مكتب فقهى اهل بيت عليهم السّلام داراى دو مرحله طولى است؛ چون بيان شرعى به دو نوع اساسى تقسيم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32 / 3. ويژگى‏هاى فقه تشيع ..... ص : 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9- در مكتب فقهى اهل بيت عليهم السّلام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باز و حركت آن به سمت رشد و كمال استمرار دارد؛ تا جايى كه تقليد مجتهدى از مجتهد ديگر حرام است. در اين مكتب، مكلّف بايد يا خود مجتهد باشد و يا از مجتهد زنده تقليد كند.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32 / 3. ويژگى‏هاى فقه تشيع ..... ص : 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دستاورد بزرگ نگرش انفتاحى به موضوع </w:t>
      </w:r>
      <w:r>
        <w:rPr>
          <w:rFonts w:ascii="Arial" w:hAnsi="Arial" w:cs="Traditional Arabic" w:hint="cs"/>
          <w:color w:val="D30000"/>
          <w:sz w:val="30"/>
          <w:szCs w:val="30"/>
          <w:rtl/>
        </w:rPr>
        <w:t>اجتهاد</w:t>
      </w:r>
      <w:r>
        <w:rPr>
          <w:rFonts w:ascii="Arial" w:hAnsi="Arial" w:cs="Traditional Arabic" w:hint="cs"/>
          <w:color w:val="000000"/>
          <w:sz w:val="30"/>
          <w:szCs w:val="30"/>
          <w:rtl/>
        </w:rPr>
        <w:t>، تحولات و تطورات شگرف فقه اهل بيت عليهم السّلام در طول تاريخ حيات خود از آغاز تا كنون است؛ هم از نظر گستره مباحث و مسائل فقهى متناسب با شرايط و مقتضيات زمان و هم از بعد ژرف‏نگرى و عمق‏بخشى به اين مسائل. و اين، بزرگ‏ترين امتياز و مهم‏ترين شاخصه فقه اهل بيت عليهم السّلام در مقابل فقه عامّه است و هر روز كه از عمر آن مى‏گذرد برترى و پويايى‏اش در ميدان زندگى و پاسخگويى‏اش به نيازهاى روز جامعه اسلامى، آشكارتر مى‏گردد.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33 / 4. مراحل فقه شيعى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فقه شيعه از آغاز تا كنون، مراحل مختلفى را پشت سر گذرانده و شاهد دگرگونى‏هاى گوناگون بوده است. در هر مرحله، فقيهان برجسته و ژرف‏نگرى در عرصه فقاهت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گام نهاده و بيش از پيشينيان برگستره، ژرفا و غناى فقه افزوده‏اند. در اين ميان، فقيهانى بيش از ديگران در پيشرفت فقه و گشودن راه‏هاى نو فرا روى آن، سهيم و صاحب مكتب فقهى بوده‏اند.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فقه مطابق مذهب اهل بيت عليهم السلام / ج‏1 / 33 / 4. مراحل فقه شيعى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نگرشى ديگر، براى فقه شيعه، نه مرحله در نظر گرفته شده است كه عبارتند از: عصر تفسير و تبيين يا عصر امامان معصوم عليهم السّلام، عصر محدّثان، عصر آغاز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عصر كمال </w:t>
      </w:r>
      <w:r>
        <w:rPr>
          <w:rFonts w:ascii="Arial" w:hAnsi="Arial" w:cs="Traditional Arabic" w:hint="cs"/>
          <w:color w:val="D30000"/>
          <w:sz w:val="30"/>
          <w:szCs w:val="30"/>
          <w:rtl/>
        </w:rPr>
        <w:t>اجتهاد</w:t>
      </w:r>
      <w:r>
        <w:rPr>
          <w:rFonts w:ascii="Arial" w:hAnsi="Arial" w:cs="Traditional Arabic" w:hint="cs"/>
          <w:color w:val="000000"/>
          <w:sz w:val="30"/>
          <w:szCs w:val="30"/>
          <w:rtl/>
        </w:rPr>
        <w:t>، عصر تقليد، عصر نهضت مجدّد مجتهدان، عصر پيدايش مذهب اخباريان، عصر جديد استنباط و عصر حاضر. سرانجام، برخى، مراحل فقه شيعه را شش مرحله يعنى تأسيس، شكوفايى و رشد، استقلال، افراط و تفريط، اعتدال، و كمال دانسته‏اند.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33 / 4. مراحل فقه شيعى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(9) ر. ك: «مراحل تطور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في الفقه الامامى»، السيد منذر الحكيم، مجله فقه اهل البيت عليهم السّلام، ش 13، ص 174- 175، مؤسسة دائرة المعارف الفقه الاسلامى طبقا لمذهب اهل البيت عليهم السّلام، السنة الرابعة، قم 1420 ه. ق. (اين تقسيم‏بندى از آية اللّه سيد محمود هاشمى شاهرودى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34 / 4. مراحل فقه شيعى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شيعه برشمرده نشده است؛ زيرا بر اساس تعريفى كه از فقه ارائه شد، سنّت پيامبر صلّى اللّه عليه و آله و معصومان عليهم السّلام از منابع و ادلّه فقه است. بنابراين، مراد از اين فقه، فقه استدلالى و اجتهادى است، نه فقه مأثور و روايى. ثانيا، ملاك اين تقسيم‏بندى، طبيعت مواد فقهى و شيوه فقاهت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هر مرحله است. از اين رو، در اين جا به تبيين مختصر مراحل ششگانه اين تقسيم‏بندى مى‏پردازيم: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34 / 1 - 4. مرحله تأسيس ..... ص : 34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 نگاشته شد. افزون بر اين، نخستين گام در توسعه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كه نزد اماميّه به معناى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فهم نصوص و تطبيق آن بر موارد و مصاديق است- يعنى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كشف موارد تطبيق و ارجاع فروعى كه در نصوص وجود نداشت به اصول بر اساس موازين علمى مبتنى بر قواعد تفاهم عرفى و اصول عقلى منطقى برداشته شد. همچنين اصول و قواعدى كه براى استنباط احكام شرعى به كار گرفته مى‏شد، از فقه جدا و به صورت نخستين كتاب‏هاى اصولى شيعه يعنى «التذكرة باصول الفقه»، و «الذريعة الى اصول الشريعة» به وسيله شيخ مفيد و سيد مرتضى نگاشته 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36 / 2 - 4. مرحله شكوفايى و رشد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ديگر كار مهم شيخ طوسى، پرداختن به فقه تفريعى و گسترش فروع فقهى بود. وى با تأليف كتاب ارزشمند «المبسوط» توانايى فقه شيعه را در پاسخگويى به نيازهاى فقهى عصر بر اساس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مبتنى بر نصّ ثابت كرد؛ بدون اين كه در وادى قياس و استحسان فرو غلتد. از آن جا كه اين حركت در حال مسابقه و مقابله با فقه حاكم و دولتى يعنى فقه تفريعى اهل سنّت بود، تا اندازه‏اى از آن تأثير پذيرفت.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45 / 6 - 4. مرحله كمال ..... ص : 42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بى‏گمان با لطف الهى، فقه شيعه همانند گذشته، از اين آزمون سربلند بيرون خواهد آمد و فقيهان و فقه‏پژوهان راه‏هاى نرفته را خواهند پيمود و در پرتو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پويا و فقه جواهرى و در نظر گرفتن دو عنصر مهم زمان و مكان و با استفاده از درياى بى‏پايان منابع فقه، به نيازهاى فقهى جامعه در تمامى عرصه‏ها پاسخ‏هاى درخور خواهند داد.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54 / 3 - 1 - 7. توضيحات لازم ..... ص : 53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ابواب فقهى‏اى كه در اين فرهنگ ملاك قرار گرفته‏اند، به ترتيب عبارتند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صلات، زكات، خمس، انفال، صوم، اعتكاف، حج، مزار، عمره، جهاد، امر به معروف و نهى از منكر، تجارت، قرض، دين، رهن، تفليس، حجر، ضمان، صلح، شركت، مضاربه، مزارعه، مساقات، وديعه، عاريه، اجاره، وكالت، كفالت، وقف، صدقات، سكنى و عمرى، عطيه، هبه، سبق و رمايه، وصيّت، نكاح، طلاق، رجعت، خلع، مبارات، ظهار، ايلاء، لعان، عتق، تدبير، مكاتبه، استيلاد، اقرار، جعاله، يمين، نذر، عهد، كفّارات، صيد و ذباحه، اطعمه و اشربه، غصب، شفعه، احياء موات، لقطه، ارث، قضاء، شهادات، حدود، تعزيرات، قصاص و ديات.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122 / آزمايش ..... ص : 122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آزمايش از راه‏هاى شناخت موضوعات است كه فقيهان از آن در ابوابى مانند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تجارت، حجر، قضاء و ديات به مناسبت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123 / آزمايش ..... ص : 122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موارد آزمايش مرتبط با انسان عبارتند از: تشخيص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قاضى با آزمودن وى در مسائل علمى قضاوت، تشخيص خون حيض (--) حيض) از خون بكارت (--) بكارت) با فرو كردن پنبه در فرج و مشاهده چگونگى شكل آن در پنبه، تميز دادن انواع سه‏گانه استحاضه (--) استحاضه) با فرو كردن پنبه در فرج و مشاهده ميزان نفوذ خون در پنبه، آزمودن كودكان پس از بلوغ براى رفع ممنوعيّت تصرف آنان در اموالشان با امورى كه بر زيركى آنان در معامله، فريب نخوردن و پرهيز از اسراف دلالت مى‏كند، و سنجش ديوانگى شخص با زير نظر داشتن او در حال غفلت و خلوت.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فقه مطابق مذهب اهل بيت عليهم السلام / ج‏1 / 144 / آموزش ..... ص : 144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زكات، تجارت، اجاره، نكاح و ديات به مناسبت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155 / آيات الاحكام ..... ص : 153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علاوه بر اين، قرآن ميزان سنجش روايات و مشروعيّت شرايطى است كه در عقد ذكر مى‏شود، يعنى آن بخش از روايات يا شرايط عقد كه منطبق بر كتاب الهى باشد، پذيرفته و هر آنچه مخالف آن باشد، مورد عمل قرار نمى‏گيرد. از اين رو، فقيهان در بحث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قضاء، شناخت آيات الاحكام را از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دانسته‏اند.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181 / آيه سؤال ..... ص : 181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به آيه‏</w:t>
      </w:r>
      <w:r>
        <w:rPr>
          <w:rFonts w:ascii="Arial" w:hAnsi="Arial" w:cs="Traditional Arabic" w:hint="cs"/>
          <w:color w:val="006A0F"/>
          <w:sz w:val="30"/>
          <w:szCs w:val="30"/>
          <w:rtl/>
        </w:rPr>
        <w:t xml:space="preserve"> «... فَسْئَلُوا أَهْلَ الذِّكْرِ إِنْ كُنْتُمْ لا تَعْلَمُونَ»*</w:t>
      </w:r>
      <w:r>
        <w:rPr>
          <w:rFonts w:ascii="Arial" w:hAnsi="Arial" w:cs="Traditional Arabic" w:hint="cs"/>
          <w:color w:val="000000"/>
          <w:sz w:val="30"/>
          <w:szCs w:val="30"/>
          <w:rtl/>
        </w:rPr>
        <w:t xml:space="preserve"> در فقه،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بر وجوب تقليد و در اصول فقه، بر حجيّت خبر واحد (--) خبر واحد) استناد شده است. برخى نيز براى جواز بقا بر تقليد مجتهد ميّت به اين آيه استناد كرده‏اند؛ زيرا عمل به قول اهل ذكر، به زنده بودن آن‏ها مقيّد نشده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181 / آيه سعى ..... ص : 181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(1) تمهيد القواعد/ 319، فرائد الأصول 1/ 290 و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230.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181 / آيه سعى ..... ص : 181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(3)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110.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195 / آيه نفر ..... ص : 195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به آيه‏</w:t>
      </w:r>
      <w:r>
        <w:rPr>
          <w:rFonts w:ascii="Arial" w:hAnsi="Arial" w:cs="Traditional Arabic" w:hint="cs"/>
          <w:color w:val="006A0F"/>
          <w:sz w:val="30"/>
          <w:szCs w:val="30"/>
          <w:rtl/>
        </w:rPr>
        <w:t xml:space="preserve"> «وَ ما كانَ الْمُؤْمِنُونَ لِيَنْفِرُوا كَافَّةً فَلَوْ لا نَفَرَ مِنْ كُلِّ فِرْقَةٍ مِنْهُمْ طائِفَةٌ لِيَتَفَقَّهُوا فِي الدِّينِ وَ لِيُنْذِرُوا قَوْمَهُمْ إِذا رَجَعُوا إِلَيْهِمْ لَعَلَّهُمْ يَحْذَرُونَ»</w:t>
      </w:r>
      <w:r>
        <w:rPr>
          <w:rFonts w:ascii="Arial" w:hAnsi="Arial" w:cs="Traditional Arabic" w:hint="cs"/>
          <w:color w:val="000000"/>
          <w:sz w:val="30"/>
          <w:szCs w:val="30"/>
          <w:rtl/>
        </w:rPr>
        <w:t xml:space="preserve"> در اصول فقه، مباحث حجج و امارات و در فقه،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استناد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195 / آيه نفر ..... ص : 195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دليل‏هايى كه بر حجيّت خبر واحد (--) خبر واحد)، فتواى مجتهد در حق مقلّد، وجوب تحصيل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جواز تقليد (--) تقليد) اقامه شده، آيه نفر است كه به كوچ كردن گروهى از مردم جهت فراگيرى احكام و معارف دينى دستور مى‏دهد تا در مرحله نخست، خودشان آن‏ها را فرا بگيرند و در مرحله بعد، به سوى </w:t>
      </w:r>
      <w:r>
        <w:rPr>
          <w:rFonts w:ascii="Arial" w:hAnsi="Arial" w:cs="Traditional Arabic" w:hint="cs"/>
          <w:color w:val="000000"/>
          <w:sz w:val="30"/>
          <w:szCs w:val="30"/>
          <w:rtl/>
        </w:rPr>
        <w:lastRenderedPageBreak/>
        <w:t>قومشان بازگشته آنان را انذار كنند. حجّيّت خبر واحد و فتواى مجتهد و جواز تقليد از اين جهت به آيه شريفه مستند شده كه قبول قول هر يك از كوچ‏كنندگان بر قومشان واجب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195 / آيه نفر ..... ص : 195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همچنين به صدر آيه بر وجوب تحصيل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استناد شده است؛ هر چند بر هر يك از اين استنادها، اشكال‏ها و مناقشه‏هايى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195 / آيه نفى سبيل ..... ص : 195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(2)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85- 88.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229 / اثبات ..... ص : 229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منظور از اثبات به معناى نخست، احراز موضوع، مانند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اعلميّت، طهارت، نجاست و عدالت، در مقام عمل و انجام وظيفه است. تفاوت اثبات با ثبوت در اين است كه اوّلى مرحله علم و آگاهى از وجود خارجى چيز است و دومى مرحله تحقّق و تقرّر آن در ظرف وجودى خود به حسب واقع بدون آن كه علم يا جهل ديگرى در آن دخالتى داشته باشد. از اين عنوان در باب‏هاى بسيارى مانند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و صلات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243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243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تلاش براى يافتن دليل و حجّت بر احكام شرعى.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243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تعريف‏هاى ديگرى نيز براى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شده است، مانند: ملكه‏اى كه در پرتو آن، قدرت بر استنباط حكم شرعى پيدا مى‏شود يا كوشش براى به دست آوردن ظنّ بر حكم شرعى (در فرض عدم دسترسى به علم). به كسى كه داراى مرتبه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«مجتهد» و به كسى كه از او تقليد مى‏كند «مقلّد» گفته مى‏شود. از اين عنوان در اصول فقه،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243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lastRenderedPageBreak/>
        <w:t>1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22.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244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مبحث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 نيز نخستين باب از ابواب برخى كتب فقهى تحت همين عنوان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 باب‏هاى قضاء و حدود، بحث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244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مقدّمات:</w:t>
      </w:r>
      <w:r>
        <w:rPr>
          <w:rFonts w:ascii="Arial" w:hAnsi="Arial" w:cs="Traditional Arabic" w:hint="cs"/>
          <w:color w:val="000000"/>
          <w:sz w:val="30"/>
          <w:szCs w:val="30"/>
          <w:rtl/>
        </w:rPr>
        <w:t xml:space="preserve"> حصول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متوقّف بر كسب علوم مقدّماتى است كه مهم‏ترين آن‏ها عبارتند از: دانش صرف، نحو، لغت عرب، رجال و درايه، اصول فقه، شناخت آيات الاحكام (--) آيات الاحكام) روايات و آراى فقها اعم از قدما، متأخّران و معاصران همراه با ذوق عرفى سالم و توفيق الهى.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244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اقسام:</w:t>
      </w: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جهتى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«بالفعل» و «بالقوّه» تقسيم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244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بالقوّه آن است كه مجتهد، ملكه و توانايى استنباط احكام شرعى را دارد، ليكن در عمل، استنباط نكرده و يا موارد استنباطش اندك است، ولى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بالفعل، مجتهد علاوه بر قدرت بر استنباط، در عمل نيز مسائل بسيارى را استنباط كرده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244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جهتى ديگر به «مطلق» و به نحو «تجزّى» تقسيم مى‏شود.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عبارت است از قدرت بر استنباط در همه ابواب فقهى، ولى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نحو تجزّى عبارت است از توانايى بر استنباط در بعضى ابواب فقهى، مانند نماز.</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244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امكان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نحو تجزّى يا عدم امكان آن، يا لزوم آن، بدين معنا كه دستيابى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جز از راه كسب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نحو تجزّى امكان‏پذير نيست، اختلاف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244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حكم:</w:t>
      </w: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دو حيث تكليفى (--) حكم تكليفى) و وضعى (--) حكم وضعى) داراى احكامى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فقه مطابق مذهب اهل بيت عليهم السلام / ج‏1 / 244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1. حكم تكليفى:</w:t>
      </w: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آن جهت كه بر هر مكلّفى واجب است از عهده تكاليف شرعى برآيد واجب تخييرى است؛ بدين معنا كه مكلّف در احكام شرعى بايد يا مجتهد باشد يا مقلّد و يا محتاط (--) احتياط). گرچه در اين كه اين وجوب، عقلى است يا شرعى و در صورت دوم، نفسى (--) وجوب نفسى) است يا غيرى (--) وجوب غيرى)، اختلاف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244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(4)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28.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245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جهت حفظ احكام شرعى از تضييع و پاسخ‏گويى به نياز جامعه اسلامى اعم از حكومتى و فردى واجب كفايى (--) وجوب كفايى) است. از برخى قدما قول به وجوب عينى (--) وجوب عينى) آن نقل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245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برابر نصّ (--)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مقابل نصّ)، و نيز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بر پايه مقدّماتى چون قياس (--) قياس)، استحسان (--) استحسان)، سدّ ذرايع (--) فتح و سدّ ذرايع) و مصالح مرسله (--) مصالح مرسله) كه چهار طريق استنباط احكام نزد اهل سنّت مى‏باشد، جايز نيست.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245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2. حكم وضعى:</w:t>
      </w:r>
      <w:r>
        <w:rPr>
          <w:rFonts w:ascii="Arial" w:hAnsi="Arial" w:cs="Traditional Arabic" w:hint="cs"/>
          <w:color w:val="000000"/>
          <w:sz w:val="30"/>
          <w:szCs w:val="30"/>
          <w:rtl/>
        </w:rPr>
        <w:t xml:space="preserve"> محورهاى قابل طرح در حكم وضعى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عبارتند از:</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245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ج- تخطئه يا تصويب:</w:t>
      </w:r>
      <w:r>
        <w:rPr>
          <w:rFonts w:ascii="Arial" w:hAnsi="Arial" w:cs="Traditional Arabic" w:hint="cs"/>
          <w:color w:val="000000"/>
          <w:sz w:val="30"/>
          <w:szCs w:val="30"/>
          <w:rtl/>
        </w:rPr>
        <w:t xml:space="preserve"> آيا آنچه مجتهد در پرتو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خويش بدان مى‏رسد حكم شرعى واقعى است يا ممكن است چنين نباشد و مجتهد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خود به خطا رفته باشد؟ شيعه بر خلاف اهل سنّت قائل به تخطئه است؛ يعنى معتقد است حكم مجتهد گاه مطابق با حكم واقعى است و گاه مطابق با آن نيست.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245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د- اجزاء:</w:t>
      </w:r>
      <w:r>
        <w:rPr>
          <w:rFonts w:ascii="Arial" w:hAnsi="Arial" w:cs="Traditional Arabic" w:hint="cs"/>
          <w:color w:val="000000"/>
          <w:sz w:val="30"/>
          <w:szCs w:val="30"/>
          <w:rtl/>
        </w:rPr>
        <w:t xml:space="preserve"> گاه مجتهد در پرتو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حكمى دست مى‏يابد و بر اساس آن عمل مى‏كند. مقلّدان او نيز به استناد فتواى او عمل مى‏كنند؛ ليكن پس از مدّتى به اشتباه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نخست خود پى‏مى‏برد.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فقه مطابق مذهب اهل بيت عليهم السلام / ج‏1 / 245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(6)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65- 66.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245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(9)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29- 32.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245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(11) كفاية الاصول/ 467؛ مستمسك العروة 1/ 43- 45 و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35- 36.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245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(13)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36- 40.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246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چنين فرضى در اين كه اعمال انجام گرفته بر اساس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نخست، مجزى است، يا كفايت نمى‏كند و بايد طبق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جديد اعاده شود، اختلاف است (--) اجزاء).</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246 / اجتهاد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راههاى ثبوت:</w:t>
      </w: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سه راه ثابت مى‏شود: يقين شخص مقلّد، شيوع و شهرت يقين‏آور و گواهى دو عادل آگاه و خبره در صورتى كه گواهى دو عادل آگاه ديگر با آن معارض نباشد. در ثبوت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خبر دادن فرد ثقه از آن اختلاف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270 / احتياط ..... ص : 270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احتياط از دو جنبه فقهى و اصولى مورد بحث قرار گرفته است: جنبه فقهى آن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حدود و قصاص و جنبه اصولى آن در بحث اصول عمليّه مطرح شده است كه جنبه اخير در ذيل مدخل اصل احتياط مى‏آيد (--) اصل احتياط).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271 / احتياط ..... ص : 270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نماز واجب، ميان قصر و اتمام يا ظهر و عصر مردّد باشد و مكلّف هر دو را به جا آورد، يا مستلزم آن نيست مانند تردد بين وجوب و استحباب دعا هنگام رؤيت هلال. به مشهور قدما نسبت داده شده كه عبادت كسى كه </w:t>
      </w:r>
      <w:r>
        <w:rPr>
          <w:rFonts w:ascii="Arial" w:hAnsi="Arial" w:cs="Traditional Arabic" w:hint="cs"/>
          <w:color w:val="000000"/>
          <w:sz w:val="30"/>
          <w:szCs w:val="30"/>
          <w:rtl/>
        </w:rPr>
        <w:lastRenderedPageBreak/>
        <w:t xml:space="preserve">يكى از دو راه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يا تقليد را نپيموده، باطل است، ليكن نظر معروف فقهاى معاصر و نزديك به عصر ما، صحّت راه سوم يعنى احتياط در عبادات است، مشروط بر آن كه مستلزم تكرار عمل نشود. در صحّت احتياط در فرض استلزام تكرار، اختلاف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271 / احتياط ..... ص : 270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حكم تكليفى:</w:t>
      </w:r>
      <w:r>
        <w:rPr>
          <w:rFonts w:ascii="Arial" w:hAnsi="Arial" w:cs="Traditional Arabic" w:hint="cs"/>
          <w:color w:val="000000"/>
          <w:sz w:val="30"/>
          <w:szCs w:val="30"/>
          <w:rtl/>
        </w:rPr>
        <w:t xml:space="preserve"> معروف بين فقيهان معاصر اين است كه احتياط همچون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واجب تخييرى (--) وجوب تخييرى) است؛ بدين معنا كه مكلّف در گزينش يكى از سه راه ياد شده مخيّر است، ليكن در خود مسأله جواز و عدم جواز احتياط، بايد يا مجتهد باشد يا مقلّد.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271 / احتياط ..... ص : 270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(5) تفصيل الشريعة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و تقليد) 1/ 21.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271 / احتياط ..... ص : 270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(6) العروة الوثقى 1/ 3 و تفصيل الشريعة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و تقليد) 1/ 20- 21.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302 / اخبارى ..... ص : 301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نگرش ديگر،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استخراج و استنباط فروع از اصول يعنى قواعد عمومى و كلّى بود كه از برجستگان اين مكتب مى‏توان از شيخ مفيد (م 413 ه. ق)، سيد مرتضى (م 436 ه. ق) و شيخ طوسى (م 460 ه. ق) نام برد كه با نگارش و بر جاى گذاشتن آثارى در اصول فقه، پايه‏گذار حركتى نوين و بنيادى در فقه شيعى به شمار مى‏روند. در اين ميان، شيخ طوسى بيشترين سهم را داشت.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302 / اخبارى ..... ص : 301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نگرش اصولى به فقه به تدريج رونق يافت و بر نگرش نخست چيره شد و تا قرن‏ها گرايش فقها به استنباط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بر حديث‏گرايى صرف برترى داد و كم فروغى و بى‏رونقى مكتب فقيهان اهل حديث را در اواخر سده چهارم و نيمه نخست سده پنجم هجرى در پى داشت.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303 / اخبارى ..... ص : 301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4.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 </w:t>
      </w:r>
      <w:r>
        <w:rPr>
          <w:rFonts w:ascii="Arial" w:hAnsi="Arial" w:cs="Traditional Arabic" w:hint="cs"/>
          <w:color w:val="D30000"/>
          <w:sz w:val="30"/>
          <w:szCs w:val="30"/>
          <w:rtl/>
        </w:rPr>
        <w:t>اجتهاد</w:t>
      </w:r>
      <w:r>
        <w:rPr>
          <w:rFonts w:ascii="Arial" w:hAnsi="Arial" w:cs="Traditional Arabic" w:hint="cs"/>
          <w:color w:val="000000"/>
          <w:sz w:val="30"/>
          <w:szCs w:val="30"/>
          <w:rtl/>
        </w:rPr>
        <w:t>) نزد اخباريان، حرام و نزد اصوليان، واجب كفايى، بلكه به نظر برخى واجب عينى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فقه مطابق مذهب اهل بيت عليهم السلام / ج‏1 / 424 / استصحاب قهقرى ..... ص : 423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استصحاب قهقرى در مورد اثبات معناى لغوى لفظ، يك اصل لفظى عقلايى است (--) اصل لفظى) و مبناى حجيّت آن، بناى عقلا به ضميمه عدم ردع آن از سوى شارع است. اهميّت اين اصل تا بدان جا است كه در صورت عدم اعتبار آن، استنباط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ممكن نخواهد بود.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443 / استفراغ ..... ص : 443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به بيرون آمدن مواد درون معده از راه گلو به صورت عمدى يا قهرى استفراغ اطلاق مى‏شود؛ واژه استفراغ در تعريف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 اضافه به وسع به كار رفته است كه مراد، بذل نهايت سعى و تلاش مى‏باشد (--) </w:t>
      </w:r>
      <w:r>
        <w:rPr>
          <w:rFonts w:ascii="Arial" w:hAnsi="Arial" w:cs="Traditional Arabic" w:hint="cs"/>
          <w:color w:val="D30000"/>
          <w:sz w:val="30"/>
          <w:szCs w:val="30"/>
          <w:rtl/>
        </w:rPr>
        <w:t>اجتهاد</w:t>
      </w:r>
      <w:r>
        <w:rPr>
          <w:rFonts w:ascii="Arial" w:hAnsi="Arial" w:cs="Traditional Arabic" w:hint="cs"/>
          <w:color w:val="000000"/>
          <w:sz w:val="30"/>
          <w:szCs w:val="30"/>
          <w:rtl/>
        </w:rPr>
        <w:t>). گاهى نيز به كلمه «رحم» اضافه مى‏گردد كه منظور، استبراء رحم است (--) استبراء). از اين عنوان در باب‏هاى طهارت، صلات، صوم و حدود سخن گفته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460 / استنباط ..... ص : 460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استنباط: به دست آوردن احكام شرعى فرعى از ادلّه (--)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511 / اصرار بر صغيره ..... ص : 511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همچنين به مشهور نسبت داده شده است كه تكرار گناه صغيره در بيشتر اوقات اصرار است. از آن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و شهادات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513 / اصل احتياط ..... ص : 513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احتياط از دو بعد فقهى و اصولى مورد بحث قرار گرفته است. بحث احتياط در فقه از آن جهت است كه در كنار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يكى از راه‏هاى امتثال تكليف است (--) احتياط).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536 / اصول دين ..... ص : 536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امّا عدل (اعتقاد به عدالت خداوند و نفى هرگونه ظلم از او) و امامت (اقرار به امامت و ولايت دوازده پيشواى معصوم عليهم السّلام) جزء اصول مذهب شيعه امامى است. از اين عنوان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 طهارت،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536 / اصول دين ..... ص : 536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lastRenderedPageBreak/>
        <w:t>1 مستمسك العروة 1/ 103- 104 و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411.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576 / اعلام ..... ص : 576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احكام آن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صلات، زكات، تجارت، وكالت، نكاح و حدود ذكر شده است كه در چند محور بيان مى‏گردد.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578 / اعلم ..... ص : 578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به مجتهدى كه در مقام استنباط براى استخراج فروع از اصول و قواعد كلّى نسبت به ديگر مجتهدان داراى قدرت درك و فهم بيشتر و نيكوترى است، اعلم گفته مى‏شود و از آن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578 / اعلم ..... ص : 578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1 مستمسك العروة 1/ 26؛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134 و مهذّب الاحكام 1/ 25.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578 / اعلم ..... ص : 578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3 مستمسك العروة 1/ 29؛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163 و مهذّب الاحكام 1/ 29.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579 / اعلى القيم ..... ص : 579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(5)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213- 214 و مهذّب الاحكام 1/ 37- 38.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579 / اعلى القيم ..... ص : 579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(6)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427.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579 / اعلى القيم ..... ص : 579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(7) مستمسك العروة 1/ 106 و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418.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583 / اغراء ..... ص : 583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به مناسبت در باب‏هايى مانند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حج، صيد و ذباحه و قصاص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655 / امتثال ..... ص : 655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در علم اصول، بحث تجرّى و در فقه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فقه مطابق مذهب اهل بيت عليهم السلام / ج‏1 / 662 / امضاء ..... ص : 662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معناى دوم به مناسبت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وقف و وصيّت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667 / امور حسبى ..... ص : 666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عمومى ارتباط دارد و شارع مقدّس، به اهمال آن راضى نيست و برپايى آن را ضرورى مى‏داند. عنوان ياد شده در كلمات فقها، گاه در مفهوم خاص به كار رفته و از آن، امورى اراده شده كه در شريعت متصدّى خاص يا عامى براى آن تعيين نشده است مانند سرپرستى افراد صغير و ديوانه بدون سرپرست، اموال فرد مفقود الاثر، موقوفات بدون متولّى، وصاياى بدون وصىّ و صرف خمس (--) خمس). گاه نيز در مفهومى كلّى به كار رفته و از آن، همه امورى اراده شده كه شارع راضى به اهمال آن نيست و اقامه آن را ضرورى مى‏بيند؛ چه متصدى با عنوان خاص مانند امام معصوم عليه السّلام براى جهاد ابتدايى (--) جهاد) يا عام مانند فقيه واجد شرايط براى قضاوت، و مكلّف آگاه به معروف و منكر براى امر به معروف و نهى از منكر براى آن تعيين شده باشد يا نشده باشد. عمده بحث از امور حسبى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تجارت و قضاء آمده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667 / امور حسبى ..... ص : 666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1 و 2 عوائد الايام/ 536؛ العناوين الفقهية 2/ 571 و التنقيح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و تقليد)/ 422.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668 / امهال ..... ص : 668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(4) الحدائق الناضرة 10/ 71؛ جامع المدارك 3/ 98- 100؛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422- 424؛ كتاب البيع (امام خمينى) 2/ 497- 498؛ صراط النجاة 1/ 10- 12 و 3/ 358.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668 / امهال ..... ص : 668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(5) التنقيح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424- 425 و التنقيح (الطهارة) 8/ 68.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671 / اميد ..... ص : 671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به مناسبت در باب‏هايى مانند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صلات، حج و تفليس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720 / اورع ..... ص : 720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واژه فوق در فقه و اصول فقه به كار رفته است و در پاره‏اى موارد به جاى آن، واژه «اتقى» و «اعدل» نيز به كار رفته است. از آن در فقه،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و قضاء و در اصول فقه، در موضوع تعادل و تراجيح سخن گفته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731 / اهل خبره ..... ص : 731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اهل خبره به عنوان يكى از راه‏هاى اثبات موضوع احكام شرعى در باب هاى مختلف فقهى مانند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صلات، صوم، حج، تجارت، نكاح، قصاص و ديات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731 / اهل خبره ..... ص : 731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قسم اول:</w:t>
      </w: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فرد و اعلميّت مجتهد، به شهادت دو عادل از اهل خبره ثابت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740 / اهليت ..... ص : 738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بالغ عاقل در صورت عادل بودن، براى گواهى دادن (--) شهادت)، امامت جماعت و ولايت در امور حسبيّه (--) امور حسبى)، و در صورت مجتهد بودن (--) </w:t>
      </w:r>
      <w:r>
        <w:rPr>
          <w:rFonts w:ascii="Arial" w:hAnsi="Arial" w:cs="Traditional Arabic" w:hint="cs"/>
          <w:color w:val="D30000"/>
          <w:sz w:val="30"/>
          <w:szCs w:val="30"/>
          <w:rtl/>
        </w:rPr>
        <w:t>اجتهاد</w:t>
      </w:r>
      <w:r>
        <w:rPr>
          <w:rFonts w:ascii="Arial" w:hAnsi="Arial" w:cs="Traditional Arabic" w:hint="cs"/>
          <w:color w:val="000000"/>
          <w:sz w:val="30"/>
          <w:szCs w:val="30"/>
          <w:rtl/>
        </w:rPr>
        <w:t>) براى قضاوت، مرجعيت تقليد و ولايت بر ايتام، ديوانگان، غايبان و ديگر امورى كه مربوط به مجتهد است اهليّت دارد (--) ولايت فقيه). همچنين پدر يا جدّ پدرى براى ولايت بر فرزندان نابالغ خود اهليّت دارد (--) ولايت).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749 / ايمان ..... ص : 749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ايمان به معناى اعتقاد به ولايت امامان عليهم السّلام در باب‏هاى بسيارى مانند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صلات، زكات، خمس، صوم، اعتكاف،</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ج‏1 / 752 / فهرست منابع ..... ص : 751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32. التنقيح فى شرح العروة الوثقى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التقليد)، ميرزا على غروى، تقريرات آيت اللّه العظمى خويى، دار الهادى، قم، 1410 (ه. 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20 / فهرست مدخلها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تجزّى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22 / فهرست مدخلها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تخيير </w:t>
      </w:r>
      <w:r>
        <w:rPr>
          <w:rFonts w:ascii="Arial" w:hAnsi="Arial" w:cs="Traditional Arabic" w:hint="cs"/>
          <w:color w:val="D30000"/>
          <w:sz w:val="30"/>
          <w:szCs w:val="30"/>
          <w:rtl/>
        </w:rPr>
        <w:t>اجتهاد</w:t>
      </w:r>
      <w:r>
        <w:rPr>
          <w:rFonts w:ascii="Arial" w:hAnsi="Arial" w:cs="Traditional Arabic" w:hint="cs"/>
          <w:color w:val="000000"/>
          <w:sz w:val="30"/>
          <w:szCs w:val="30"/>
          <w:rtl/>
        </w:rPr>
        <w:t>- تخيير مصلحت‏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فقه مطابق مذهب اهل بيت عليهم السلام / ج‏2 / 117 / بعض ..... ص : 117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 عنوان «بعض» در ابواب مختلف فقهى احكام فراوانى مترتّب است كه به نمونه‏هايى از آنها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صلات، زكات، خمس و تجارت اشاره مى‏كنيم.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117 / بعض ..... ص : 117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64287E"/>
          <w:sz w:val="30"/>
          <w:szCs w:val="30"/>
          <w:rtl/>
        </w:rPr>
        <w:t xml:space="preserve"> و تقليد:</w:t>
      </w:r>
      <w:r>
        <w:rPr>
          <w:rFonts w:ascii="Arial" w:hAnsi="Arial" w:cs="Traditional Arabic" w:hint="cs"/>
          <w:color w:val="000000"/>
          <w:sz w:val="30"/>
          <w:szCs w:val="30"/>
          <w:rtl/>
        </w:rPr>
        <w:t xml:space="preserve"> اگر مجتهدى در بخشى از احكام مانند عبادات و مجتهدى‏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121 / بقا بر تقليد ..... ص : 121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بحث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152 / بهتان ..... ص : 152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نسبت بين بهتان و غيبت (--) غيبت) اختلاف است. برخى برآنند كه نسبت ميان آن دو تباين است؛ بدين معنا كه غيبت عبارت است از بدگويى پشت سر كسى به صفتى كه در او وجود دارد امّا بهتان بدگويى از شخص به صفتى است كه در او وجود ندارد؛ خواه در حضور وى باشد يا در غياب او. ولى برخى ديگر، نسبت را عموم و خصوص من وجه مى‏دانند؛ بدين بيان كه غيبت، بدگويى پشت سر شخص است، خواه آن بدى در او باشد يا نباشد. در اين تفسير، غيبت شامل بهتان به شخص در غياب وى نيز مى‏شود و احكام غيبت همچون وجوب حلاليت طلبيدن بر آن بار مى‏گردد. از اين عنوان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صوم، تجارت، قضاء، شهادات، حدود و تعزيرات به مناسبت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221 / بينه ..... ص : 219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 كه آيا حجّيت بيّنه عام است- يعنى همه موارد و موضوعات را دربر مى‏گيرد؛ چه موضوعات مورد دعاوى و مخاصمات و چه غير آنها همچون طهارت، نجاست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بجز موضوعاتى كه به دليل خاص از اين عموم استثنا شده باشد- يا چنين نيست و حجّيت آن به موضوعاتى محدود مى‏شود كه دليل خاص بر حجّيت بيّنه در آنها وارد شده است، مانند موضوعات مورد دعاوى و مخاصمات؟ بر عموم حجّيت بيّنه از سوى فقهاى متعدّد ادّعاى اجماع شده است. البتّه برخى قائل به عدم ثبوت نجاست به بيّنه و برخى ديگر قائل به عدم ثبوت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آن شده‏اند؛ ولى به اين قول به دليل نادر و شاذّ بودن آن اعتنا نشده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222 / بينه ..... ص : 219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lastRenderedPageBreak/>
        <w:t>شرايط موضوع بيّنه:</w:t>
      </w:r>
      <w:r>
        <w:rPr>
          <w:rFonts w:ascii="Arial" w:hAnsi="Arial" w:cs="Traditional Arabic" w:hint="cs"/>
          <w:color w:val="000000"/>
          <w:sz w:val="30"/>
          <w:szCs w:val="30"/>
          <w:rtl/>
        </w:rPr>
        <w:t xml:space="preserve"> موضوعى كه با بيّنه اثبات مى‏گردد بايد داراى اثر شرعى و محسوس باشد؛ چه خودش محسوس باشد، مانند مطلق يا مضاف بودن آب، يا به آثارش، مانند عدالت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يا به اسبابش، مثل طهارت، نجاست، زوجيت و ملكيّت كه اسباب حدوث آنها مشهود و محسوس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344 / تبليغ ..... ص : 343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مجامع شيعى علاوه بر مساجد از تكايا، حسينيه‏ها، مهديه‏ها، بارگاه امامان معصوم عليهم السّلام و امام‏زاده‏ها و حتّى منازل افراد در ايّامى خاص براى عزادارى سيد الشهداء عليه السّلام و بزرگداشت ميلاد و شهادت ساير معصومين عليهم السّلام و ذكر فضائل و مناقب آنان و تبليغ و ترويج دين و بيان احكام الهى استفاده مى‏شود. از اين عنوان در بابهايى نظير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جهاد، امر به معروف و نهى از منكر و تجارت سخن گفته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358 / تجديدنظر ..... ص : 357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آيا حاكم دوم پس از آنكه در حكم حاكم اوّل تجديدنظر كرد و آن را خلاف حق تشخيص داد مى‏تواند آن را نقض كند، هرچند حكم دوم مستند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وى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358 / تجديدنظر ..... ص : 357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به‏طور كلّى، نقض حكم حاكم شرع، حتّى از سوى صادركننده آن جز در فرض آشكار شدن بطلان حكم، جايز نيست؛ خواه منشأ بطلان، مخالفت حكم صادر شده با دليل قطعى مانند خبر متواتر (--) تواتر) باشد يا با دليل ظنّى معتبر به سبب كوتاهى قاضى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يا غفلت وى.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358 / تجديدنظر ..... ص : 357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اگر حكم صادر شده محصول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صحيح باشد آيا نقض آن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صحيح ديگر، جايز است؟ مشهور ميان متأخّران، عدم جواز است. ظاهر كلمات برخى قدما جواز نقض در اين فرض است؛ هرچند بعضى، آن را بر دو صورت اوّل (مخالفت با دليل قطعى يا دليل اجتهادى به سبب كوتاهى يا غفلت قاضى) حمل كرده و اختلاف در مسئله را منتفى دانسته‏اند.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360 / تجزى اجتهاد ..... ص : 360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تجزّى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360 / تجزى اجتهاد ..... ص : 360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تجزّى </w:t>
      </w:r>
      <w:r>
        <w:rPr>
          <w:rFonts w:ascii="Arial" w:hAnsi="Arial" w:cs="Traditional Arabic" w:hint="cs"/>
          <w:color w:val="D30000"/>
          <w:sz w:val="30"/>
          <w:szCs w:val="30"/>
          <w:rtl/>
        </w:rPr>
        <w:t>اجتهاد</w:t>
      </w:r>
      <w:r>
        <w:rPr>
          <w:rFonts w:ascii="Arial" w:hAnsi="Arial" w:cs="Traditional Arabic" w:hint="cs"/>
          <w:color w:val="000000"/>
          <w:sz w:val="30"/>
          <w:szCs w:val="30"/>
          <w:rtl/>
        </w:rPr>
        <w:t>: توانايى بر استنباط در بعضى ابواب فقهى.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360 / تجزى اجتهاد ..... ص : 360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به كسى كه در بعضى بابهاى فقهى مانند نماز، توانايى استنباط حكم شرعى پيدا مى‏كند مجتهد متجزّى گفته مى‏شود؛ در برابر مجتهد مطلق كه در همه ابواب فقهى توان استنباط دارد. از اين عنوان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 نيز قضاء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360 / تجزى اجتهاد ..... ص : 360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امكان تجزّى:</w:t>
      </w:r>
      <w:r>
        <w:rPr>
          <w:rFonts w:ascii="Arial" w:hAnsi="Arial" w:cs="Traditional Arabic" w:hint="cs"/>
          <w:color w:val="000000"/>
          <w:sz w:val="30"/>
          <w:szCs w:val="30"/>
          <w:rtl/>
        </w:rPr>
        <w:t xml:space="preserve"> در امكان تجزيه‏پذيرى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اختلاف است. اكثر، قائل به امكان و وقوع آن هستند؛ بلكه برخى قائل به لزوم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شده و پيدايى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بدون پيدايى تجزّى پيش از آن را عادتا محال دانسته‏اند.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360 / تجزى اجتهاد ..... ص : 360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برخى، اختلاف در تجزيه و عدم تجزيه‏پذير بودن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ناشى از خلط بين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كه تجزيه نمى‏پذيرد- و بين به كارگيرى ملكه در استنباط احكام- كه اختلافى در تجزيه‏پذير بودن آن نيست- دانسته‏اند. البتّه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همچون ديگر ملكه‏ها از قبيل عدالت به لحاظ قوّت و ضعف، مراتبى دارد كه اين نيز بسته به مقدار به كارگيرى آن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360 / تجزى اجتهاد ..... ص : 360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قضاوت و تصدّى امور حسبى:</w:t>
      </w:r>
      <w:r>
        <w:rPr>
          <w:rFonts w:ascii="Arial" w:hAnsi="Arial" w:cs="Traditional Arabic" w:hint="cs"/>
          <w:color w:val="000000"/>
          <w:sz w:val="30"/>
          <w:szCs w:val="30"/>
          <w:rtl/>
        </w:rPr>
        <w:t xml:space="preserve"> بنابر اشتراط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قاضى و امكان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آيا قضاوت و توابع آن همچون تصدّى امور حسبى، مانند سرپرستى اموال غايت، كودك و ديوانه بى‏سرپرست، براى مجتهد متجزّى همچون مجتهد مطلق، جايز است يا نه؟ مسئله، اختلافى است. عدم جواز به مشهور نسبت داده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374 / تحقيق مناط ..... ص : 373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اينكه قاعده كلّى ثابت به اتفاق فقها يا نصّ معتبر وجود داشته باشد و مجتهد در تطبيق آن بر مصاديق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كند، مانند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قبله در جايى كه قبله معلوم نيست. در اينجا حكم قبله به نصّ معلوم است، ليكن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تشخيص قبله از بين جهات است، يا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تشخيص عادل و يا مقدار كافى از نفقه و غير آن. تحقيق مناط به اين معنا راهى است كه مجتهد يا قاضى براى تطبيق قواعد كلّى بر مصاديق و استنباط حكم رخدادها از اصول مى‏پيمايد.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374 / تحقيق مناط ..... ص : 373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2. اينكه علّت حكم به نصّ معتبر يا اتفاق فقها در اصل معلوم باشد و مجتهد نسبت به وجود آن در فرع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374 / تحقيق مناط ..... ص : 373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به عنوان مثال برپايه روايتى كه عامّه از رسول اكرم صلّى اللّه عليه و آله نقل كرده‏اند: گربه نجس نيست و علّت آن، طواف‏كننده بودن گربه بر انسان ذكر شده است. در اينجا مجتهد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خود، علّت يادشده را در نظاير گربه، همچون موش، مار و ساير حشرات به دست آورده و حكم به عدم نجاست آنها مى‏كند. از اين عنوان در اصول فقه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374 / تحقيق مناط ..... ص : 373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نوع اوّل از تحقيق مناط در حقيقت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منظور تطبيق موضوع كلّى بر مصاديق و استخراج حكم فرع از اصول است نه به منظور تشخيص علّت، ازاين‏رو، مفهوم قياس بر آن منطبق نيست و صحّت آن اجماعى است. مراد از مناط در اين نوع، قاعده كلّى است نه علّت.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390 / تخريج ..... ص : 390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تخريج نوعى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استنباط است و مورد آن مسئله‏اى است كه نصّ معتبرى در خصوص حكم آن وارد نشده باشد، ليكن مجتهد در پرتو </w:t>
      </w:r>
      <w:r>
        <w:rPr>
          <w:rFonts w:ascii="Arial" w:hAnsi="Arial" w:cs="Traditional Arabic" w:hint="cs"/>
          <w:color w:val="D30000"/>
          <w:sz w:val="30"/>
          <w:szCs w:val="30"/>
          <w:rtl/>
        </w:rPr>
        <w:t>اجتهاد</w:t>
      </w:r>
      <w:r>
        <w:rPr>
          <w:rFonts w:ascii="Arial" w:hAnsi="Arial" w:cs="Traditional Arabic" w:hint="cs"/>
          <w:color w:val="000000"/>
          <w:sz w:val="30"/>
          <w:szCs w:val="30"/>
          <w:rtl/>
        </w:rPr>
        <w:t>، حكم آن را از مسئله منصوص، به عموم يا فحواى دليل به دست مى‏آورد. بنابراين در موارد وجود نصّ يا دليل خاص، تخريج موضوعيت ندارد.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390 / تخريج مناط ..... ص : 390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علّت حكم به عنوان جهت مشترك بين اصل و فرع از اركان قياس (--) قياس) به شمار مى‏رود. براى دستيابى به علّت حكم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علّت) سه راه بيان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404 / تخيل ..... ص : 404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تخيّل به معناى دوم در بابهايى نظير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و صلات به مناسبت سخن گفته شده است كه به نمونه‏هاى از آن اشاره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404 / تخيل ..... ص : 404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اجتهاد</w:t>
      </w:r>
      <w:r>
        <w:rPr>
          <w:rFonts w:ascii="Arial" w:hAnsi="Arial" w:cs="Traditional Arabic" w:hint="cs"/>
          <w:color w:val="64287E"/>
          <w:sz w:val="30"/>
          <w:szCs w:val="30"/>
          <w:rtl/>
        </w:rPr>
        <w:t xml:space="preserve"> و تقليد:</w:t>
      </w:r>
      <w:r>
        <w:rPr>
          <w:rFonts w:ascii="Arial" w:hAnsi="Arial" w:cs="Traditional Arabic" w:hint="cs"/>
          <w:color w:val="000000"/>
          <w:sz w:val="30"/>
          <w:szCs w:val="30"/>
          <w:rtl/>
        </w:rPr>
        <w:t xml:space="preserve"> هرگاه كسى از مجتهدى به خيال زيد بودن تقليد كند، سپس معلوم شود عمرو بوده است، با مساوى بودن هر دو از جهت فضيلت، تقليدش صحيح است؛ مگر آنكه تقليد، حيث تقيّد به زيد داشته باشد؛ بدين معنا كه قصدش تنها تقليد از زيد بوده نه كسى ديگر. برخى در اين فرض، صحّت تقليد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409 / تخيير ابتدايى ..... ص : 409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با اختيار يك طرف در مقام عمل، تخيير، زوال پيدا كرده و همان طرف گزينش شده تعيّن مى‏يابد. از اين عنوان در اصول فقه و نيز ابواب مختلف فقه نظير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و تجارت سخن گفته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409 / تخيير ابتدايى ..... ص : 409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فقه: </w:t>
      </w:r>
      <w:r>
        <w:rPr>
          <w:rFonts w:ascii="Arial" w:hAnsi="Arial" w:cs="Traditional Arabic" w:hint="cs"/>
          <w:color w:val="D30000"/>
          <w:sz w:val="30"/>
          <w:szCs w:val="30"/>
          <w:rtl/>
        </w:rPr>
        <w:t>اجتهاد</w:t>
      </w:r>
      <w:r>
        <w:rPr>
          <w:rFonts w:ascii="Arial" w:hAnsi="Arial" w:cs="Traditional Arabic" w:hint="cs"/>
          <w:color w:val="64287E"/>
          <w:sz w:val="30"/>
          <w:szCs w:val="30"/>
          <w:rtl/>
        </w:rPr>
        <w:t xml:space="preserve"> و تقليد:</w:t>
      </w:r>
      <w:r>
        <w:rPr>
          <w:rFonts w:ascii="Arial" w:hAnsi="Arial" w:cs="Traditional Arabic" w:hint="cs"/>
          <w:color w:val="000000"/>
          <w:sz w:val="30"/>
          <w:szCs w:val="30"/>
          <w:rtl/>
        </w:rPr>
        <w:t xml:space="preserve"> دو مجتهدى كه از نظر شرايط مرجعيت تقليد با يكديگر برابرند، مكلّف در تقليد از هريك مخيّر است. در اينكه تخيير ياد شده ابتدايى است و مكلّف پس از تقليد از يكى، حقّ عدول به ديگرى ندارد و يا استمرارى، اختلاف است. بر قول اوّل، نقل اجماع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410 / تخيير اجتهاد ..... ص : 410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تخيير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410 / تخيير استمرارى ..... ص : 410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اين عنوان در اصول فقه و نيز ابواب مختلف فقه نظير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 صلات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410 / تخيير استمرارى ..... ص : 410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فقه: </w:t>
      </w:r>
      <w:r>
        <w:rPr>
          <w:rFonts w:ascii="Arial" w:hAnsi="Arial" w:cs="Traditional Arabic" w:hint="cs"/>
          <w:color w:val="D30000"/>
          <w:sz w:val="30"/>
          <w:szCs w:val="30"/>
          <w:rtl/>
        </w:rPr>
        <w:t>اجتهاد</w:t>
      </w:r>
      <w:r>
        <w:rPr>
          <w:rFonts w:ascii="Arial" w:hAnsi="Arial" w:cs="Traditional Arabic" w:hint="cs"/>
          <w:color w:val="64287E"/>
          <w:sz w:val="30"/>
          <w:szCs w:val="30"/>
          <w:rtl/>
        </w:rPr>
        <w:t xml:space="preserve"> و تقليد:</w:t>
      </w:r>
      <w:r>
        <w:rPr>
          <w:rFonts w:ascii="Arial" w:hAnsi="Arial" w:cs="Traditional Arabic" w:hint="cs"/>
          <w:color w:val="000000"/>
          <w:sz w:val="30"/>
          <w:szCs w:val="30"/>
          <w:rtl/>
        </w:rPr>
        <w:t xml:space="preserve"> دو مجتهدى كه به لحاظ شرايط مرجعيت تقليد با يكديگر برابرند، مكلّف در تقليد از هريك از آنان مخيّر است. تقليد يادشده بنابر نظر گروهى، استمرارى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411 / تخيير مصلحت ..... ص : 411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تخيير مصلحت [- تخيير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تخيير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مصلحت‏]: تخيير در گزينش يكى از چند چيز با رعايت مصلحت.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461 / تزلزل ..... ص : 461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تزلزل، مقابل استقرار (--) استقرار) در كلمات فقها نسبت به وجوب، عقد، ملك و غير آن به كار رفته و مراد از آن- با توجّه به آنچه بدان اضافه مى‏شود- متفاوت است. از آن به مناسبت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صلات، حج، تجارت، مضاربه و اجاره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465 / تساوى ..... ص : 465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به مناسبت در بابهايى نظير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جهاد، سبق و رمايه، قصاص و ديات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465 / تساوى ..... ص : 465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64287E"/>
          <w:sz w:val="30"/>
          <w:szCs w:val="30"/>
          <w:rtl/>
        </w:rPr>
        <w:t xml:space="preserve"> و تقليد:</w:t>
      </w:r>
      <w:r>
        <w:rPr>
          <w:rFonts w:ascii="Arial" w:hAnsi="Arial" w:cs="Traditional Arabic" w:hint="cs"/>
          <w:color w:val="000000"/>
          <w:sz w:val="30"/>
          <w:szCs w:val="30"/>
          <w:rtl/>
        </w:rPr>
        <w:t xml:space="preserve"> دو مجتهدى كه در علم و تقوا با يكديگر برابرند غير مجتهد مى‏تواند از هريك از آن دو تقليد (--) تقليد) كند.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550 / تغير ..... ص : 550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بحث عمده تغيّر درباره تغيّر آب به نجاست است كه در باب طهارت آمده و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 تجارت نيز از تغيّر به مناسبت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552 / تغير ..... ص : 550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تغيّر در </w:t>
      </w:r>
      <w:r>
        <w:rPr>
          <w:rFonts w:ascii="Arial" w:hAnsi="Arial" w:cs="Traditional Arabic" w:hint="cs"/>
          <w:color w:val="D30000"/>
          <w:sz w:val="30"/>
          <w:szCs w:val="30"/>
          <w:rtl/>
        </w:rPr>
        <w:t>اجتهاد</w:t>
      </w:r>
      <w:r>
        <w:rPr>
          <w:rFonts w:ascii="Arial" w:hAnsi="Arial" w:cs="Traditional Arabic" w:hint="cs"/>
          <w:color w:val="64287E"/>
          <w:sz w:val="30"/>
          <w:szCs w:val="30"/>
          <w:rtl/>
        </w:rPr>
        <w:t>:</w:t>
      </w:r>
      <w:r>
        <w:rPr>
          <w:rFonts w:ascii="Arial" w:hAnsi="Arial" w:cs="Traditional Arabic" w:hint="cs"/>
          <w:color w:val="000000"/>
          <w:sz w:val="30"/>
          <w:szCs w:val="30"/>
          <w:rtl/>
        </w:rPr>
        <w:t xml:space="preserve"> اگر براى مجتهد در مسئله‏اى تبدّل رأى پيدا شود براى مقلّد وى جايز نيست بر فتواى قبلى او باقى بماند؛ ليكن در وجوب اعلام آن به مقلّد، نظراتى وجود دارد، از جمله: برخى بين صورت موافقت فتواى پيشين با احتياط و صورت عدم موافقت آن تفصيل داده، در صورت اوّل، اعلام را بر مجتهد واجب ندانسته و در صورت دوم واجب دانسته‏اند. برخى ديگر بين معلوم شدن خطاى فتواى قبلى به دليل قطعى يا به سبب فساد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نخستين و بين صورت روشن شدن خطا به دليل ظنّى، تفصيل داده و تنها در صورت اوّل اعلام را واجب دانسته‏اند.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559 / تفريع ..... ص : 559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تفريع: استنباط فروع از اصول و قواعد (--)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581 / تقليد ..... ص : 580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بنابر تعريف اوّل، تقليد به صرف التزام محقّق مى‏شود؛ درحالى‏كه براساس تعريف دوم التزام با عمل، تحقّق بخش تقليد است. و طبق تعريف سوم، قوام تقليد، مطابقت عمل با فتواى مجتهدى است كه شخص بايد از او تقليد كند هرچند قصد تطبيق و استناد نداشته باشد. در مقابل، تعريف چهارم قوام تقليد را به دو چيز دانسته است: </w:t>
      </w:r>
      <w:r>
        <w:rPr>
          <w:rFonts w:ascii="Arial" w:hAnsi="Arial" w:cs="Traditional Arabic" w:hint="cs"/>
          <w:color w:val="000000"/>
          <w:sz w:val="30"/>
          <w:szCs w:val="30"/>
          <w:rtl/>
        </w:rPr>
        <w:lastRenderedPageBreak/>
        <w:t xml:space="preserve">عمل و توأم بودن آن با قصد تطبيق و استناد. و بالاخره بنابر تعريف پنجم تقليد نه التزام است و نه عمل بلكه ياد گرفتن جهت عمل است. از تقليد به اين معنا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582 / تقليد ..... ص : 580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گروهى، تقليد از مجتهد متجزّى را در آن مقدار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كرده جايز دانسته‏اند (--)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583 / تقليد ابتدايى ..... ص : 583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سخن گفته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584 / تقوا ..... ص : 584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تقوا صفتى است كه انسان را از گناه و نافرمانى خداوند متعال باز مى‏دارد و بر طاعت و بندگى او برمى‏انگيزد. به شخص متّصف به اين صفت متقى گفته مى‏شود. از آن به مناسبت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و جهاد سخن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643 / تنفيذ ..... ص : 643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قضاء:</w:t>
      </w:r>
      <w:r>
        <w:rPr>
          <w:rFonts w:ascii="Arial" w:hAnsi="Arial" w:cs="Traditional Arabic" w:hint="cs"/>
          <w:color w:val="000000"/>
          <w:sz w:val="30"/>
          <w:szCs w:val="30"/>
          <w:rtl/>
        </w:rPr>
        <w:t xml:space="preserve"> حكم حاكم فاقد شرايط داورى تنفيذ (اجرا) نمى‏شود، هرچند حكم او مطابق با قواعد باشد. تنفيذ (اجراى) حكم قاضى در صورتى كه مخالف با ادلّه قطعى نباشد، هرچند مخالف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ديگر قضاوت باشد بر آنان واجب است. حكمى كه از يك قاضى صادر شده و به قاضى ديگر رسيده است- در صورت گواهى دو مرد عادل بر انشاء حكم توسط قاضى نخست و شاهد گرفتن قاضى‏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ج‏2 / 644 / تنقيح مناط ..... ص : 644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تنقيح مناط، از اصطلاحات اصول فقه و از شيوه‏هاى استنباط حكم است كه در پرتو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نظر، علّت حكم از اوصاف غير دخيلى كه در نصّ آمده، شناسايى و در نتيجه، حكم به تمامى مواردى كه علّت در آنها وجود دارد تعميم داده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69 / جرئت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جرئت عبارت است از جسارت در امرى و اقدام به كارى كه احتمال خطر يا انحراف در آن هست. از آن به مناسبت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 قضاء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70 / جرئت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تتبع بسيار و تسلّط مجتهد بر ادلّه و قواعد و فروع مختلف باشد نه تنها نقص به شمار نمى‏رود، بلكه مزيتى است كه موجب تعيّن تقليد از او مى‏شود؛ مگر آنكه زيادى جرئت ناشى از كج سليقگى مجتهد و انحراف وى از شيوه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مقبول يا كم تقوايى او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88 / جست وجو ..... ص : 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عنوان ياد شده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صلات، زكات، خمس، حج، نكاح، طلاق، اطعمه و اشربه، لقطه، و شهادات به كار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88 / جست وجو ..... ص : 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64287E"/>
          <w:sz w:val="30"/>
          <w:szCs w:val="30"/>
          <w:rtl/>
        </w:rPr>
        <w:t xml:space="preserve"> و تقليد:</w:t>
      </w:r>
      <w:r>
        <w:rPr>
          <w:rFonts w:ascii="Arial" w:hAnsi="Arial" w:cs="Traditional Arabic" w:hint="cs"/>
          <w:color w:val="000000"/>
          <w:sz w:val="30"/>
          <w:szCs w:val="30"/>
          <w:rtl/>
        </w:rPr>
        <w:t xml:space="preserve"> بنابر قول مشهور، مبنى بر وجوب تقليد از مجتهد اعلم، در صورت تعدد مجتهدان و علم به اختلاف فتاواى آنان، هرچند به اجمال و نيز علم اجمالى به اعلم بودن يكى از ايشان، جست وجو براى يافتن مجتهد اعلم واجب است. با جهل به وجود اعلم در ميان آنان، در وجوب فحص اختلاف است و با جهل به اختلاف فتاوا، جست وجو واجب نيست، مگر بنابر قول به وجوب تقليد اعلم، حتّى در فرض عدم اختلاف فتوا (--) اعلم).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97 / جفر ..... ص : 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علم هر كس براى خود او حجّت است، هرچند از راه غير متعارف همچون جفر به دست آيد؛ ليكن بنابر تصريح برخى، شهادت و نيز قضاوت بر اساس آن جايز نيست. چنان كه تقليد از كسى كه به احكام شرع از راهى جز ادلّه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131 / جواب ..... ص : 131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احكام آن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حج، نكاح، اقرار و قضاء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283 / حرص ..... ص : 283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به مناسبت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حج، تجارت و شهادات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301 / حسن ظاهر ..... ص : 301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عنوان حسن ظاهر در بحث عدالت مطرح است و مراد از آن، اين است كه از ديدگاه شرع مقدس ظاهر شخص نيكو باشد؛ بدين معنا كه پايبندى به حدود و احكام شرع مقدس در گفتار و رفتار او تجلّى يابد. مقابل آن حسن </w:t>
      </w:r>
      <w:r>
        <w:rPr>
          <w:rFonts w:ascii="Arial" w:hAnsi="Arial" w:cs="Traditional Arabic" w:hint="cs"/>
          <w:color w:val="000000"/>
          <w:sz w:val="30"/>
          <w:szCs w:val="30"/>
          <w:rtl/>
        </w:rPr>
        <w:lastRenderedPageBreak/>
        <w:t xml:space="preserve">باطن قرار دارد كه عبارت است از ملكه نفسانى‏اى كه شخص را بر پايبندى به حدود و احكام شرع مقدس برمى‏انگيزاند. از آن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و شهادات بحث كرده‏اند.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317 / حفظ ..... ص : 316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حفظ به معناى دوم (يادسپارى)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و قضاء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347 / حكايت ..... ص : 347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در باب صلات و نيز به مناسبت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366 / حلال‏زاده ..... ص : 366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فرزندى كه از راه آميزش مشروع، مانند ازدواجِ صحيح يا در حكم مشروع، مانند آميزش به شبهه (--) آميزش به شبهه) زاده شده است، حلال‏زاده ناميده مى‏شود و از آن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نكاح، قضاء و شهادات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427 / خبر ..... ص : 426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4. در خبر، وضع اوّلى لفظ كفايت مى‏كند، بر خلاف انشاء كه گاه لفظ از وضع اوّلى به وضع ثانوى نقل پيدا مى‏كند، مانند صيغه‏هاى عقود (--) عقد) و ايقاعات (--) ايقاع) كه بر حسب وضع اوّلى براى خبر وضع شده‏اند، همچون «بِعْتُ» (فروختم)، «اشتَرَيتُ» (خريدم) و «زَوَّجتُ» (تزويج كردم)؛ ليكن در مقام انشاء از وضع اوّلى به وضع ثانوى (انشاء) نقل يافته‏اند. البته انشاء گاه به وضع اوّلى تحقق مى‏يابد، مانند امر و نهى. از عنوان ياد شده در فقه، در بابهايى نظير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و صلات و در اصول فقه، بحث تعادل و تراجيح،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427 / خبر ..... ص : 426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خبر دو عادل: خبر دو عادل كه از آن به بينّه تعبير مى‏شود، در همه موضوعات و موارد، اعم از دعاوى و مخاصماتِ مطرح در دادگاه نزد قاضى و غير دعاوى، همچون طهارت، نجاست و </w:t>
      </w:r>
      <w:r>
        <w:rPr>
          <w:rFonts w:ascii="Arial" w:hAnsi="Arial" w:cs="Traditional Arabic" w:hint="cs"/>
          <w:color w:val="D30000"/>
          <w:sz w:val="30"/>
          <w:szCs w:val="30"/>
          <w:rtl/>
        </w:rPr>
        <w:t>اجتهاد</w:t>
      </w:r>
      <w:r>
        <w:rPr>
          <w:rFonts w:ascii="Arial" w:hAnsi="Arial" w:cs="Traditional Arabic" w:hint="cs"/>
          <w:color w:val="000000"/>
          <w:sz w:val="30"/>
          <w:szCs w:val="30"/>
          <w:rtl/>
        </w:rPr>
        <w:t>، حجّت است؛ مگر موضوعاتى كه به دليلى خاص استثنا شده‏اند، مانند زنا كه با شهادت چهار مرد عادل ثابت مى‏شود. بر گستردگى حجّيت خبر دو عادل- جز موارد خاص- ادعاى اجماع شده است (--) بيّنه).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427 / خبر ..... ص : 426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2. خبر يك عادل يا ثقه: بنابر قول مشهور، احكام كلى شرعى با اخبار يك فرد عادل، بلكه به قول برخى، يك فرد ثقه و مورد اطمينان، هرچند غير عادل، ثابت مى‏شود؛ ليكن دعاوى و مخاصمات، اعم از مالى و غير مالى و نيز حدود، با آن ثابت نمى‏شود. در اثبات ساير موضوعات، همچون طهارت، نجاست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 خبر يك فرد، اختلاف است. مشهور قائل به عدم حجيّت آن در اين گونه موضوعات‏اند؛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428 / خبر ..... ص : 426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تعارض دو خبر از دو عادل يا ثقه يا در نقل احكام كلى شرعى (روايات) است و يا در موضوعات. صورت نخست، داراى شقوق و احكام متفاوتى است كه در اصول فقه، بحث تعادل و تراجيح به آن پرداخته‏اند (--) تعادل و تراجيح). صورت دوم، بنابر قول به حجّيت خبر عادل يا ثقه در موضوعات، مانند طهارت، نجاست و </w:t>
      </w:r>
      <w:r>
        <w:rPr>
          <w:rFonts w:ascii="Arial" w:hAnsi="Arial" w:cs="Traditional Arabic" w:hint="cs"/>
          <w:color w:val="D30000"/>
          <w:sz w:val="30"/>
          <w:szCs w:val="30"/>
          <w:rtl/>
        </w:rPr>
        <w:t>اجتهاد</w:t>
      </w:r>
      <w:r>
        <w:rPr>
          <w:rFonts w:ascii="Arial" w:hAnsi="Arial" w:cs="Traditional Arabic" w:hint="cs"/>
          <w:color w:val="000000"/>
          <w:sz w:val="30"/>
          <w:szCs w:val="30"/>
          <w:rtl/>
        </w:rPr>
        <w:t>، موجب سقوط هر دو خبر و رجوع به اصول عملى (--) اصل عملى) و قواعد فقهى متناسب مى‏شود، مانند اينكه عادلى به تطهير متنجس و عادلى ديگر به عدم تطهير آن خبر دهد. در اين صورت، هر دو خبر ساقط و به استصحاب نجاست رجوع و حكم به بقاى نجاست مى‏شود. البته برخى گفته‏اند: سقوط هر دو خبر در صورتى است كه هر دو مستند به علم باشند؛ اما اگر يكى مستند به علم و</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467 / خطا ..... ص : 467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البته سهو، نسيان و غفلت از اسباب خطا به شمار مى‏روند. از احكام خطا در بابهاى بسيارى نظير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صلات، صوم، حج، صيد و ذباحه، قضاء، شهادات و ديات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468 / خطا ..... ص : 467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خطا در </w:t>
      </w:r>
      <w:r>
        <w:rPr>
          <w:rFonts w:ascii="Arial" w:hAnsi="Arial" w:cs="Traditional Arabic" w:hint="cs"/>
          <w:color w:val="D30000"/>
          <w:sz w:val="30"/>
          <w:szCs w:val="30"/>
          <w:rtl/>
        </w:rPr>
        <w:t>اجتهاد</w:t>
      </w:r>
      <w:r>
        <w:rPr>
          <w:rFonts w:ascii="Arial" w:hAnsi="Arial" w:cs="Traditional Arabic" w:hint="cs"/>
          <w:color w:val="64287E"/>
          <w:sz w:val="30"/>
          <w:szCs w:val="30"/>
          <w:rtl/>
        </w:rPr>
        <w:t>:</w:t>
      </w:r>
      <w:r>
        <w:rPr>
          <w:rFonts w:ascii="Arial" w:hAnsi="Arial" w:cs="Traditional Arabic" w:hint="cs"/>
          <w:color w:val="000000"/>
          <w:sz w:val="30"/>
          <w:szCs w:val="30"/>
          <w:rtl/>
        </w:rPr>
        <w:t xml:space="preserve"> اماميّه خطاى مجتهد در استنباط حكم شرعى از ادلّه آن را امكان پذير مى‏دانند. طرح بحث «اجزاء» در فرض كشف خطا در همين راستا است؛ بدين معنا كه با كشف خطا در مفاد حكم ظاهرى به دست آمده از اماره (--) اماره) يا اصل (--) اصل) آيا اعمال انجام گرفته طبق آن حكم، كفايت مى‏كند و نياز به اعاده و قضا نيست يا كفايت نمى‏كند؟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651 / دليل ..... ص : 650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وجه ناميدن آن به اين اسم، مناسبتى است كه با تعريف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(استفراغ وسع جهت تحصيل ظن به احكام واقعى) دارد، و چون اين دليل موجب ظن به حكم واقعى مى‏شود آن را دليل اجتهادى ناميده‏اند.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ج‏3 / 659 / دنيا ..... ص : 659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در بابهاى مختلف نظير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و صلات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فقه مطابق مذهب اهل بيت عليهم السلام / ج‏4 / 32 / راست گويى: مقابل دروغ گويى.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به مناسبت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حج و تجارت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ج‏4 / 47 / رأى: نظريه شخصى برآمده از تلاش ذهن‏و فكر/ انديشه و تدبير/ حكم صادر ازقاضى(- - - ) قضاوت). ..... ص : 47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رأى به معناى اول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 قضاء به كار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ج‏4 / 47 / رأى: نظريه شخصى برآمده از تلاش ذهن‏و فكر/ انديشه و تدبير/ حكم صادر ازقاضى(- - - ) قضاوت). ..... ص : 47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خداوند متعال در قرآن كريم راه آگاهى از دين و دريافت احكام الهى را وحى مى‏داند 1 كه از طريق پيامبران به مردم ابلاغ مى‏گردد. بنابر اين، اعمال نظر در دين، يعنى اظهار نظر شخصى در اصول و فروع دين، بدون استناد به منابع معتبر شرعى، همچون كتاب و سنّت، حرام است. چنان كه در روايات فراوانى از رأى و حكم بر اساس قياس (---) قياس) و استحسان (---) استحسان) نهى شده است 2 (---)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ج‏4 / 60 / رجال؛ علم: دانش شناخت راويان حديث‏از لحاظ وثاقت و عدم وثاقت و مانند آن. ..... ص : 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به علمى كه متكفل بحث از احوال راويان حديث به لحاظ ممدوح يا مذموم، عادل يا فاسق و ثقه يا غير ثقه بودن است، علم رجال گويند. فايده آن شناخت وضعيت راويان احاديث نقل شده از معصومان عليهم السّلام و در نتيجه قابل قبول بودن يا نبودن رواياتشان است. از عنوان ياد شده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ج‏4 / 60 / رجال؛ علم: دانش شناخت راويان حديث‏از لحاظ وثاقت و عدم وثاقت و مانند آن. ..... ص : 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جايگاه علم رجال:</w:t>
      </w:r>
      <w:r>
        <w:rPr>
          <w:rFonts w:ascii="Arial" w:hAnsi="Arial" w:cs="Traditional Arabic" w:hint="cs"/>
          <w:color w:val="000000"/>
          <w:sz w:val="30"/>
          <w:szCs w:val="30"/>
          <w:rtl/>
        </w:rPr>
        <w:t xml:space="preserve"> اصوليان براى دستيابى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استنباط احكام شرعى از ادلّه آن، فراگيرى علومى را لازم دانسته‏اند كه از مهم‏ترين آنها به نظر برخى، علم رجال است.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ج‏4 / 61 / رجال؛ علم: دانش شناخت راويان حديث‏از لحاظ وثاقت و عدم وثاقت و مانند آن. ..... ص : 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مقابل، برخى اصوليان براى علم رجال، جز در مواردى خاص و نادر، نقش تأثير گذارى قائل نبوده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متوقف بر آن ندانسته‏اند. آنان بر نظريه خود اين گونه استدلال كرده‏اند كه ملاك عمل به روايتى، اتصاف آن به صحّتِ مصطلح نزد متأخران نيست (---) حديث صحيح)؛ بلكه ملاك، وثاقت راوى يا وثوق به صدور روايت </w:t>
      </w:r>
      <w:r>
        <w:rPr>
          <w:rFonts w:ascii="Arial" w:hAnsi="Arial" w:cs="Traditional Arabic" w:hint="cs"/>
          <w:color w:val="000000"/>
          <w:sz w:val="30"/>
          <w:szCs w:val="30"/>
          <w:rtl/>
        </w:rPr>
        <w:lastRenderedPageBreak/>
        <w:t>از معصوم عليه السّلام است؛ هرچند به واسطه قراين خارجى كه عمده آن وجود روايت در كتب چهارگانه حديثى (كافى، استبصار، تهذيب، و من لايحضره الفقيه) يا ديگر كتب حديثى معتبر نزد اصحاب مى‏باشد</w:t>
      </w:r>
      <w:r>
        <w:rPr>
          <w:rFonts w:ascii="Arial" w:hAnsi="Arial" w:cs="Traditional Arabic" w:hint="cs"/>
          <w:color w:val="64287E"/>
          <w:sz w:val="30"/>
          <w:szCs w:val="30"/>
          <w:rtl/>
        </w:rPr>
        <w:t xml:space="preserve"> 3</w:t>
      </w:r>
      <w:r>
        <w:rPr>
          <w:rFonts w:ascii="Arial" w:hAnsi="Arial" w:cs="Traditional Arabic" w:hint="cs"/>
          <w:color w:val="000000"/>
          <w:sz w:val="30"/>
          <w:szCs w:val="30"/>
          <w:rtl/>
        </w:rPr>
        <w:t xml:space="preserve"> و با وجود اين ملاك نيازى به علم رجال نيست، مگر در مواردى اندك، مانند موردى كه عمل اصحاب طبق روايتى يا اعراض ايشان از آن براى ما روشن نباشد.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ج‏4 / 72 / رجوع مراجعه كسى به كسى ديگر/ بازگشت به حالت پيشين.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عنوان رجوع به هر دو معنا در بسيارى از بابها نظير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صوم، تجارت، شركت، مضاربه، عاريه، صدقات، هبه، وصيّت، طلاق، شهادات و ديات به كار رفته است كه به مهم‏ترين موارد آن اشاره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ج‏4 / 72 / رجوع مراجعه كسى به كسى ديگر/ بازگشت به حالت پيشين.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رجوع به اهل خبره:</w:t>
      </w:r>
      <w:r>
        <w:rPr>
          <w:rFonts w:ascii="Arial" w:hAnsi="Arial" w:cs="Traditional Arabic" w:hint="cs"/>
          <w:color w:val="000000"/>
          <w:sz w:val="30"/>
          <w:szCs w:val="30"/>
          <w:rtl/>
        </w:rPr>
        <w:t xml:space="preserve"> از شيوه‏هاى پذيرفته شده و پسنديده نزد عقلا كه شارع مقدس نيز آن را تأييد كرده، رجوع جاهل به عالم در امور تخصصى است. مهم‏ترين دليل مشروعيت تقليد (---) تقليد) همين سيره عقلا است؛ چنان كه راه شناخت صحيح موضوعات داراى حكم شرعى همچون </w:t>
      </w:r>
      <w:r>
        <w:rPr>
          <w:rFonts w:ascii="Arial" w:hAnsi="Arial" w:cs="Traditional Arabic" w:hint="cs"/>
          <w:color w:val="D30000"/>
          <w:sz w:val="30"/>
          <w:szCs w:val="30"/>
          <w:rtl/>
        </w:rPr>
        <w:t>اجتهاد</w:t>
      </w:r>
      <w:r>
        <w:rPr>
          <w:rFonts w:ascii="Arial" w:hAnsi="Arial" w:cs="Traditional Arabic" w:hint="cs"/>
          <w:color w:val="000000"/>
          <w:sz w:val="30"/>
          <w:szCs w:val="30"/>
          <w:rtl/>
        </w:rPr>
        <w:t>، بيمارى مجوز براى افطار روزه، ارزش گذارى ميزان خسارت و آسيب وارد شده بر آسيب ديده در جنايات (---) ارش)، رجوع به كارشناس و متخصص در آن موضوع است (---) اهل خبره).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ج‏4 / 96 / رساله عمليه مجموعه فقهى، در بردارنده فتاواى مجتهد براى مقلدانش. ..... ص : 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سبك رساله نگارى شيخ بهايى با تحولات و تغييرات جزئى در برخى سده‏ها هم اكنون نيز ميان فقها متداول است؛ به عنوان نمونه، در فاصله زمانى عصر شيخ مرتضى‏ انصارى (م 1281 ه. ق) تا عصر ميرزا محمدتقى شيرازى (م 1338 ه. ق) و سيد محمدكاظم يزدى (م 1337 ه. ق) مسائل و احكام فقهى مورد ابتلا به صورت پرسش و پاسخ (استفتاء) و حاشيه نويسى بر رساله‏هاى پيشين در دسترس مقلدان قرار مى‏گرفت. از آن زمان به بعد تا كنون بيان احكام فقهى براى مقلدان، هم به دو شيوه ياد شده و هم به صورت تأليف رساله عمليه مستقل صورت مى‏گيرد. از عنوان ياد شده به مناسبت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ج‏4 / 298 / زنازاده فرزند نامشروع. ..... ص : 298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به بچه‏اى كه نتيجه آميزش نامشروع (زنا) باشد، زنازاده يا ولدالزّنا گويند. از احكام آن در بابهايى نظير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صلات، نكاح، قضاء و شهادات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فقه مطابق مذهب اهل بيت عليهم السلام / ج‏4 / 529 / سليقه ذوق شخصى در گزينش چيزى يا ترجيح دادن چيزى بر چيزى ديگر. ..... ص : 529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به مناسبت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ج‏4 / 529 / سليقه ذوق شخصى در گزينش چيزى يا ترجيح دادن چيزى بر چيزى ديگر. ..... ص : 529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مهم‏ترين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بلكه اساس همه آنها برخوردارى از توان قدسى و ملكه نيرومند استنباط احكام شرعى از ادلّه آن است. با پيدايى و حصول اين توان، شرايط ديگر سودمند خواهند بود. تحقق اين شرط در گرو امورى است كه كج سليقه نبودن مجتهد يكى از آنها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ج‏4 / 695 / شفقت دلسوزى و مهربانى. ..... ص : 695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عنوان ياد شده به مناسبت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طهارت، امر به معروف و نكاح به كار رفته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135 / ضبط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ضبط عبارت است از غالب نبودن فراموشى و سهو بر يادسپارى اشيا و مطالب در ذهن. از آن در علم درايه و به مناسبت در فقه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 قضاء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256 / ظاهريه ..... ص : 256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ويژگيهاى مذهب ظاهريه، ناديده گرفتن علتهاى حكم و بها ندادن به قياس، استحسان، تقليد و رأى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و در موارد عدم وجود نصّى از كتاب و سنت به اجماع اصحاب يا همه علما تمسّك و بر اساس آن عمل مى‏كرد.</w:t>
      </w:r>
      <w:r>
        <w:rPr>
          <w:rFonts w:ascii="Arial" w:hAnsi="Arial" w:cs="Traditional Arabic" w:hint="cs"/>
          <w:color w:val="02802C"/>
          <w:sz w:val="30"/>
          <w:szCs w:val="30"/>
          <w:rtl/>
        </w:rPr>
        <w:t xml:space="preserve">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306 / عالم ..... ص : 304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307 / عام البلوى ..... ص : 307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به مناسبت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335 / عدالت ..... ص : 333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از عنوان ياد شده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زكات، خمس، حج، جهاد، امر به معروف و نهى از منكر، حجر، وقف، وصيّت، طلاق، لقطه و شهادات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342 / عدول ..... ص : 342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احكام عنوان ياد شده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صوم، اعتكاف و حج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342 / عدول ..... ص : 342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64287E"/>
          <w:sz w:val="30"/>
          <w:szCs w:val="30"/>
          <w:rtl/>
        </w:rPr>
        <w:t xml:space="preserve"> و تقليد:</w:t>
      </w:r>
      <w:r>
        <w:rPr>
          <w:rFonts w:ascii="Arial" w:hAnsi="Arial" w:cs="Traditional Arabic" w:hint="cs"/>
          <w:color w:val="000000"/>
          <w:sz w:val="30"/>
          <w:szCs w:val="30"/>
          <w:rtl/>
        </w:rPr>
        <w:t xml:space="preserve"> عدول از مجتهد زنده به مجتهد زنده ديگر، در صورت اعلم بودن مجتهد دوم، جايز، بلكه بنابر قول وجوب تقليد اعلم (--) اعلم) واجب است.</w:t>
      </w:r>
      <w:r>
        <w:rPr>
          <w:rFonts w:ascii="Arial" w:hAnsi="Arial" w:cs="Traditional Arabic" w:hint="cs"/>
          <w:color w:val="02802C"/>
          <w:sz w:val="30"/>
          <w:szCs w:val="30"/>
          <w:rtl/>
        </w:rPr>
        <w:t xml:space="preserve"> 1</w:t>
      </w:r>
      <w:r>
        <w:rPr>
          <w:rFonts w:ascii="Arial" w:hAnsi="Arial" w:cs="Traditional Arabic" w:hint="cs"/>
          <w:color w:val="000000"/>
          <w:sz w:val="30"/>
          <w:szCs w:val="30"/>
          <w:rtl/>
        </w:rPr>
        <w:t xml:space="preserve"> در صورت تساوى دو مجتهد، جواز و عدم جواز عدول، اختلافى است.</w:t>
      </w:r>
      <w:r>
        <w:rPr>
          <w:rFonts w:ascii="Arial" w:hAnsi="Arial" w:cs="Traditional Arabic" w:hint="cs"/>
          <w:color w:val="02802C"/>
          <w:sz w:val="30"/>
          <w:szCs w:val="30"/>
          <w:rtl/>
        </w:rPr>
        <w:t xml:space="preserve"> 2</w:t>
      </w:r>
      <w:r>
        <w:rPr>
          <w:rFonts w:ascii="Arial" w:hAnsi="Arial" w:cs="Traditional Arabic" w:hint="cs"/>
          <w:color w:val="000000"/>
          <w:sz w:val="30"/>
          <w:szCs w:val="30"/>
          <w:rtl/>
        </w:rPr>
        <w:t xml:space="preserve"> برخى ميان مسائلى كه عمل كرده و مسائلى كه عمل نكرده است، تفصيل قائل شده و در فرض اول، عدول را جايز ندانسته‏اند.</w:t>
      </w:r>
      <w:r>
        <w:rPr>
          <w:rFonts w:ascii="Arial" w:hAnsi="Arial" w:cs="Traditional Arabic" w:hint="cs"/>
          <w:color w:val="02802C"/>
          <w:sz w:val="30"/>
          <w:szCs w:val="30"/>
          <w:rtl/>
        </w:rPr>
        <w:t xml:space="preserve">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368 / عربيت ..... ص : 368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به مناسبت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حج و بسيارى از ابواب معاملات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368 / عربيت ..... ص : 368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آنجا كه فهم قرآن و روايات متوقف بردانستن زبان عربى است، آشنايى با اين زبان از مقدمات و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 </w:t>
      </w:r>
      <w:r>
        <w:rPr>
          <w:rFonts w:ascii="Arial" w:hAnsi="Arial" w:cs="Traditional Arabic" w:hint="cs"/>
          <w:color w:val="D30000"/>
          <w:sz w:val="30"/>
          <w:szCs w:val="30"/>
          <w:rtl/>
        </w:rPr>
        <w:t>اجتهاد</w:t>
      </w:r>
      <w:r>
        <w:rPr>
          <w:rFonts w:ascii="Arial" w:hAnsi="Arial" w:cs="Traditional Arabic" w:hint="cs"/>
          <w:color w:val="000000"/>
          <w:sz w:val="30"/>
          <w:szCs w:val="30"/>
          <w:rtl/>
        </w:rPr>
        <w:t>) شمرده شده است.</w:t>
      </w:r>
      <w:r>
        <w:rPr>
          <w:rFonts w:ascii="Arial" w:hAnsi="Arial" w:cs="Traditional Arabic" w:hint="cs"/>
          <w:color w:val="02802C"/>
          <w:sz w:val="30"/>
          <w:szCs w:val="30"/>
          <w:rtl/>
        </w:rPr>
        <w:t xml:space="preserve">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370 / عربيت ..... ص : 368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2802C"/>
          <w:sz w:val="30"/>
          <w:szCs w:val="30"/>
          <w:rtl/>
        </w:rPr>
        <w:t>(2)</w:t>
      </w:r>
      <w:r>
        <w:rPr>
          <w:rFonts w:ascii="Arial" w:hAnsi="Arial" w:cs="Traditional Arabic" w:hint="cs"/>
          <w:color w:val="000000"/>
          <w:sz w:val="30"/>
          <w:szCs w:val="30"/>
          <w:rtl/>
        </w:rPr>
        <w:t>. التنقيح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التقليد)/ 24*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397 / عصر غيبت ..... ص : 396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 تقليد) (--) فقه) (--) فقيه) (--) ولايت فقيه)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442 / عقليات ..... ص : 441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عقليات جمع عقلى عبارت است از آنچه كه از راه دليلهاى عقلى به وسيله عقل دانسته مى‏شود، مانند مسائل اعتقادى از قبيل توحيد، نبوت، امامت و حدوث و قدم. مقابل آن شرعيات [سمعيات‏] قرار دارد. از آن به مناسبت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454 / علت حكم ..... ص : 453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lastRenderedPageBreak/>
        <w:t>اقسام:</w:t>
      </w:r>
      <w:r>
        <w:rPr>
          <w:rFonts w:ascii="Arial" w:hAnsi="Arial" w:cs="Traditional Arabic" w:hint="cs"/>
          <w:color w:val="000000"/>
          <w:sz w:val="30"/>
          <w:szCs w:val="30"/>
          <w:rtl/>
        </w:rPr>
        <w:t xml:space="preserve"> علت به لحاظ تصريح يا عدم تصريح شارع به آن، به علت منصوص و علت مستنبط تقسيم مى‏شود. علت منصوص كه شارع با صراحت آن را بيان كرده با شرايطى، معتبر و حجت است؛ يعنى مى‏توان حكم را به موردى كه آن علت و ملاك به‏طور يقينى وجود دارد سرايت داد (--) علت منصوص)؛ ليكن علت مستنبط كه شارع به آن تصريح نكرده، بلكه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استنباط ظنى به دست آمده است، حجت و معتبر نيست (--) علت مستنبط).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470 / علوم عربى ..... ص : 470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 به مناسبت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 تجارت نام برده‏اند.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470 / علوم عربى ..... ص : 470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جمله علومى كه دانستن آنها شرط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مى‏باشد، علوم عربى؛ يعنى صرف و نحو ولغت است؛ در حدى كه فهميدن كتاب و سنّت منوط به آن مى‏باشد</w:t>
      </w:r>
      <w:r>
        <w:rPr>
          <w:rFonts w:ascii="Arial" w:hAnsi="Arial" w:cs="Traditional Arabic" w:hint="cs"/>
          <w:color w:val="02802C"/>
          <w:sz w:val="30"/>
          <w:szCs w:val="30"/>
          <w:rtl/>
        </w:rPr>
        <w:t xml:space="preserve"> 1</w:t>
      </w:r>
      <w:r>
        <w:rPr>
          <w:rFonts w:ascii="Arial" w:hAnsi="Arial" w:cs="Traditional Arabic" w:hint="cs"/>
          <w:color w:val="000000"/>
          <w:sz w:val="30"/>
          <w:szCs w:val="30"/>
          <w:rtl/>
        </w:rPr>
        <w:t xml:space="preserve"> (--)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470 / علوم غريبه ..... ص : 470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علوم غريبه عبارت است از دانشهاى سرى و پنهان كه به وسيله آن از اسرار و امور پنهان آگاهى حاصل و يا تصرفات غير عادى و شگفت انجام مى‏شود. علم كيميا، جفر، رمل، اوفاق، طلسمات، سيميا، ريميا، هيميا و ليميا از جمله علوم غريبه است.</w:t>
      </w:r>
      <w:r>
        <w:rPr>
          <w:rFonts w:ascii="Arial" w:hAnsi="Arial" w:cs="Traditional Arabic" w:hint="cs"/>
          <w:color w:val="02802C"/>
          <w:sz w:val="30"/>
          <w:szCs w:val="30"/>
          <w:rtl/>
        </w:rPr>
        <w:t xml:space="preserve"> 1</w:t>
      </w:r>
      <w:r>
        <w:rPr>
          <w:rFonts w:ascii="Arial" w:hAnsi="Arial" w:cs="Traditional Arabic" w:hint="cs"/>
          <w:color w:val="000000"/>
          <w:sz w:val="30"/>
          <w:szCs w:val="30"/>
          <w:rtl/>
        </w:rPr>
        <w:t xml:space="preserve"> از احكام مرتبط با آن در بابهاى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تجارت و شهادات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508 / عوام ..... ص : 508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عنوان «عامى» در بحث تقليد كاربرد ويژه‏اى دارد و مراد از آن كسى است كه از نظر علمى به رتبه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استنباط احكام نرسيده است.</w:t>
      </w:r>
      <w:r>
        <w:rPr>
          <w:rFonts w:ascii="Arial" w:hAnsi="Arial" w:cs="Traditional Arabic" w:hint="cs"/>
          <w:color w:val="02802C"/>
          <w:sz w:val="30"/>
          <w:szCs w:val="30"/>
          <w:rtl/>
        </w:rPr>
        <w:t xml:space="preserve"> 2</w:t>
      </w:r>
      <w:r>
        <w:rPr>
          <w:rFonts w:ascii="Arial" w:hAnsi="Arial" w:cs="Traditional Arabic" w:hint="cs"/>
          <w:color w:val="000000"/>
          <w:sz w:val="30"/>
          <w:szCs w:val="30"/>
          <w:rtl/>
        </w:rPr>
        <w:t xml:space="preserve"> از آن به مناسبت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 صلات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632 / غيب و قصر ..... ص : 632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عنوان ياد شده در برخى ابواب، از قبيل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به مناسبت بحث ولايت فقيه و حدود آن، ولايت فقها بر اموال غايبان و قاصران چون ديوانه، سفيه و كودك كه ولىّ شرعى ندارند، سخن رفته و</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654 / فتوا ..... ص : 654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به فتوا دهنده «مفتى» و به مقلّدى كه فتوا را از او مى‏گيرد «مستفتى» گويند. از احكام آن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654 / فتوا ..... ص : 654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از اين رو، فتوايى كه مستند به غير دليل معتبر شرعى باشد، مانند قياس (--) قياس) و استحسان (--) استحسان) حجّت نيست و عمل به آن حرام است (--)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657 / فتوا ..... ص : 654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2802C"/>
          <w:sz w:val="30"/>
          <w:szCs w:val="30"/>
          <w:rtl/>
        </w:rPr>
        <w:t>(11)</w:t>
      </w:r>
      <w:r>
        <w:rPr>
          <w:rFonts w:ascii="Arial" w:hAnsi="Arial" w:cs="Traditional Arabic" w:hint="cs"/>
          <w:color w:val="000000"/>
          <w:sz w:val="30"/>
          <w:szCs w:val="30"/>
          <w:rtl/>
        </w:rPr>
        <w:t>. 30- 31؛ مستمسك العروة 1/ 61- 62؛ التنقيح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التقليد)/ 305- 306*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657 / فتوا ..... ص : 654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2802C"/>
          <w:sz w:val="30"/>
          <w:szCs w:val="30"/>
          <w:rtl/>
        </w:rPr>
        <w:t>(13)</w:t>
      </w:r>
      <w:r>
        <w:rPr>
          <w:rFonts w:ascii="Arial" w:hAnsi="Arial" w:cs="Traditional Arabic" w:hint="cs"/>
          <w:color w:val="000000"/>
          <w:sz w:val="30"/>
          <w:szCs w:val="30"/>
          <w:rtl/>
        </w:rPr>
        <w:t>. العروة الوثقى‏ 1/ 36؛ مستمسك العروة 1/ 69- 70؛ التنقيح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التقليد)/ 349- 350*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689 / فروع دين ..... ص : 689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فروع دين، مقابل اصول دين (--) اصول دين) عبارت است از وظايف و آدابى كه شارع مقدس بر مكلفان در مقام عمل و رفتار، وضع و تشريع كرده است.</w:t>
      </w:r>
      <w:r>
        <w:rPr>
          <w:rFonts w:ascii="Arial" w:hAnsi="Arial" w:cs="Traditional Arabic" w:hint="cs"/>
          <w:color w:val="02802C"/>
          <w:sz w:val="30"/>
          <w:szCs w:val="30"/>
          <w:rtl/>
        </w:rPr>
        <w:t xml:space="preserve"> 1</w:t>
      </w:r>
      <w:r>
        <w:rPr>
          <w:rFonts w:ascii="Arial" w:hAnsi="Arial" w:cs="Traditional Arabic" w:hint="cs"/>
          <w:color w:val="000000"/>
          <w:sz w:val="30"/>
          <w:szCs w:val="30"/>
          <w:rtl/>
        </w:rPr>
        <w:t xml:space="preserve"> از احكام مرتبط با آن در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690 / فروع دين ..... ص : 689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فروع دين و </w:t>
      </w:r>
      <w:r>
        <w:rPr>
          <w:rFonts w:ascii="Arial" w:hAnsi="Arial" w:cs="Traditional Arabic" w:hint="cs"/>
          <w:color w:val="D30000"/>
          <w:sz w:val="30"/>
          <w:szCs w:val="30"/>
          <w:rtl/>
        </w:rPr>
        <w:t>اجتهاد</w:t>
      </w:r>
      <w:r>
        <w:rPr>
          <w:rFonts w:ascii="Arial" w:hAnsi="Arial" w:cs="Traditional Arabic" w:hint="cs"/>
          <w:color w:val="64287E"/>
          <w:sz w:val="30"/>
          <w:szCs w:val="30"/>
          <w:rtl/>
        </w:rPr>
        <w:t>:</w:t>
      </w:r>
      <w:r>
        <w:rPr>
          <w:rFonts w:ascii="Arial" w:hAnsi="Arial" w:cs="Traditional Arabic" w:hint="cs"/>
          <w:color w:val="000000"/>
          <w:sz w:val="30"/>
          <w:szCs w:val="30"/>
          <w:rtl/>
        </w:rPr>
        <w:t xml:space="preserve"> مكلّف براى دستيابى به فروع دين يا بايد مقلّد باشد- چنان كه گذشت- و يا مجتهد. مقصود از مجتهدكسى است كه توانايى استنباط احكام شرعى را از منابع آن دارد</w:t>
      </w:r>
      <w:r>
        <w:rPr>
          <w:rFonts w:ascii="Arial" w:hAnsi="Arial" w:cs="Traditional Arabic" w:hint="cs"/>
          <w:color w:val="02802C"/>
          <w:sz w:val="30"/>
          <w:szCs w:val="30"/>
          <w:rtl/>
        </w:rPr>
        <w:t xml:space="preserve"> 4</w:t>
      </w:r>
      <w:r>
        <w:rPr>
          <w:rFonts w:ascii="Arial" w:hAnsi="Arial" w:cs="Traditional Arabic" w:hint="cs"/>
          <w:color w:val="000000"/>
          <w:sz w:val="30"/>
          <w:szCs w:val="30"/>
          <w:rtl/>
        </w:rPr>
        <w:t xml:space="preserve"> (--)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690 / فروع دين ..... ص : 689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فروع دين و احتياط:</w:t>
      </w:r>
      <w:r>
        <w:rPr>
          <w:rFonts w:ascii="Arial" w:hAnsi="Arial" w:cs="Traditional Arabic" w:hint="cs"/>
          <w:color w:val="000000"/>
          <w:sz w:val="30"/>
          <w:szCs w:val="30"/>
          <w:rtl/>
        </w:rPr>
        <w:t xml:space="preserve"> مكلف مى‏تواند براى تحصيل فروع دين، جز راه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راه احتياط را بر گزيند؛ ليكن در خود مسئله جواز يا عدم جواز احتياط بايد مجتهد يا مقلد باشد</w:t>
      </w:r>
      <w:r>
        <w:rPr>
          <w:rFonts w:ascii="Arial" w:hAnsi="Arial" w:cs="Traditional Arabic" w:hint="cs"/>
          <w:color w:val="02802C"/>
          <w:sz w:val="30"/>
          <w:szCs w:val="30"/>
          <w:rtl/>
        </w:rPr>
        <w:t xml:space="preserve"> 5</w:t>
      </w:r>
      <w:r>
        <w:rPr>
          <w:rFonts w:ascii="Arial" w:hAnsi="Arial" w:cs="Traditional Arabic" w:hint="cs"/>
          <w:color w:val="000000"/>
          <w:sz w:val="30"/>
          <w:szCs w:val="30"/>
          <w:rtl/>
        </w:rPr>
        <w:t xml:space="preserve"> (--) احتياط).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690 / فروع دين ..... ص : 689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2802C"/>
          <w:sz w:val="30"/>
          <w:szCs w:val="30"/>
          <w:rtl/>
        </w:rPr>
        <w:t>(3)</w:t>
      </w:r>
      <w:r>
        <w:rPr>
          <w:rFonts w:ascii="Arial" w:hAnsi="Arial" w:cs="Traditional Arabic" w:hint="cs"/>
          <w:color w:val="000000"/>
          <w:sz w:val="30"/>
          <w:szCs w:val="30"/>
          <w:rtl/>
        </w:rPr>
        <w:t>. فقه الشيعة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والتقليد)/ 16*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712 / فضيلت ..... ص : 712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احكام آن در بابهايى چون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صلات و حج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719 / فقاهت ..... ص : 719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فقاهت تعبير ديگر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كه در عصر ائمه معصومين عليهم السّلام و قدما به كار مى‏رفته است و متأخران تعبير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جايگزين آن كرده‏اند.</w:t>
      </w:r>
      <w:r>
        <w:rPr>
          <w:rFonts w:ascii="Arial" w:hAnsi="Arial" w:cs="Traditional Arabic" w:hint="cs"/>
          <w:color w:val="02802C"/>
          <w:sz w:val="30"/>
          <w:szCs w:val="30"/>
          <w:rtl/>
        </w:rPr>
        <w:t xml:space="preserve"> 1</w:t>
      </w:r>
      <w:r>
        <w:rPr>
          <w:rFonts w:ascii="Arial" w:hAnsi="Arial" w:cs="Traditional Arabic" w:hint="cs"/>
          <w:color w:val="000000"/>
          <w:sz w:val="30"/>
          <w:szCs w:val="30"/>
          <w:rtl/>
        </w:rPr>
        <w:t xml:space="preserve"> واژه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ناظر به عمليات استنباط و استخراج احكام از منابع </w:t>
      </w:r>
      <w:r>
        <w:rPr>
          <w:rFonts w:ascii="Arial" w:hAnsi="Arial" w:cs="Traditional Arabic" w:hint="cs"/>
          <w:color w:val="000000"/>
          <w:sz w:val="30"/>
          <w:szCs w:val="30"/>
          <w:rtl/>
        </w:rPr>
        <w:lastRenderedPageBreak/>
        <w:t xml:space="preserve">آن توسط مجتهد (--) </w:t>
      </w:r>
      <w:r>
        <w:rPr>
          <w:rFonts w:ascii="Arial" w:hAnsi="Arial" w:cs="Traditional Arabic" w:hint="cs"/>
          <w:color w:val="D30000"/>
          <w:sz w:val="30"/>
          <w:szCs w:val="30"/>
          <w:rtl/>
        </w:rPr>
        <w:t>اجتهاد</w:t>
      </w:r>
      <w:r>
        <w:rPr>
          <w:rFonts w:ascii="Arial" w:hAnsi="Arial" w:cs="Traditional Arabic" w:hint="cs"/>
          <w:color w:val="000000"/>
          <w:sz w:val="30"/>
          <w:szCs w:val="30"/>
          <w:rtl/>
        </w:rPr>
        <w:t>) و واژه فقاهت ناظر به علم فقيه به احكام شرعى است كه در پرتو عمليات استنباط و استخراج حاصل شده است.</w:t>
      </w:r>
      <w:r>
        <w:rPr>
          <w:rFonts w:ascii="Arial" w:hAnsi="Arial" w:cs="Traditional Arabic" w:hint="cs"/>
          <w:color w:val="02802C"/>
          <w:sz w:val="30"/>
          <w:szCs w:val="30"/>
          <w:rtl/>
        </w:rPr>
        <w:t xml:space="preserve">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719 / فقاهت ..... ص : 719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2802C"/>
          <w:sz w:val="30"/>
          <w:szCs w:val="30"/>
          <w:rtl/>
        </w:rPr>
        <w:t>(1)</w:t>
      </w:r>
      <w:r>
        <w:rPr>
          <w:rFonts w:ascii="Arial" w:hAnsi="Arial" w:cs="Traditional Arabic" w:hint="cs"/>
          <w:color w:val="000000"/>
          <w:sz w:val="30"/>
          <w:szCs w:val="30"/>
          <w:rtl/>
        </w:rPr>
        <w:t xml:space="preserve">. مفاتيح الشرائع 2/ 52؛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التقليد (صدر)/ 20؛ الفوائد الطوسية/ 421*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724 / فقه ..... ص : 723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قيد «ادلّه تفصيلى» علم مقلد به فتاواى مرجع تقليدش را خارج مى‏كند؛ زيرا علم مقلّد، فقه اصطلاحى نيست. بنابر اين، علم فقه به علمى كه از روى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باشد، اختصاص دارد؛ چنان كه بر فقيه عنوان مجتهد اطلاق مى‏شود</w:t>
      </w:r>
      <w:r>
        <w:rPr>
          <w:rFonts w:ascii="Arial" w:hAnsi="Arial" w:cs="Traditional Arabic" w:hint="cs"/>
          <w:color w:val="02802C"/>
          <w:sz w:val="30"/>
          <w:szCs w:val="30"/>
          <w:rtl/>
        </w:rPr>
        <w:t xml:space="preserve"> 4</w:t>
      </w:r>
      <w:r>
        <w:rPr>
          <w:rFonts w:ascii="Arial" w:hAnsi="Arial" w:cs="Traditional Arabic" w:hint="cs"/>
          <w:color w:val="000000"/>
          <w:sz w:val="30"/>
          <w:szCs w:val="30"/>
          <w:rtl/>
        </w:rPr>
        <w:t xml:space="preserve"> (--)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725 / فقه ..... ص : 723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6. نظريه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مبتنى بر قياس (--) قياس)، استحسان (--) استحسان) و يا مصالح مرسله (--) استصلاح) فاقد ارزش است؛ چنان كه نظريه صحابى يا تابعى حجت نيست.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تنها به كارگيرى همه توان براى استنباط حكم شرعى از كتاب و سنت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725 / فقه ..... ص : 723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8.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استنباط حكم شرعى در فقه اهل بيت عليهم السّلام داراى دو مرحله طولى است؛ زيرا بيان شرعى دو نوع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726 / فقه ..... ص : 723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9. در مذهب فقهى شيعه،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باز است و حركت آن به سمت رشد و كمال و پويايى ادامه دارد و تقليد مجتهدى از مجتهد ديگر حرام و بر هر مكلفى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يا تقليد واجب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726 / فقه ..... ص : 723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گشوده بودن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منشأ تحول و تطور شگرف فقه در طول حيات خود از آغاز تا كنون شده است؛ هم از لحاظ گستره مباحث و مسائل متناسب با شرايط و مقتضيات زمان و هم از بعد ژرف نگرى و عمق بخشى به دانش فقه.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727 / فقه ..... ص : 723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در نگرشى ديگر براى فقه شيعه نه مرحله ذكر شده كه عبارت‏اند از عصر تبيين و تفسير يا عصر معصومان عليهم السّلام؛ عصر محدثان؛ عصر آغاز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عصر كمال </w:t>
      </w:r>
      <w:r>
        <w:rPr>
          <w:rFonts w:ascii="Arial" w:hAnsi="Arial" w:cs="Traditional Arabic" w:hint="cs"/>
          <w:color w:val="D30000"/>
          <w:sz w:val="30"/>
          <w:szCs w:val="30"/>
          <w:rtl/>
        </w:rPr>
        <w:t>اجتهاد</w:t>
      </w:r>
      <w:r>
        <w:rPr>
          <w:rFonts w:ascii="Arial" w:hAnsi="Arial" w:cs="Traditional Arabic" w:hint="cs"/>
          <w:color w:val="000000"/>
          <w:sz w:val="30"/>
          <w:szCs w:val="30"/>
          <w:rtl/>
        </w:rPr>
        <w:t>؛ عصر تقليد؛ عصر نهضت دوباره مجتهدان؛ عصر پيدايى مسلك اخباريان؛ عصر جديد استنباط و عصر كنونى.</w:t>
      </w:r>
      <w:r>
        <w:rPr>
          <w:rFonts w:ascii="Arial" w:hAnsi="Arial" w:cs="Traditional Arabic" w:hint="cs"/>
          <w:color w:val="02802C"/>
          <w:sz w:val="30"/>
          <w:szCs w:val="30"/>
          <w:rtl/>
        </w:rPr>
        <w:t xml:space="preserve">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730 / فقه ..... ص : 723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احكام:</w:t>
      </w:r>
      <w:r>
        <w:rPr>
          <w:rFonts w:ascii="Arial" w:hAnsi="Arial" w:cs="Traditional Arabic" w:hint="cs"/>
          <w:color w:val="000000"/>
          <w:sz w:val="30"/>
          <w:szCs w:val="30"/>
          <w:rtl/>
        </w:rPr>
        <w:t xml:space="preserve"> از احكام كلى فقه به مناسبت در بابهايى نظير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و اجاره سخن گفته‏اند.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730 / فقه ..... ص : 723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64287E"/>
          <w:sz w:val="30"/>
          <w:szCs w:val="30"/>
          <w:rtl/>
        </w:rPr>
        <w:t xml:space="preserve"> و تقليد:</w:t>
      </w:r>
      <w:r>
        <w:rPr>
          <w:rFonts w:ascii="Arial" w:hAnsi="Arial" w:cs="Traditional Arabic" w:hint="cs"/>
          <w:color w:val="000000"/>
          <w:sz w:val="30"/>
          <w:szCs w:val="30"/>
          <w:rtl/>
        </w:rPr>
        <w:t xml:space="preserve"> فرا گرفتن علم فقه در حدّ فقاهت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جهت پاسداشت احكام شرع مقدس و پاسخگويى به نياز جامعه اسلامى واجب كفايى (--) وجوب كفايى) است. از برخى قدما قول به وجوب عينى (--) وجوب عينى) آن نقل شده است؛ چنان كه فراگيرى علم فقه در حدّ آگاهى يافتن از احكام و مسائل مورد نياز و مبتلا به بر هر مكلف واجب است تا از عهده وظايف و تكاليف شرعى خود برآيد.</w:t>
      </w:r>
      <w:r>
        <w:rPr>
          <w:rFonts w:ascii="Arial" w:hAnsi="Arial" w:cs="Traditional Arabic" w:hint="cs"/>
          <w:color w:val="02802C"/>
          <w:sz w:val="30"/>
          <w:szCs w:val="30"/>
          <w:rtl/>
        </w:rPr>
        <w:t xml:space="preserve"> 16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730 / فقه ..... ص : 723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2802C"/>
          <w:sz w:val="30"/>
          <w:szCs w:val="30"/>
          <w:rtl/>
        </w:rPr>
        <w:t>(16)</w:t>
      </w: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التقليد (صدر)/ 32- 33؛ موسوعة الخوئى 1/ 46- 47*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734 / فقيه ..... ص : 733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احكام مربوط به آن، ذيل عناوين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 </w:t>
      </w:r>
      <w:r>
        <w:rPr>
          <w:rFonts w:ascii="Arial" w:hAnsi="Arial" w:cs="Traditional Arabic" w:hint="cs"/>
          <w:color w:val="D30000"/>
          <w:sz w:val="30"/>
          <w:szCs w:val="30"/>
          <w:rtl/>
        </w:rPr>
        <w:t>اجتهاد</w:t>
      </w:r>
      <w:r>
        <w:rPr>
          <w:rFonts w:ascii="Arial" w:hAnsi="Arial" w:cs="Traditional Arabic" w:hint="cs"/>
          <w:color w:val="000000"/>
          <w:sz w:val="30"/>
          <w:szCs w:val="30"/>
          <w:rtl/>
        </w:rPr>
        <w:t>)، تقليد (--) تقليد) و فقه (--) فقه) سخن رفته است؛ چنان كه قلمرو ولايت فقيه در عنوان ولايت فقيه مطرح خواهد شد (--) ولايت فقيه).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749 / فهرست منابع ..... ص : 749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3.</w:t>
      </w:r>
      <w:r>
        <w:rPr>
          <w:rFonts w:ascii="Arial" w:hAnsi="Arial" w:cs="Traditional Arabic" w:hint="cs"/>
          <w:color w:val="64287E"/>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64287E"/>
          <w:sz w:val="30"/>
          <w:szCs w:val="30"/>
          <w:rtl/>
        </w:rPr>
        <w:t xml:space="preserve"> و التقليد،</w:t>
      </w:r>
      <w:r>
        <w:rPr>
          <w:rFonts w:ascii="Arial" w:hAnsi="Arial" w:cs="Traditional Arabic" w:hint="cs"/>
          <w:color w:val="000000"/>
          <w:sz w:val="30"/>
          <w:szCs w:val="30"/>
          <w:rtl/>
        </w:rPr>
        <w:t xml:space="preserve"> السيد رضا الصدر، مركز انتشارات دفتر تبليغات اسلامى، الطبعة الثانية، 1420 (ه. 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749 / فهرست منابع ..... ص : 749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4.</w:t>
      </w:r>
      <w:r>
        <w:rPr>
          <w:rFonts w:ascii="Arial" w:hAnsi="Arial" w:cs="Traditional Arabic" w:hint="cs"/>
          <w:color w:val="64287E"/>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64287E"/>
          <w:sz w:val="30"/>
          <w:szCs w:val="30"/>
          <w:rtl/>
        </w:rPr>
        <w:t xml:space="preserve"> و التقليد،</w:t>
      </w:r>
      <w:r>
        <w:rPr>
          <w:rFonts w:ascii="Arial" w:hAnsi="Arial" w:cs="Traditional Arabic" w:hint="cs"/>
          <w:color w:val="000000"/>
          <w:sz w:val="30"/>
          <w:szCs w:val="30"/>
          <w:rtl/>
        </w:rPr>
        <w:t xml:space="preserve"> السيد روح اللَّه الموسوى الخمينى، مؤسسة تنظيم و نشر آثار الإمام الخمينى (قدس سره) الطبعة الاولى‏، 1418 (ه. ق)/ 1376 (ه. ش).</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755 / فهرست منابع ..... ص : 749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91.</w:t>
      </w:r>
      <w:r>
        <w:rPr>
          <w:rFonts w:ascii="Arial" w:hAnsi="Arial" w:cs="Traditional Arabic" w:hint="cs"/>
          <w:color w:val="64287E"/>
          <w:sz w:val="30"/>
          <w:szCs w:val="30"/>
          <w:rtl/>
        </w:rPr>
        <w:t xml:space="preserve"> التنقيح فى شرح العروة الوثقى‏ (</w:t>
      </w:r>
      <w:r>
        <w:rPr>
          <w:rFonts w:ascii="Arial" w:hAnsi="Arial" w:cs="Traditional Arabic" w:hint="cs"/>
          <w:color w:val="D30000"/>
          <w:sz w:val="30"/>
          <w:szCs w:val="30"/>
          <w:rtl/>
        </w:rPr>
        <w:t>الاجتهاد</w:t>
      </w:r>
      <w:r>
        <w:rPr>
          <w:rFonts w:ascii="Arial" w:hAnsi="Arial" w:cs="Traditional Arabic" w:hint="cs"/>
          <w:color w:val="64287E"/>
          <w:sz w:val="30"/>
          <w:szCs w:val="30"/>
          <w:rtl/>
        </w:rPr>
        <w:t xml:space="preserve"> و التقليد)،</w:t>
      </w:r>
      <w:r>
        <w:rPr>
          <w:rFonts w:ascii="Arial" w:hAnsi="Arial" w:cs="Traditional Arabic" w:hint="cs"/>
          <w:color w:val="000000"/>
          <w:sz w:val="30"/>
          <w:szCs w:val="30"/>
          <w:rtl/>
        </w:rPr>
        <w:t xml:space="preserve"> الميرزا على الغروى التبريزى، تقرير بحث السيد أبوالقاسم الموسوى الخوئى، دارالهادى للمطبوعات، قم، الطبعة الثالثة، 1410 (ه. 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فقه مطابق مذهب اهل بيت عليهم السلام / ج‏5 / 758 / فهرست منابع ..... ص : 749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135.</w:t>
      </w:r>
      <w:r>
        <w:rPr>
          <w:rFonts w:ascii="Arial" w:hAnsi="Arial" w:cs="Traditional Arabic" w:hint="cs"/>
          <w:color w:val="64287E"/>
          <w:sz w:val="30"/>
          <w:szCs w:val="30"/>
          <w:rtl/>
        </w:rPr>
        <w:t xml:space="preserve"> الدر النضيد فى </w:t>
      </w:r>
      <w:r>
        <w:rPr>
          <w:rFonts w:ascii="Arial" w:hAnsi="Arial" w:cs="Traditional Arabic" w:hint="cs"/>
          <w:color w:val="D30000"/>
          <w:sz w:val="30"/>
          <w:szCs w:val="30"/>
          <w:rtl/>
        </w:rPr>
        <w:t>الاجتهاد</w:t>
      </w:r>
      <w:r>
        <w:rPr>
          <w:rFonts w:ascii="Arial" w:hAnsi="Arial" w:cs="Traditional Arabic" w:hint="cs"/>
          <w:color w:val="64287E"/>
          <w:sz w:val="30"/>
          <w:szCs w:val="30"/>
          <w:rtl/>
        </w:rPr>
        <w:t xml:space="preserve"> والاحتياط والتقليد،</w:t>
      </w:r>
      <w:r>
        <w:rPr>
          <w:rFonts w:ascii="Arial" w:hAnsi="Arial" w:cs="Traditional Arabic" w:hint="cs"/>
          <w:color w:val="000000"/>
          <w:sz w:val="30"/>
          <w:szCs w:val="30"/>
          <w:rtl/>
        </w:rPr>
        <w:t xml:space="preserve"> سيد محمدحسن مرتضوى لنگرودى، مؤسسه انصاريان، قم، چاپ اوّل، 1412 (ه. 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فقه مطابق مذهب اهل بيت عليهم السلام / ج‏5 / 764 / فهرست منابع ..... ص : 749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233.</w:t>
      </w:r>
      <w:r>
        <w:rPr>
          <w:rFonts w:ascii="Arial" w:hAnsi="Arial" w:cs="Traditional Arabic" w:hint="cs"/>
          <w:color w:val="64287E"/>
          <w:sz w:val="30"/>
          <w:szCs w:val="30"/>
          <w:rtl/>
        </w:rPr>
        <w:t xml:space="preserve"> القول الرشيد فى </w:t>
      </w:r>
      <w:r>
        <w:rPr>
          <w:rFonts w:ascii="Arial" w:hAnsi="Arial" w:cs="Traditional Arabic" w:hint="cs"/>
          <w:color w:val="D30000"/>
          <w:sz w:val="30"/>
          <w:szCs w:val="30"/>
          <w:rtl/>
        </w:rPr>
        <w:t>الاجتهاد</w:t>
      </w:r>
      <w:r>
        <w:rPr>
          <w:rFonts w:ascii="Arial" w:hAnsi="Arial" w:cs="Traditional Arabic" w:hint="cs"/>
          <w:color w:val="64287E"/>
          <w:sz w:val="30"/>
          <w:szCs w:val="30"/>
          <w:rtl/>
        </w:rPr>
        <w:t xml:space="preserve"> و التقليد،</w:t>
      </w:r>
      <w:r>
        <w:rPr>
          <w:rFonts w:ascii="Arial" w:hAnsi="Arial" w:cs="Traditional Arabic" w:hint="cs"/>
          <w:color w:val="000000"/>
          <w:sz w:val="30"/>
          <w:szCs w:val="30"/>
          <w:rtl/>
        </w:rPr>
        <w:t xml:space="preserve"> السيدعادل العلوى، مكتبة آية اللَّه المرعشى النجفى، قم، الطبعة الاولى‏، 1421 (ه. 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10 / المقدمة ..... ص : 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6- </w:t>
      </w:r>
      <w:r>
        <w:rPr>
          <w:rFonts w:ascii="Arial" w:hAnsi="Arial" w:cs="Traditional Arabic" w:hint="cs"/>
          <w:color w:val="D30000"/>
          <w:sz w:val="30"/>
          <w:szCs w:val="30"/>
          <w:rtl/>
        </w:rPr>
        <w:t>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10 / المقدمة ..... ص : 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7-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الرأي‏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32 / 6 - الاجتهاد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w:t>
      </w:r>
      <w:r>
        <w:rPr>
          <w:rFonts w:ascii="Arial" w:hAnsi="Arial" w:cs="Traditional Arabic" w:hint="cs"/>
          <w:color w:val="465BFF"/>
          <w:sz w:val="30"/>
          <w:szCs w:val="30"/>
          <w:rtl/>
        </w:rPr>
        <w:t xml:space="preserve"> 6-</w:t>
      </w:r>
      <w:r>
        <w:rPr>
          <w:rFonts w:ascii="Arial" w:hAnsi="Arial" w:cs="Traditional Arabic" w:hint="cs"/>
          <w:color w:val="008080"/>
          <w:sz w:val="30"/>
          <w:szCs w:val="30"/>
          <w:rtl/>
        </w:rPr>
        <w:t xml:space="preserve"> </w:t>
      </w:r>
      <w:r>
        <w:rPr>
          <w:rFonts w:ascii="Arial" w:hAnsi="Arial" w:cs="Traditional Arabic" w:hint="cs"/>
          <w:color w:val="D30000"/>
          <w:sz w:val="30"/>
          <w:szCs w:val="30"/>
          <w:rtl/>
        </w:rPr>
        <w:t>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32 / 6 - الاجتهاد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ثم انّ هذا التعريف كان مدخلا لطعن الإخباريين «رضوان اللّه عليهم»، إذ انّ ظاهره حجية مطلق الظن، و لذلك عدل السيد الخوئي رحمه اللّه عن قيد الظن بقيد الحجة، و قال انّ المناسب هو تعريف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33 / 6 - الاجتهاد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هذا و قد أفاد السيد الخوئي رحمه اللّه انّه لمّا لم يكن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بعنوانه موضوعا للاحكام المبحوث عنها في بحث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فلا معنى لإتعاب النفس في البحث عما هو المراد من تحصيل الحجة.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33 / 6 - الاجتهاد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انّ الاحكام المترتبة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ثلاثة: الاول: هو جواز عمل المجتهد بما يؤدي اليه </w:t>
      </w:r>
      <w:r>
        <w:rPr>
          <w:rFonts w:ascii="Arial" w:hAnsi="Arial" w:cs="Traditional Arabic" w:hint="cs"/>
          <w:color w:val="D30000"/>
          <w:sz w:val="30"/>
          <w:szCs w:val="30"/>
          <w:rtl/>
        </w:rPr>
        <w:t>اجتهاده‏</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34 / 6 - الاجتهاد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ثم انه استظهر بعد استعراض أدلة الاحكام الثلاثة انّ المراد من تحصيل الحجة هو التحصيل الفعلي و عدم كفاية التوفّر على ملكة التحصيل، و بهذا يكون المناسب لتعريف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كما أفاد هو «العلم بالاحكام الشرعية الواقعية أو الظاهرية أو بالوظيفة الفعلية عند عدم احراز الحكم الشرعي من الادلة التفصيلية».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34 / 6 - الاجتهاد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نعم بناء على ما ذكره الشيخ الانصاري رحمه اللّه من أنّ الذي له ملكة تحصيل الحجة لا يجوز له الرجوع الى الغير بل يلزمه التحصيل الفعلي للحجة، و استدل لذلك بالإجماع و انصراف أدلة جواز رجوع الجاهل للعالم الى الفاقد لملكة تحصيل الحجة أي ملكة استنباط الحكم الشرعي، بناء على ذلك يكون المتعين في تعريف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«هو ملكة تحصيل الحجّة على الوظيفة الفعلية من الاحكام الواقعية و الظاهرية»، و بهذا يكون مفهوم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واسعا يشمل الواجد لملكة تحصيل الحجة و إن لم يبادر في تحصيلها أي انه جاهل فعلا و ان كان مجتهدا ملكة.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35 / 6 - الاجتهاد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للعالم بمن ليس له ملكة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هذا لا يعني ان من له ملكة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مجتهد.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35 / 6 - الاجتهاد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أقول: الظاهر انّ النقض الذي أورده السيد الخوئي رحمه اللّه على التعريف المناسب لدعوى الشيخ الانصاري رحمه اللّه غير ناقض، و ذلك لإمكان التفصّي عنه بالالتزام بأن المجتهد هو المتوفر على ملكة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حسب، غايته انّ موضوع الحكمين الآخرين ليس هو المجتهد فحسب و انما هو المجتهد باضافة قيد زائد و هو فعلية تحصيل الحجة، و ذلك للدليل الخاص، فكما ان الدليل الخاص دلّ على شرطية العدالة في نفوذ حكم الحاكم و جواز الرجوع اليه فكذلك شرط الفعلية، و كما ان العدالة ليست شرطا في صدق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انما هي شرط في نفوذ الحكم و جواز التقليد فكذلك فعلية التحصيل.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35 / 7 - الاجتهاد و الرأي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w:t>
      </w:r>
      <w:r>
        <w:rPr>
          <w:rFonts w:ascii="Arial" w:hAnsi="Arial" w:cs="Traditional Arabic" w:hint="cs"/>
          <w:color w:val="465BFF"/>
          <w:sz w:val="30"/>
          <w:szCs w:val="30"/>
          <w:rtl/>
        </w:rPr>
        <w:t xml:space="preserve"> 7-</w:t>
      </w:r>
      <w:r>
        <w:rPr>
          <w:rFonts w:ascii="Arial" w:hAnsi="Arial" w:cs="Traditional Arabic" w:hint="cs"/>
          <w:color w:val="00808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و الرأي‏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35 / 7 - الاجتهاد و الرأي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كان مفهوم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مرادفا لمصطلح الرأي في عصر الأئمّة عليهم السّلام فكان كلاهما يعبّران عن معنى واحد، و هو التفكير الشخصي و حدس الحكم الشرعي اعتمادا على ما ينخطر في الذهن نتيجة قرائن خاصّة أو عقلائيّة، و لذلك لا يكون النظر في النصوص الشرعيّة- لاستنباط الحكم الشرعي-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بناء على هذا المعنى.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35 / 7 - الاجتهاد و الرأي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هذا و قد كان علماء العامّة يعتمدون ذلك على أساس أنّه واحد من مصادر التشريع، فهو مقابل الكتاب و السنّة، غايته أنّهم لا يلجئون إليه إلّا حين فقدان النصّ الشرعي، فحجيّة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الرأي واقعة- بنظرهم- في طول الحجّيّة الثابتة للكتاب و السنّة الشريفة.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36 / 7 - الاجتهاد و الرأي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داخلا ضمن مفهوم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الرأي، و ذلك لأنّ القياس يقتضي ملاحظة الأحكام الشرعيّة للوقوف على موضوعاتها أو تنقيح عللها أو تخريجها أو تحقيقها، و ذلك لغرض تعدية الأحكام الثابتة بالنصوص إلى الموضوعات الواقعة موردا للبحث عن حكمها الشرعي، و أمّا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الرأي فهو يتحرّك ضمن دائرة المرئيّات الذاتيّة و حساب المصالح و المفاسد المدركة عند الفقيه بقطع النظر عن آليّة الوصول لهذه المدركات، فسواء كانت عقلائيّة أو شخصيّة فالأمر سيّان ما دام الغرض هو حدس الحكم الشرعي.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36 / 7 - الاجتهاد و الرأي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لذلك لا يرى المجتهد عندهم غضاضة في أن يبرّر فتواه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الرأي دون الحاجة إلى بيان منشأ الوصول إلى هذا الرأي، و عندها ينقطع السؤال عند السائل لأنّه يرى في ذلك مبرّرا تامّا.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36 / 7 - الاجتهاد و الرأي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ذلك يعبّر عن أنّ 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يعني التفكير لحدس الحكم الشرعي أيّا كانت آليّة هذا التفكير.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36 / 7 - الاجتهاد و الرأي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قد بقي هذا المعنى لمفهومي 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رائجا إلى مرحلة متأخّرة من الزمن فكلّما ذكر أحد الاصطلاحين انسبق إلى الذهن الثاني.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36 / 7 - الاجتهاد و الرأي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بذلك يتّضح منشأ ما ورد عن أهل البيت عليهم السّلام من ذمّ كثير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فقد كان المقصود منه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المساوق لمعنى الرأي فهو الذي كان متداولا في عصر النصّ عند أبناء العامّة، و كان ذلك مسلك الكثير منهم في الوصول إلى الحكم الشرعي.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36 / 7 - الاجتهاد و الرأي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هذا ما يبرّر استيحاش علمائنا الأجلّاء- قبل عصر المحقّق الحلّي رحمه اللّه- من استعمال لفظ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للتعبير عن عمليّة الاستنباط للحكم الشرعي من الكتاب و السنّة إلّا أنّ هذا الاستيحاش بدأ في الذوبان بمرور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المعجم الأصولي / ج‏1 / 37 / 7 - الاجتهاد و الرأي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الزمن و أصبح مصطلح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يعبّر عن معنى مختلف اختلافا جوهريّا عن معنى الرأي.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37 / 7 - الاجتهاد و الرأي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فقد بقي مصطلح الرأي محتفظا بمعناه الذي كان رائجا في عصر النصّ و أمّا لفظ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فقد أصبح معناه- خصوصا عند الإماميّة- استنباط الحكم الشرعي من أدلّته المعتبرة شرعا.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137 / 50 - الاستحسان ..... ص : 114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الجهة الاولى: تتصل بالسند حيث انّ ابن مسعود رحمه اللّه لم يسند الرواية الى الرسول صلّى اللّه عليه و آله و سلّم فهي مقطوعة، و هذا ما يوهن الاستدلال بها على المطلوب إذ لعلها كلاما لابن مسعود نفسه، نعم بناء على حجية قول الصحابي يمكن الاستدلال بهذا النص إلّا انّ الاستدلال حينئذ يكون بقول الصحابي لا بالسنّة الشريفة، و عندئذ يكون الدليل مبنائيا، فمن لا يرى حجية قول الصحابي لا يصلح هذا الدليل لإلزامه، و ذلك لا يمثل طعنا في الصحابي الجليل ابن مسعود إذ فرق بين عدالة الرجل و بين حجية قوله و </w:t>
      </w:r>
      <w:r>
        <w:rPr>
          <w:rFonts w:ascii="Arial" w:hAnsi="Arial" w:cs="Traditional Arabic" w:hint="cs"/>
          <w:color w:val="D30000"/>
          <w:sz w:val="30"/>
          <w:szCs w:val="30"/>
          <w:rtl/>
        </w:rPr>
        <w:t>اجتهاده‏</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139 / 50 - الاستحسان ..... ص : 114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الظاهر عدم وجود دعوى بهذه السعة و انما هي موارد .. و قليلة أيضا- ادّعي انّ اجماع الأمة عليها نشأ عن الاستحسان، و حينئذ نقول: إن صرّح حينئذ في معقد هذه الإجماعات انّها نشأت عن الاستحسان فإنّ الاستحسان يثبت في الجملة أي في الموارد التي تجمع الأمة قاطبة على صلاحيته لإثبات حكم أو نفي حكم و لا يصحّ التعدّي منها الى موارد اخرى، كما لا بدّ من ملاحظة أي نحو من الاستحسان الذي أجمعت الأمة على أهليته لإثبات حكم ذلك المورد و مع تشخيصه يكون هو المتعين من أنحاء الاستحسان، إذ انّ غيره ليس موردا للإجماع فلا يمكن الاستدلال بالإجماع على حجيته، و مع عدم تشخيصه لا يصح إعمال الحدس لتحديده، و ذلك لأنه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خاص لا يمكن تحميل اجماع الامة عليه و إلّا فهو خروج عن الاستدلال بالاجماع.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139 / 50 - الاستحسان ..... ص : 114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هذا كلّه لو صرّح في معقد الإجماع بأن مدركه هو الاستحسان و أما مع عدم التصريح فلا مبرّر للاستدلال على حجيّته بالإجماع إلّا الحدس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هو خروج عن الاستدلال بالإجماع.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242 / 84 - الاستنباط ..... ص : 242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الاستنباط في اللغة بمعنى الاستخراج و الإظهار بعد الخفاء، و هو في مصطلح الأصوليّين يعني البحث في الأدلّة المعتبرة شرعا لغرض الوصول إلى الحكم الشرعي، فهو بذلك يساوق معنى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هو استفراغ الوسع، و النظر في الأدلّة المعتبرة شرعا من أجل استخراج الأحكام الشرعيّة منها.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249 / 89 - أصالة الحس ..... ص : 248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حال المخبر في أنّه يخبر عن حسّ لا عن حدس، لأنّ الخبر الحدسي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إعمال للنظر و هو غير حجّة إلّا على المجتهد نفسه و مقلّديه.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433 / 178 - تأسيس الأصل عند الشك في الحجية ..... ص : 433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فكما انّ القطع بعدم حجيّة دليل يقتضي عدم ترتيب أيّ أثر على ذلك الدليل المقطوع بعدم حجيته فكذلك الحال لو وقع الشك في حجية دليل فإنّ ذلك يقتضي عدم ترتيب آثار مؤدى الدليل المشكوك الحجيّة، فكأنّه في حيز العدم، و حينئذ لا بدّ من الرجوع الى ما تقتضيه الاصول العملية المناسبة لمورد الشك، هذا اذا لم يكن ثمة عموم أو إطلاق أو دليل </w:t>
      </w:r>
      <w:r>
        <w:rPr>
          <w:rFonts w:ascii="Arial" w:hAnsi="Arial" w:cs="Traditional Arabic" w:hint="cs"/>
          <w:color w:val="D30000"/>
          <w:sz w:val="30"/>
          <w:szCs w:val="30"/>
          <w:rtl/>
        </w:rPr>
        <w:t>اجتهادي‏</w:t>
      </w:r>
      <w:r>
        <w:rPr>
          <w:rFonts w:ascii="Arial" w:hAnsi="Arial" w:cs="Traditional Arabic" w:hint="cs"/>
          <w:color w:val="000000"/>
          <w:sz w:val="30"/>
          <w:szCs w:val="30"/>
          <w:rtl/>
        </w:rPr>
        <w:t xml:space="preserve"> متقدم في مقام المرجعيّة على الأصل العملي.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460 / 187 - التجزي ..... ص : 460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قد عرّف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بنحو التجزّي بأنّه الاقتدار على استنباط بعض الاحكام دون بعض، و ذلك في مقابل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المطلق فإنّ الواجد له يقتدر على استنباط تمام الاحكام على اختلاف أبوابها و تفاوتها من حيث الصعوبة و السهولة و ابتناؤها على مقدمات كثيرة أو قليلة.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460 / 187 - التجزي ..... ص : 460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البحث عن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بنحو التجزّي يقع في جهتين: الجهة الاولى في امكانه، و الجهة الثانية في حكم المتجزي: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460 / 187 - التجزي ..... ص : 460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أما القائلون بالاستحالة فاستدلّوا على ذلك بأنّ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ملكة يقتدر بها المجتهد على استنباط الاحكام أمر بسيط غير قابل للتجزئة، فإمّا ان‏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461 / 187 - التجزي ..... ص : 460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يكون المكلّف متوفرا عليها فهو حينئذ مجتهد مطلق و إلّا فليس هو بمجتهد، و لا برزخ بين الحالتين. و كذا لو كان المراد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الاقتدار الفعلي و انّه ليس من قبيل الملكة، و انما هو استفراغ الوسع لغرض الوصول للنتيجة الشرعية فإنّه غير قابل للتجزؤ لبساطته.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المعجم الأصولي / ج‏1 / 461 / 187 - التجزي ..... ص : 460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أجاب السيد الخوئي رحمه اللّه عن هذه الدعوى بأن التجزؤ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يعني التبعيض في أجزاء الكلّي لا أنّه التبعيض في أجزاء الكل، بمعنى انّ الملكة تنحل الى ملكات بعدد أفراد المسائل فكلّ مسألة يحتاج استنباط حكمها الى ملكة، لأنّ الملكة أشبه بالكلّي و يكون الاقتدار على كل مسألة من قبيل الجزئي لذلك الكلّي فهو عينا كعلاقة أفراد الانسان بطبيعة الإنسان لا كعلاقة المركب بأجزائه.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461 / 187 - التجزي ..... ص : 460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فنحن و ان كنا نسلّم بأن الملكة أمر بسيط غير قابل للتجزئة إلّا انّ موضوع هذه الملكة هو كل مسألة مسألة من المسائل الشرعية، و لهذا قد يكون المكلّف متوفرا على الملكة في مسألة لقلة مقدماتها و سهولة الوصول الى نتيجتها و لا يكون واجدا للملكة في مسألة اخرى لكثرة مقدماتها و صعوبة الوصول الى نتيجتها، و هذا هو معنى التجزي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واضح انّ هذا المعنى لا يلزم منه تجزئة الأمر البسيط.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461 / 187 - التجزي ..... ص : 460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لا يخفى انّ المراد من واجدية المكلّف للملكة في بعض المسائل معناه التوفّر على تمام ما يتصل بالمسألة و إلّا لم يكن واجدا لملكة الوصول لنتيجتها، فمثلا: واجدية المكلّف لملكة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مسألة حرمة لحم الأرنب معناه التوفّر على مجموعة من المقدمات، منها انّ له رأيا عن علم بحجيّة خبر الثقة و حجيّة الظهور و ان النهي ظاهر في الحرمة و ان الرواية معتبرة سندا و انه ليس لها معارض او</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462 / 187 - التجزي ..... ص : 460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انّ معارضها ساقط عن الحجيّة أو انّه مرجوح جهة أو مضمونا و هكذا سائر ما يتصل بالمسألة، و لهذا لا يبعد تداخل المسائل في الجملة من حيث انّ الاقتدار على بعضها اقتدار على البعض الآخر. و بهذا اتّضح مدرك القائلين بامكان التجزي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462 / 187 - التجزي ..... ص : 460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أما ما ادعاه صاحب الكفاية رحمه اللّه من انّ التجزّي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ضروري الوقوع قبل الوصول لمرحلة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المطلق فمنشؤه ما ذكره من استحالة الطفرة، و لذلك لا بدّ و ان يمر المجتهد بمرحلة التجزي قبل الوصول لمرحلة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462 / 187 - التجزي ..... ص : 460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أجاب عنه السيد الخوئي رحمه اللّه بأن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كلّ مسألة لا يتصل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في مسألة اخرى، و عليه يمكن عقلا ان يتوفر المكلّف على ملكات المسائل في عرض واحد و لو بنحو الإعجاز، و لا يلزم من ذلك الطفرة بعد ان كانت ملكات الاقتدار على المسائل مستقلة و عرضية، نعم لا يتفق عادة حصول الملكة و الاقتدار على كل المسائل في عرض واحد، فلو كان صاحب الكفاية رحمه اللّه يقصد من الوجوب الوجوب العادي فكلامه تام إلّا انّ المستظهر من كلامه ينافي أن يكون هذا مقصوده، و ذلك لاستدلاله على الوجوب باستحالة الطفرة.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463 / 187 - التجزي ..... ص : 460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المسألة الثالثة: في جواز تصدّي المتجزّي للقضاء بناء على القول بلزوم التوفر على ملكة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المتصدي لهذا المنصب. و هنا أيضا تبنّى السيد الخوئي رحمه اللّه عدم الجواز، و في المقابل تبنى البعض الجواز فيما لو كان المتجزي مجتهدا في مقدار معتد به من الأحكام على ان يكون منها المسائل المتصلة بالقضاء.</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465 / 188 - تحقيق المناط ..... ص : 464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فتحقيق المناط يعني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تشخيص أفراد الموضوع الكلّي المجعول عليه الحكم.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465 / 188 - تحقيق المناط ..... ص : 464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يمكن أن نعرّف تحقيق المناط بالمعنى الثاني ببيان آخر، و هو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تحديد صغريات قاعدة شرعيّة كلّيّة منصوص عليها أو مجمع على ثبوتها في الشريعة، و مثاله: (كلّ شي‏ء لك حلال حتّى تعلم أنّه حرام) فعند ما تشكّ في حرمة نوع من الطعام و لا تجد دليلا محرزا على حرمته فإنّه يكون مصداقا لهذه القاعدة و صغرى لهذه الكبرى الكلّيّة.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466 / 188 - تحقيق المناط ..... ص : 464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الموضوع الأوّل فإنّ ذلك يصحّح تسرية الحكم منه إلى الموضوع الآخر إلّا أنّ ذلك غير متاح غالبا لاحتمال أنّ لخصوصيّة الموضوع الأوّل دخل في ثبوت الحكم، و حينئذ تكون تسرية الحكم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الظنّي الفاقد للاعتبار.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466 / 188 - تحقيق المناط ..... ص : 464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قد تبيّن ممّا ذكرناه أنّ تحقيق المناط بالمعنى الأول لم يشترط في تصحيح التعدّي القطع بواجديّة الموضوع الآخر لمناط الحكم في الموضوع الأوّل بل إنّه لو كان ثمّة قطع بذلك فإنّه لا نحتاج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تحقيق المناط، فهذا الفرض خارج عن تحقيق المناط بالمعنى الأوّل.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467 / 189 - تخريج المناط ..... ص : 466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بما ذكرنا يتّضح منشأ التعبير عن هذا النحو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بتخريج المناط، إذ أنّ المجتهد يتصدّى بنفسه لاستخراج المناط من الحكم الثابت لموضوع منصوص. دون أن يعتمد في ذلك على نصّ صريح أو حتّى غير صريح. و هذا بخلاف تنقيح المناط فإنّ المجتهد يعتمد في استنباطه للعلّة على ملاحظة النصّ كما أوضحنا ذلك في محلّه.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467 / 189 - تخريج المناط ..... ص : 466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على أيّ حال فإنّ هذا النحو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فاقد للحجّيّة بنظر الإماميّة لأنّه لا يعدو الظنّ بالمناط و الذي لا يغني من الحق شيئا. نعم قد يقتضي الفهم العرفي إلغاء خصوصيّة الموضوع إلّا أنّ ذلك يكون من الاستظهار الذي قام الدليل القطعي على حجّيّته.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629 / المحتويات ..... ص : 629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32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ج‏1 / 629 / المحتويات ..... ص : 629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الرأي 35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ج‏2 / 85 / 321 - الخبر الحسي و الخبر الحدسي ..... ص : 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القسم الثاني: و يعبّر عنه بالخبر الحدسي، و هو الذي تمّ تحصيله للمخبر عن طريق إعمال الفكر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الرأي، فسواء كان مضمون الخبر قابلا لأن يدرك بالحسّ أو لم يكن كذلك فالخبر يكون حدسيّا إذا تمّ تحصيله عن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الاستنباط.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ج‏2 / 85 / 321 - الخبر الحسي و الخبر الحدسي ..... ص : 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مثال ذلك الإخبار عن تمدّد مطلق الحديد بالحرارة فإنّ هذا المضمون لا يكون قابلا للإدراك الحسّي، و ذلك لأنّ مشاهدة تمدّد الحديد بالحرارة و إن كان متاحا في بعض الأفراد إلّا أنّ ملاحظة جميع أفراد الحديد، و هي تتمدّد بالحرارة غير ممكن خصوصا و أنّ الإطلاق في الخبر يقتضي الشمول لما تلف من الحديد في الزمان الماضي و لما سيكون في مستقبل الزمان، و ذلك غير ممكن عادة، فلا بدّ و أن يكون الإطلاق قد اعتمد على مثل أنّ حكم الأمثال فيما يجوز و ما لا يجوز واحد، أو على أنّ الصدفة لا تكون أكثريّة، و هذا معناه اعتماد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وسيلة في تحصيل الخبر، و لذلك يكون مثل هذا الخبر حدسيّا.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ج‏2 / 86 / 321 - الخبر الحسي و الخبر الحدسي ..... ص : 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هكذا يكون الخبر حدسيّا لو اعتمد المخبر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تحصيله حتّى و إن كان المضمون قابلا للإدراك الحسّي.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ج‏2 / 129 / 348 - الدليل الاجتهادي و الدليل الفقاهتي ..... ص : 129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منشأ التعبير عن الدليل الأوّل بالدليل الاجتهادي هو ما ذكروه في تعريف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انّه «استفراغ الوسع لتحصيل الظن بالحكم الشرعي»، و لا ريب انّ مقصودهم من الحكم الشرعي هو خصوص الحكم الواقعي، إذ هو الذي يحصل‏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ج‏2 / 130 / 348 - الدليل الاجتهادي و الدليل الفقاهتي ..... ص : 129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بواسطة الأدلّة الظنّ بثبوته و إلّا فإنّ الحكم الظاهري ممّا يحصل العلم به للمجتهد بواسطة أدلّته، فحينما يكون المورد مجرى لأصالة البراءة فإنّ المجتهد يقطع بأن الحكم الظاهري لهذا المورد هو البراءة، و هذا ما يعبّر عن انّ المراد من الحكم الشرعي في تعريف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الحكم الواقعي، إذ هو الذي يحصل الظن بثبوته بواسطة أدلّته.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ج‏2 / 130 / 348 - الدليل الاجتهادي و الدليل الفقاهتي ..... ص : 129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من الواضح انّ طبيعة الأدلّة التي يستدل بها على الحكم الواقعي تختلف عن طبيعة الأدلّة التي يستدلّ بها على الحكم الظاهري، فالأدلّة التي يستدل بها على الحكم الواقعي هي الأمارات المعتبرة و هي لا تعطي سوى الظنّ بثبوت الحكم الواقعي، و من هنا عبّر عنها بالدليل الاجتهادي باعتبارها دليلا على الحكم الواقعي و الذي هو المقصود من الحكم الشرعي في تعريف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فنسبة الدليل على الحكم الواقعي الى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باعتبار انّه المقصود من تحصيل الظنّ في تعريف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فكأنّما التعبير عن الدليل بالاجتهادي لغرض الإشارة الى انّ المقصود من الدليل هو الدليل المذكور في تعريف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ج‏2 / 318 / 444 - العرف ..... ص : 315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أما دعوى تبعيّة الأحكام الشرعيّة لرؤى المسلمين أو </w:t>
      </w:r>
      <w:r>
        <w:rPr>
          <w:rFonts w:ascii="Arial" w:hAnsi="Arial" w:cs="Traditional Arabic" w:hint="cs"/>
          <w:color w:val="D30000"/>
          <w:sz w:val="30"/>
          <w:szCs w:val="30"/>
          <w:rtl/>
        </w:rPr>
        <w:t>لاجتهاد</w:t>
      </w:r>
      <w:r>
        <w:rPr>
          <w:rFonts w:ascii="Arial" w:hAnsi="Arial" w:cs="Traditional Arabic" w:hint="cs"/>
          <w:color w:val="000000"/>
          <w:sz w:val="30"/>
          <w:szCs w:val="30"/>
          <w:rtl/>
        </w:rPr>
        <w:t xml:space="preserve"> المجتهد- كما قالوا- فهو خارج عن محل الكلام، و قد ثبت فساده عندنا لاستلزامه التصويب.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ج‏2 / 411 / 495 - قياس منصوص العلة ..... ص : 410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مع الالتزام بما ذكرناه يكون التعبير عن هذا الفرض بالقياس مجرّد اصطلاح و إلّا فهو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فهم النصّ المعتمد على الضوابط العرفيّة التي تكون واسطة في فهم مرادات المتكلّم.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ج‏2 / 476 / 540 - المصالح المرسلة ..... ص : 473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أوّلا: إنّ الاستصلاح بناء على التعريف الأوّل ينتهي في بعض الحالات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مقابل النصّ، و ذلك لأنّه يصحّح الإفتاء وفق المصلحة المرسلة بمجرّد عدم وجود النصّ الخاصّ، و هذا يعني أنّ المجتهد لو اعتمد هذا التعريف ساغ له إهمال النصوص العامّة و الإفتاء وفق المصلحة المنظورة عنده. و هو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مقابل النصّ، لأنّ المقصود من النصّ المانع عن الإفتاء في مقابله هو الأعمّ من النصّ الخاصّ و العامّ.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ج‏2 / 478 / 540 - المصالح المرسلة ..... ص : 473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بواسطة القياس و التمثيل أو تنقيح المناط أو تحقيق المناط أو تخريجه، و حينئذ لا معنى لاستحداث مصطلح جديد، و بذلك لا بدّ و أن يتركّز النظر في حجّيّة هذه الوسائل و قد ثبت عندنا عدم حجيّة القياس و تنقيح المناط الظنّي و كذلك تحقيق المناط أو تخريجه.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المعجم الأصولي / ج‏2 / 478 / 540 - المصالح المرسلة ..... ص : 473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إمّا أن يكون الاستصلاح بناء على هذا التعريف مصحّحا لاعتماد المجتهد الوسائل غير العرفيّة لفهم العمومات، و ذلك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و الذي ينتج تدخّل العناصر الذاتيّة في فهم النصّ، و قد أثبت الإماميّة عدم حجيّة التفسير بالرأي.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المالية و الاقتصادية في لغه الفقهاء / 68 / * إعسار ..... ص : 67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أما إذا لم يكن معدما؛ أي أنه يملك بعض المال، و لكنه قليل لا يكاد يكفيه للإنفاق على نفسه و عياله بالمعروف و قضاء دينه إلّا بمشقّة و ضيق و ضرر، فتأخيره إلى أن يوسر و يمكنه القضاء من غير مضرّة تلحقه أمر مرغب فيه و مندوب إليه. و كان الشيوخ بقرطبة يفتون بتأخيره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على قدر المال و قلّته، و لا يوكلون عليه في بيع عروضه و عقاره في الحال، بخلاف ما كان يفتي به سائر فقهاء الأندلس من التوكيل عليه ببيع ماله و تعجيل إنصاف الدائن.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المالية و الاقتصادية في لغه الفقهاء / 147 / * تقدير الأموال ..... ص : 146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إمّا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ولّاه العباد، فما أدّاهم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إلى وضعه و تقديره، فلا يسوغ أن ينقض.</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المالية و الاقتصادية في لغه الفقهاء / 288 / * الضرورية الدينية ..... ص : 288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و ضرب لا يعلم من دين اللّه ضرورة؛ بل طريق إدراكه النظر و الاستدلال، كمسائل الفروع من العبادات و المعاملات و المناكحات، و غير ذلك من الأحكام التي يسوغ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فيها و في طرقها».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معجم المصطلحات المالية و الاقتصادية في لغه الفقهاء / 310 / * عدالة ..... ص : 309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«ليس للعدل علامة تفرّق بينه و بين غير العدل في بدنه و لا لفظه، و إنما هي علامة صدقه بما يختبر من حاله في نفسه. فإن كان الأغلب من أمره ظاهر الخير قبل، و إن كان فيه تقصير عن بعض أمره، لأنه لا يعرى أحد رأيناه من الذنوب. و إن خلط الذنوب و العمل الصالح، فليس فيه إلّا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الأغلب من أمره، بالتمييز بين حسنه و قبيحه. و إذا كان هذا هكذا فلا بدّ من أن يختلف المجتهدون فيه».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المالية و الاقتصادية في لغه الفقهاء / 368 / * قفيز الطحان ..... ص : 368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أيضا: فأهل المدينة لم يكن لهم على عهد رسول اللّه صلّى اللّه عليه و سلم مكيال يسمى القفيز، و إنما حدث هذا المكيال لما فتحت العراق، و ضرب عليهم الخراج، و العراق لم يفتح على عهد النبي صلّى اللّه عليه و سلم، و هذا و غيره مما يبين أنّ هذا ليس من كلام النبي صلّى اللّه عليه و سلم، و إنما هو من كلام بعض العراقيين الذين لا يسوّغون مثل هذا قولا </w:t>
      </w:r>
      <w:r>
        <w:rPr>
          <w:rFonts w:ascii="Arial" w:hAnsi="Arial" w:cs="Traditional Arabic" w:hint="cs"/>
          <w:color w:val="D30000"/>
          <w:sz w:val="30"/>
          <w:szCs w:val="30"/>
          <w:rtl/>
        </w:rPr>
        <w:t>باجتهادهم‏</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طلبة الطلبة في الاصطلاحات الفقهية / 161 / كتاب التحري</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فالتّحرّي من هذا، هو القصد إلى المعنى الذي هو أحقّ ما يقع صوابه في القلب عند الاشتباه و أجدره. و قال في مجمل اللّغة: تحرّى فلان بالمكان إذا تمكّث، فالتّحرّي من هذا هو التّثبّت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لطلب الحقّ و الرشاد عند تعذّر الوصول إلى حقيقة المطلوب و المراد.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التعريفات الفقهيه / 17 / الاجتهاد: ..... ص : 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التعريفات الفقهيه / 53 / التحقيق: ..... ص : 53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هو 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معرفة وجود العلة في آحاد الصور بعد معرفة تلك العلة بنص أو إجماع أو استنباط مثلا: العدالة علة لوجوب قبول الشهادة علّيتها له بالإجماع، فإثبات وجودها في شخص معين بالنظر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تحقيق المناط، و لا يعرف خلاف في صحة الاحتجاج به إذا كانت العلة معلومة بنص أو إجماع.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التعريفات الفقهيه / 78 / الحرص: ..... ص : 78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طلب الشي‏ء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في إصابته.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التعريفات الفقهيه / 80 / الحصور: ..... ص : 80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هو الذي لا يأتي النساء إما من العفّة و إما من العفّة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إزالة الشهوة، و الثاني أظهر في الآية:</w:t>
      </w:r>
      <w:r>
        <w:rPr>
          <w:rFonts w:ascii="Arial" w:hAnsi="Arial" w:cs="Traditional Arabic" w:hint="cs"/>
          <w:color w:val="006A0F"/>
          <w:sz w:val="30"/>
          <w:szCs w:val="30"/>
          <w:rtl/>
        </w:rPr>
        <w:t xml:space="preserve"> وَ سَيِّداً وَ حَصُوراً</w:t>
      </w:r>
      <w:r>
        <w:rPr>
          <w:rFonts w:ascii="Arial" w:hAnsi="Arial" w:cs="Traditional Arabic" w:hint="cs"/>
          <w:color w:val="000000"/>
          <w:sz w:val="30"/>
          <w:szCs w:val="30"/>
          <w:rtl/>
        </w:rPr>
        <w:t xml:space="preserve"> [آل عمران: 39] لأن بذلك يستحق المحمدة قاله الراغب.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التعريفات الفقهيه / 101 / الرأي: ..... ص : 101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ما ارتاد الإنسان أي نظر فيه و أيضا الإصابة في التدبير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استنباط حكم النازلة من النصوص على طريق فقهاء الصحابة و التابعين بردّ النظير إلى النظير في الكتاب و السنّة و الإجماع و هو محمود. نعم ما كان عن هوى فهو مذموم قال الراغب: «الرأي اعتقاد النفس أحد النقيضين عن غلبة الظن».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التعريفات الفقهيه / 192 / المبالغة في الأمر: ..... ص : 192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عدم التقصير فيه.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التعريفات الفقهيه / 218 / المناط: ..... ص : 218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عند الأصوليين العلة قالوا: 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مناط الحكم أي في علته إمّا في تحقيقه أو تنقيحه أو تخريجه و قد مرّ كلها.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6 / اصطلاحات علم اصول: ..... ص : 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اوج رشد و شكوفايى علم اصول در ميان علماى شيعه مربوط به عصر محقق ارجمند، فقيه بهبهانى (1118- 1206) تا به امروز مى‏باشد. اين در حالى است كه علم اصول در ميان اهل سنت از زمان فخر رازى (م- 606) و ابن حاجب (م- 641) تا به امروز رشد چشمگيرى نداشته است. اعتقاد شيعه به مفتوح بودن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ناگزيرى از پرورش مبادى استنباط و در مقابل، مسدود انگاشتن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توسط اهل سنت و در نتيجه احساس عدم نياز به علم اصول از عوامل مهم گسترش مباحث اصولى در حوزه‏هاى علمى شيعه و عدم گسترش آن در ميان اهل سنت به شمار مى‏رود.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8 / پيشگفتار ..... ص : 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علم اصول فقه در حوزه استنباط احكام از جايگاه ويژه‏اى برخوردار است، زيرا استنباط بسيارى از احكام فقهى مبتنى بر مسائلى است كه در علم اصول از آنها بحث شده است. اگر فقيه به خبر واحد، يا اجماع، يا شهرت تمسك و يا به ملازمه بين حكم عقل و حكم شرع استدلال مى‏كند، به خاطر اين است كه حجيّت و اعتبار هركدام در علم اصول فقه ثابت شده و به اصطلاح، ابزار كار در علم اصول فقه فراهم شده است. به همين علّت مى‏بينيم كه مباحث اصولى بخش بزرگى از مقدّمات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استنباط احكام شرعى را به خود اختصاص داده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اصطلاحات اصول / ج‏1 / 18 / اجتهاد ..... ص : 18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18 / اجتهاد ..... ص : 18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هدف غايى از تحصيل علم اصول فقه، رسيدن به مرتبه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كه در جامعه اسلامى از جايگاه ويژه‏اى برخوردار بوده و هست. ما در اينجا فهرست كوتاهى از مباحث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همراه با بيانى مختصر از هركدام ذكر مى‏كنيم، امّا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19 / - معناى لغوى اجتهاد: ..... ص : 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 معناى لغوى </w:t>
      </w:r>
      <w:r>
        <w:rPr>
          <w:rFonts w:ascii="Arial" w:hAnsi="Arial" w:cs="Traditional Arabic" w:hint="cs"/>
          <w:color w:val="D30000"/>
          <w:sz w:val="30"/>
          <w:szCs w:val="30"/>
          <w:rtl/>
        </w:rPr>
        <w:t>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19 / - معناى لغوى اجتهاد: ..... ص : 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«جهد» يعنى: مشقّت و غايت، يا «جهد» يعنى: وسع و طاقت است. پس «اجتهد» يعنى: تلاش كرد و مشقت را تحمل كرد. به‏هرحال «اجتهد» در جايى استعمال مى‏شود كه فعل همراه با زحمت و مشقّت و سختى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19 / - معناى اصطلاحى اجتهاد: ..... ص : 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 معناى اصطلاحى </w:t>
      </w:r>
      <w:r>
        <w:rPr>
          <w:rFonts w:ascii="Arial" w:hAnsi="Arial" w:cs="Traditional Arabic" w:hint="cs"/>
          <w:color w:val="D30000"/>
          <w:sz w:val="30"/>
          <w:szCs w:val="30"/>
          <w:rtl/>
        </w:rPr>
        <w:t>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19 / - معناى اصطلاحى اجتهاد: ..... ص : 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عبارتهاى مختلفى در تعريف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بيان شده است كه در برخى كلمه «ظن» و در برخى كلمه «علم» لحاظ شده است. از بررسى تعريفهاى گوناگون مى‏توان نتيجه گرفت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عبارت است از: صرف همه توان براى به دست آوردن توانايى تشخيص وظيفه فعلى واقعى يا ظاهرى در احكام فرعى كلى از ادله و مدارك آن احكام.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19 / - اقسام اجتهاد: ..... ص : 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 اقسام </w:t>
      </w:r>
      <w:r>
        <w:rPr>
          <w:rFonts w:ascii="Arial" w:hAnsi="Arial" w:cs="Traditional Arabic" w:hint="cs"/>
          <w:color w:val="D30000"/>
          <w:sz w:val="30"/>
          <w:szCs w:val="30"/>
          <w:rtl/>
        </w:rPr>
        <w:t>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19 / - اقسام اجتهاد: ..... ص : 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اعتبار طبيعت طرق آن به دو قسم عقلى و شرعى تقسيم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اصطلاحات اصول / ج‏1 / 19 / - اقسام اجتهاد: ..... ص : 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عقلى: اجتهادى كه طريقيت و يا حجيّت مصادر آن عقلى محض است و قابل جعل شرعى نيست؛ مانند مستقلات عقليه و قاعده دفع ضرر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20 / - اقسام اجتهاد: ..... ص : 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شرعى: اجتهادى كه طريقيت و يا حجيّت مصادر آن نياز به جعل يا امضاى شارع دارد؛ مانند اجماع، عرف و ساير حجتها و اصولى كه كشف از حكم شرعى مى‏كنند، يا وظيفه مكلف را در صورت عدم كشف واقع معين مى‏كنند.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20 / - مطلق و متجزى: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اعتبار مجتهد، به دو قسم مطلق و متجزى تقسيم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20 / - مطلق و متجزى: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اجتهادى كه توانايى استنباط حاصل از آن اختصاص به يك يا چند باب از ابواب فقه ندارد.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20 / - مطلق و متجزى: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 اجتهادى كه توانايى استنباط حاصل از آن اختصاص به يك يا چند باب از ابواب فقه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20 / - ساير مباحث اجتهاد: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 ساير مباحث </w:t>
      </w:r>
      <w:r>
        <w:rPr>
          <w:rFonts w:ascii="Arial" w:hAnsi="Arial" w:cs="Traditional Arabic" w:hint="cs"/>
          <w:color w:val="D30000"/>
          <w:sz w:val="30"/>
          <w:szCs w:val="30"/>
          <w:rtl/>
        </w:rPr>
        <w:t>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20 / - ساير مباحث اجتهاد: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امكان تحصيل و رسيدن به مرتبه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و امكان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20 / - ساير مباحث اجتهاد: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يعنى: آيا ممكن است كسى به مرتبه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برسد يا نه؟ و برفرض امكان، آيا در خارج نيز كسى به اين مرتبه رسيده است يا نه؟ همچنين آيا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ممكن است يا نه؟ و برفرض امكان، آيا در خارج نيز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واقع شده است يا نه؟ در پاسخ به سؤالات فوق بايد گفت: امكان و تحقق هر دو قسم قابل خدشه نيست، زيرا وقوع عينى هر دو نوع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خارج، بهترين دليل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اصطلاحات اصول / ج‏1 / 21 / - ساير مباحث اجتهاد: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همان بحث قبل در اين قسمت نيز جريان دارد و بايد گفت: قضا نيز يكى از ابواب فقه است و مجتهد مطلق مى‏تواند اين منصب را عهده‏دار شود و امّا مجتهد متجزى نيز اگر در باب قضا به درجه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رسيده باشد، مانند مجتهد مطلق مى‏تواند عهده‏دار منصب قضا 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21 / - ساير مباحث اجتهاد: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4- مقدمات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21 / - ساير مباحث اجتهاد: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اقوال در تعداد علومى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بر آنها متوقف است، مختلف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22 / - ساير مباحث اجتهاد: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مقدمات و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مى‏داند، صاحب معالم قدّس سرّه لغت، تفسير، حديث، رجال، اجماعات، اصول، منطق، ملكه استنباط و قوت رد فروع به اصول را شرط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مى‏داند.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22 / - ساير مباحث اجتهاد: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با توجه به اقوال مختلف در اين جهت مى‏توان گفت: هر علمى كه استنباط به نوعى برآن متوقف باشد، از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هرچند علوم مختلف از جهت شدّت و ضعف نياز متفاوتند و بر همين اساس فراگرفتن مجتهد نيز بايد به تناسب شدت و ضعف كاربرد هركدام از علوم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36 / - موارد اختلاف بين اصوليين و اخباريين: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4- اصوليين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واجب عينى يا تخييرى مى‏دانند؛ ولى اخباريين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حرام مى‏دانند.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36 / - موارد اختلاف بين اصوليين و اخباريين: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8- اصولين معتقدند كه در زمان غيبت امام معصوم، بايد از طريق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علم را به دست آورد و در زمان حضور امام معصوم، بايد علم را از امام معصوم اخذ نمود اگرچه با واسطه؛ ولى اخباريين بين زمان غيبت و حضور فرق قائل نيستند.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37 / اختيار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الحدائق الناضرة، ج 1، ص 167؛ روضات الجنات؛ الفوائد الحائرية، ص 40؛ </w:t>
      </w:r>
      <w:r>
        <w:rPr>
          <w:rFonts w:ascii="Arial" w:hAnsi="Arial" w:cs="Traditional Arabic" w:hint="cs"/>
          <w:color w:val="D30000"/>
          <w:sz w:val="30"/>
          <w:szCs w:val="30"/>
          <w:rtl/>
        </w:rPr>
        <w:t>الاجتهاد</w:t>
      </w:r>
      <w:r>
        <w:rPr>
          <w:rFonts w:ascii="Arial" w:hAnsi="Arial" w:cs="Traditional Arabic" w:hint="cs"/>
          <w:color w:val="640000"/>
          <w:sz w:val="30"/>
          <w:szCs w:val="30"/>
          <w:rtl/>
        </w:rPr>
        <w:t>، محمد بحر العلوم، ص 168؛ دائر المعارف الاسلامية الشيعة، ج 1، ص 94؛ الموسوعة الفقهية الميسّرة، ص 471.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151 / اعلم ..... ص : 151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برگرفته از التنقيح، ص 203 و الرسائل الاربع، رساله سوم،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و تقليد، ص 159.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159 / امتثال ..... ص : 159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امتثال علمى تفصيلى: جايى است كه مكلف تفصيلا امر مولا را مى‏داند و آن را كامل انجام مى‏دهد. همچنين اگر مكلف به، از طريق امارات و اصول معتبر شرعى ثابت شود، و لو اينكه مفيد علم هم نباشد، در عين حال عمل بر اساس آن، امتثال تفصيلى است. از جمله موارد امتثال تفصيلى، عمل جاهل و عاجز از </w:t>
      </w:r>
      <w:r>
        <w:rPr>
          <w:rFonts w:ascii="Arial" w:hAnsi="Arial" w:cs="Traditional Arabic" w:hint="cs"/>
          <w:color w:val="D30000"/>
          <w:sz w:val="30"/>
          <w:szCs w:val="30"/>
          <w:rtl/>
        </w:rPr>
        <w:t>اجتهاد</w:t>
      </w:r>
      <w:r>
        <w:rPr>
          <w:rFonts w:ascii="Arial" w:hAnsi="Arial" w:cs="Traditional Arabic" w:hint="cs"/>
          <w:color w:val="000000"/>
          <w:sz w:val="30"/>
          <w:szCs w:val="30"/>
          <w:rtl/>
        </w:rPr>
        <w:t>، بر اساس فتواى مجتهد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198 / تجزى ..... ص : 198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تجزى از جزء مى‏آيد، يعنى پاره كردن و تكه‏تكه و قسمت نمودن، و در اصطلاح كسى را كه در بخشى از ابواب فقهى به درجه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مى‏رسد، مجتهد متجزى گويند. به عنوان «</w:t>
      </w:r>
      <w:r>
        <w:rPr>
          <w:rFonts w:ascii="Arial" w:hAnsi="Arial" w:cs="Traditional Arabic" w:hint="cs"/>
          <w:color w:val="D30000"/>
          <w:sz w:val="30"/>
          <w:szCs w:val="30"/>
          <w:rtl/>
        </w:rPr>
        <w:t>اجتهاد</w:t>
      </w:r>
      <w:r>
        <w:rPr>
          <w:rFonts w:ascii="Arial" w:hAnsi="Arial" w:cs="Traditional Arabic" w:hint="cs"/>
          <w:color w:val="000000"/>
          <w:sz w:val="30"/>
          <w:szCs w:val="30"/>
          <w:rtl/>
        </w:rPr>
        <w:t>» رجوع 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199 / تحقيق مناط ..... ص : 199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تحقيق مناط در اصطلاح، بررسى يك موضوع از جهت حكم و علّت آن است. اصوليين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در شناخت علّت حكم را «مناط» گويند. اهل سنّت معتقدند: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شناخت علّت حكم سه قسم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199 / 1 - تحقيق مناط: ..... ص : 199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برخى معتقدند كه اين قسم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نبايد داخل در قياس دانست، زيرا اين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تنها در مقام تشخيص موضوعات خارجى است، نه تشخيص علّت حكم در فرع، و اين قبيل </w:t>
      </w:r>
      <w:r>
        <w:rPr>
          <w:rFonts w:ascii="Arial" w:hAnsi="Arial" w:cs="Traditional Arabic" w:hint="cs"/>
          <w:color w:val="D30000"/>
          <w:sz w:val="30"/>
          <w:szCs w:val="30"/>
          <w:rtl/>
        </w:rPr>
        <w:t>اجتهاد</w:t>
      </w:r>
      <w:r>
        <w:rPr>
          <w:rFonts w:ascii="Arial" w:hAnsi="Arial" w:cs="Traditional Arabic" w:hint="cs"/>
          <w:color w:val="000000"/>
          <w:sz w:val="30"/>
          <w:szCs w:val="30"/>
          <w:rtl/>
        </w:rPr>
        <w:t>، مورد قبول و اتفاق همه‏ى مسلمين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202 / تخطئه و تصويب ..... ص : 202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اما در اصطلاح، مخطئه كسانى را گويند كه معتقدند مجتهد در تلاش خود براى دست يافتن به احكام، يا موضوعات داراى حكم واقعى و ثابت از طريق راههاى معتبر، گاهى به واقع دست پيدا مى‏كند و گاهى خطا </w:t>
      </w:r>
      <w:r>
        <w:rPr>
          <w:rFonts w:ascii="Arial" w:hAnsi="Arial" w:cs="Traditional Arabic" w:hint="cs"/>
          <w:color w:val="000000"/>
          <w:sz w:val="30"/>
          <w:szCs w:val="30"/>
          <w:rtl/>
        </w:rPr>
        <w:lastRenderedPageBreak/>
        <w:t xml:space="preserve">مى‏كند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او مطابق با واقع نيست. و مصوبه كسانى را گويند كه معتقدند آنچه مجتهد از طريق پيمودن راههاى معتبر به آن دست يابد، همان وظيفه فعلى مكلف است و بايد بر اساس آن عمل نمايد. تصويب، خود سه صورت دارد: 1- اشيا در واقع حكمى ندارند، حكم واقعى اشيا همان است كه مجتهد با تلاش و كوشش خود و پيمودن راههاى معتبر به آن مى‏رسد. اين قول بسيارى از اشاعره و برخى از معتزله است. 2- در واقع و نزد خداوند- تبارك و تعالى- احكام ثابتى وجود دارد كه‏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202 / تخطئه و تصويب ..... ص : 202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الرسائل، ص 26؛ نهاية الافكار، ج 4، ص 228؛ الرسائل الاربع،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ص 76؛ العدة، ج 2، ص 723؛ اصطلاحات الاصول، ص 98؛ الكفاية، ج 2، ص 430؛ الذريعة، ج 2، ص 792؛ تمهيد القواعد، ص 321؛ الاصول العامة، ص 617؛ درر الفوائد، ص 697؛ اصول الفقه، ج 2، ص 38؛ فوائد الاصول، ج 1، ص 253؛ مبادى الوصول، ص 244؛ المستصفى، ج 2، ص 207؛ ارشاد الفحول، ص 259؛ الاحكام آمدى، ج 2، ص 409؛ الاحكام ابن حزم، ج 2، ص 631؛ المعتمد، ج 2، ص 370؛ اصول الفقه خضرى، ص 373؛ جمع الجوامع، ج 2، ص 388؛ المحصول رازى، ج 2، ص 500.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203 / تخطئه و تصويب ..... ص : 202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عالم و جاهل در آن احكام مشتركند، ولى چنانچه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كه مبتنى بر راههاى معتبر است، به حكمى برخلاف حكم واقعى منجر شود، حكم واقع نيز تغيير پيدا مى‏كند و مطابق مؤداى اين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مى‏شود، يا اينكه مصلحتى در اين حكم جديد حادث مى‏شود كه بر مصلحت واقع غلبه دارد. 3- صورت سوم راهى است كه مرحوم شيخ انصارى قدّس سرّه برگزيده و به «مصلحت سلوكيه» شهرت دارد. ايشان معتقد است: چنانچه پيمودن يكى از راههاى معتبر، منجر به حكمى شود كه مخالف حكم واقعى است، هيچ تغييرى در واقع صورت نمى‏گيرد و هيچ مصلحتى نيز در اين حكم فعلى پديد نمى‏آيد، بلكه نفس التزام به اين حكمى كه پس از پيمودن راههاى معتبر شرعى حاصل شده، و عمل برطبق آن و ترتيب آثار، به عنوان اينكه اين حكم، همان حكم واقعى است، مشتمل بر مصلحتى است كه موجب جبران فوت مصلحت واقع مى‏شود. مرحوم نائينى قدّس سرّه تصويب قسم اول را «تصويب اشعرى»، تصويب قسم دوم را «تصويب معتزلى» و تصويب قسم سوم را «تصويب امامى» ناميده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241 / - ادله جواز تقليد: ..... ص : 241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(3) معالم الاصول، ص 236؛ درر الفوائد، ص 702؛ الاحكام آمدى، ج 2، ص 445؛ ارشاد الفحول، ص 265؛ بحوث الاصول،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ص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اصطلاحات اصول / ج‏1 / 243 / و اما ادله‏ى جواز فتواى مجتهد براى ديگران: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(2) بحوث فى الاصول،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ص 16.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245 / - روايات: ..... ص : 244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بنابراين، هرچند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زمان گذشته، به علّت نزديكى زمان مجتهدين به زمان حضور معصومين و يا امكان دستيابى و شرفياب شدن به حضور امام معصوم عليه السّلام و به دست آوردن احكام واقعى از ايشان، آسان‏تر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اين زمان بوده است، ولى در عين حال، اين آسان‏تر بودن به معناى نفى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فتوا در زمانهاى گذشته و حتى زمان حضور معصوم عليه السّلام نمى‏شود و چنين نبوده كه فقهاى آن زمان تنها راوى احاديث معصومين باشند. بلكه ايشان به امورى مانند تخصيص عام به خاص و حمل مطلق بر مقيد و تشخيص مجمل و مبين و ساير اصول زير بنايى معتبر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توجه داشته و با اعمال آنها اقدام به فتوا دادن براى مردم مى‏كرده‏اند. پس كسى نمى‏تواند بگويد كه اين قبيل روايات مربوط به آن قسم اجتهادى است كه در آن زمان وجود داشته، زيرا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آن زمان و اين زمان به يك معنى است؛ يعنى، استنباط احكام شرعى از ادله معتبر و با توجه به اصول و قواعد معتبر عقلى كه شرع نيز آنها را امضا كرده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245 / - روايات: ..... ص : 244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با توجه به مطالب مذكور در جواز تقليد كه مبتنى بر سيره‏ى عقلا در رجوع جاهل به عالم بود و حكمى بود عقلى كه پيروى از آن موجب معذور بودن مكلف نزد خداوند مى‏شود، و فتواى مجتهد نيز مبتنى بر ادله معتبر شرعى و عقلى مورد قبول شرع است، معلوم مى‏شود كه استدلال اخباريين بر نفى تقليد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آياتى كه تقليد را مذمت مى‏كنند، يا از متابعت ظن نهى مى‏كنند و</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246 / - شرايط مرجع تقليد: ..... ص : 246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مرحوم خويى قدّس سرّه معتقد است كه هيچ دليلى از آيات و روايات و سيره‏ى عقلا بر اعتبار بلوغ، ايمان، عدالت، مرد بودن، حرّيت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و حلال‏زاده بودن مرجع تقليد وجود ندارد. بلكه سيره‏ى عقلا بر عدم اعتبار اين امور است؛ زيرا مى‏بينيم كه عقلا در رجوع جاهل به عالم فرقى بين عالم و اهل فن بالغ و غير بالغ يا مرد و زن، يا مؤمن و غير مؤمن، يا آزاد و بنده نمى‏گذارند.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247 / - شرايط مرجع تقليد: ..... ص : 246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مورد عدالت نيز هرچند مقتضاى ادله و سيره‏ى عقلا، عدم اشتراط آن و كفايت وثوق است، ولى به بيانى كه در مورد ساير شرايط گفته شد، مى‏توان نتيجه گرفت كه عدالت يكى از شرايط مرجع تقليد است. و در مورد </w:t>
      </w:r>
      <w:r>
        <w:rPr>
          <w:rFonts w:ascii="Arial" w:hAnsi="Arial" w:cs="Traditional Arabic" w:hint="cs"/>
          <w:color w:val="D30000"/>
          <w:sz w:val="30"/>
          <w:szCs w:val="30"/>
          <w:rtl/>
        </w:rPr>
        <w:lastRenderedPageBreak/>
        <w:t>اجتهاد</w:t>
      </w:r>
      <w:r>
        <w:rPr>
          <w:rFonts w:ascii="Arial" w:hAnsi="Arial" w:cs="Traditional Arabic" w:hint="cs"/>
          <w:color w:val="000000"/>
          <w:sz w:val="30"/>
          <w:szCs w:val="30"/>
          <w:rtl/>
        </w:rPr>
        <w:t xml:space="preserve"> مطلق نيز اختلاف است، برخى آن را شرط مى‏دانند و برخى معتقدند كه مجتهد متجزّى نيز مى‏تواند مرجع تقليد باشد، البته در ابوابى كه در آنها به درجه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رسيده است، خصوصا كه ممكن است مجتهد متجزّى در باب بخصوصى، اعلم از مجتهد مطلق نيز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251 / - ادله‏ى كسانى كه تقليد از اعلم را لازم نمى‏دانند: ..... ص : 251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علاوه بر منابع مذكور، برخى ديگر از منابع عبارتند از: مهذب الاحكام، ج 1، ص 25؛ جواهر الكلام ج 40، ص 43؛ اصول الاستنباط، ص 318؛ معارج الاصول، ص 201؛ الرسائل الاربع،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ص 146 به بعد.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252 / - ادله‏ى لزوم تقليد از اعلم: ..... ص : 252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ثانيا: بحث در جايى است كه عسر و حرج لازم نيايد، و الّا اگر مستلزم عسر و حرج شود، وجوب رجوع به اعلم منتفى است. ثالثا: شايد در زمانهاى گذشته رجوع به يك يا دو نفر مشكل بوده چون وسائل چاپ و نشر و ارتباطات بسيار ناچيز و محدود بوده، ولى در اين زمانها از اين جهت هيچ مشكلى نيست. التنقيح، ص 136 به بعد؛ الرسائل الاربع،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ص 157.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328 / - اقسام دليل: ..... ص : 327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ادله‏اى كه منشأ و مرجع تحصيل احكام واقعى هستند، به اعتبار اينكه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در جهت تحصيل احكام واقعى از آنها است، ادله‏ى اجتهادى ناميده مى‏شوند. ادله‏ى اجتهادى نزد شيعه كتاب، سنت، اجماع و عقل است. و نزد اهل تسنن عبارتند از كتاب، سنت، اجماع و قياس.</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335 / رأى ..... ص : 335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رأى، به گفته‏ى «مصطفى عبد الرزاق»؛ يعنى، اعتماد بر فكر در استنباط حكم شرعى. گاهى رأى را مترادف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استنباط، استحسان، و قياس مى‏دانند. همين مرادف بودن رأى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قياس در قرون اوليه‏ى اسلام باعث شده بود كه شيعه با الهام از فرمايشات گهربار معصومين عليهم السّلام به شدّت به مخالفت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معناى اعمال رأى و قياس برخيزد. ولى در قرن پنجم و ششم هجرى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تعريف جديدى پيدا كرد، شيعه نيز آن را قبول نمود. در همين قرن پنجم و ششم بود كه در تعريف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گفته شد: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عبارت است از تلاش مجتهد براى تحصيل علم يا ظن به احكام شرعى. هرچند به مرور زمان تعاريف دقيق‏تر و كاملترى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بيان شد. به عنوان «</w:t>
      </w:r>
      <w:r>
        <w:rPr>
          <w:rFonts w:ascii="Arial" w:hAnsi="Arial" w:cs="Traditional Arabic" w:hint="cs"/>
          <w:color w:val="D30000"/>
          <w:sz w:val="30"/>
          <w:szCs w:val="30"/>
          <w:rtl/>
        </w:rPr>
        <w:t>اجتهاد</w:t>
      </w:r>
      <w:r>
        <w:rPr>
          <w:rFonts w:ascii="Arial" w:hAnsi="Arial" w:cs="Traditional Arabic" w:hint="cs"/>
          <w:color w:val="000000"/>
          <w:sz w:val="30"/>
          <w:szCs w:val="30"/>
          <w:rtl/>
        </w:rPr>
        <w:t>» رجوع 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اصطلاحات اصول / ج‏1 / 335 / رخصت ..... ص : 335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مقدمه «النص و </w:t>
      </w:r>
      <w:r>
        <w:rPr>
          <w:rFonts w:ascii="Arial" w:hAnsi="Arial" w:cs="Traditional Arabic" w:hint="cs"/>
          <w:color w:val="D30000"/>
          <w:sz w:val="30"/>
          <w:szCs w:val="30"/>
          <w:rtl/>
        </w:rPr>
        <w:t>الاجتهاد</w:t>
      </w:r>
      <w:r>
        <w:rPr>
          <w:rFonts w:ascii="Arial" w:hAnsi="Arial" w:cs="Traditional Arabic" w:hint="cs"/>
          <w:color w:val="640000"/>
          <w:sz w:val="30"/>
          <w:szCs w:val="30"/>
          <w:rtl/>
        </w:rPr>
        <w:t>» نقل از تمهيد لتاريخ الفلسفة الاسلامية، ص 138.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385 / - تعريف عرف: ..... ص : 385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(2) </w:t>
      </w:r>
      <w:r>
        <w:rPr>
          <w:rFonts w:ascii="Arial" w:hAnsi="Arial" w:cs="Traditional Arabic" w:hint="cs"/>
          <w:color w:val="D30000"/>
          <w:sz w:val="30"/>
          <w:szCs w:val="30"/>
          <w:rtl/>
        </w:rPr>
        <w:t>الاجتهاد</w:t>
      </w:r>
      <w:r>
        <w:rPr>
          <w:rFonts w:ascii="Arial" w:hAnsi="Arial" w:cs="Traditional Arabic" w:hint="cs"/>
          <w:color w:val="640000"/>
          <w:sz w:val="30"/>
          <w:szCs w:val="30"/>
          <w:rtl/>
        </w:rPr>
        <w:t>، ص 81.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390 / - حجيت عرف: ..... ص : 389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سرخسى از حنفيه مى‏گويد: حكم ثابت به عرف مانند حكم ثابت به نصّ است. مالكيه نيز عادت را از جمله ادله شرعى مى‏دانند. </w:t>
      </w:r>
      <w:r>
        <w:rPr>
          <w:rFonts w:ascii="Arial" w:hAnsi="Arial" w:cs="Traditional Arabic" w:hint="cs"/>
          <w:color w:val="D30000"/>
          <w:sz w:val="30"/>
          <w:szCs w:val="30"/>
          <w:rtl/>
        </w:rPr>
        <w:t>الاجتهاد</w:t>
      </w:r>
      <w:r>
        <w:rPr>
          <w:rFonts w:ascii="Arial" w:hAnsi="Arial" w:cs="Traditional Arabic" w:hint="cs"/>
          <w:color w:val="640000"/>
          <w:sz w:val="30"/>
          <w:szCs w:val="30"/>
          <w:rtl/>
        </w:rPr>
        <w:t>، ص 87، نقل از المبسوط، ج 12، ص 138 و شرح تنقيح الفصول، ص 198.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396 / - جايگاه عقل در استنباط احكام شرعى: ..... ص : 394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مدركات عقل در دو موضع به عنوان ركن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مورد استفاده قرار مى‏گيرد: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397 / - عقل در روايات معصومين عليهم السلام ..... ص : 397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اين قبيل روايات در مقام بيان اين نكته هستند كه عقل به تنهايى نمى‏تواند تمام ملاكها و مدارك احكام را درك كند؛ بنابراين، امورى مانند قياس و استحسان كه مبتنى بر درك ملاك و مدارك تمام احكام توسط عقل هستند، باطل و غير معتبر بوده و از دايره‏ى ادله‏ى استنباط خارج هستند. در روايات متعددى بر اين نكته تأكيد شده است و ايشان تفسير به رأى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مقابل نصّ و مبتنى بر قياس و استحسان را باطل شمرده‏اند. ولى در شرافت و عظمت عقل، روايات آن‏قدر زياد است كه كتابى مانند «اصول كافى» اولين بخش از اين مجموعه روايى ارزشمند را به آن اختصاص داده است. با مطالعه‏ى اين روايات انسان به روشنى درمى‏يابد كه معيار شناخت در انسان و ملاك تكليف و استحقاق ثواب و عقاب،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402 / تقسيمات علت: ..... ص : 400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تقسيم علّت به اعتبار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آن.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402 / تقسيمات علت: ..... ص : 400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اجتهاد</w:t>
      </w:r>
      <w:r>
        <w:rPr>
          <w:rFonts w:ascii="Arial" w:hAnsi="Arial" w:cs="Traditional Arabic" w:hint="cs"/>
          <w:color w:val="000000"/>
          <w:sz w:val="30"/>
          <w:szCs w:val="30"/>
          <w:rtl/>
        </w:rPr>
        <w:t xml:space="preserve"> در علّت سه قسم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412 / - تاريخچه‏ى تفقه: ..... ص : 412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مسأله‏ى تفقّه در فروع دين از همان صدر اسلام ميان اصحاب پيامبر صلّى اللّه عليه و آله و سلّم وجود داشته است. ليكن چون وجود مقدّس حضرت در بين مردم حضور داشته‏اند و مسائل مورد ابتلا كه نياز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استخراج فرعيّات از اصول داشته‏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421 / فهرست منابع ..... ص : 421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محمد بحر العلوم، دار الزهراء، بيروت.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ج‏1 / 427 / فهرست مطالب ..... ص : 427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5-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18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ج‏2 / 108 / متجزى ..... ص : 108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در بحث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از عنوان «مجتهد متجزّى» نام برده مى‏شود. مقصود چيست؟ آيا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ممكن است يا خير؟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متجزّى تا چه حدّ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ج‏2 / 109 / متجزى ..... ص : 108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از اعتبار برخوردار است؟ آيا مى‏توان از او تقليد نمود؟ آيا مجتهد متجزّى نيز مانند مجتهد مطلق مى‏تواند عهده‏دار منصب قضا شود؟ به عنوان «</w:t>
      </w:r>
      <w:r>
        <w:rPr>
          <w:rFonts w:ascii="Arial" w:hAnsi="Arial" w:cs="Traditional Arabic" w:hint="cs"/>
          <w:color w:val="D30000"/>
          <w:sz w:val="30"/>
          <w:szCs w:val="30"/>
          <w:rtl/>
        </w:rPr>
        <w:t>اجتهاد</w:t>
      </w:r>
      <w:r>
        <w:rPr>
          <w:rFonts w:ascii="Arial" w:hAnsi="Arial" w:cs="Traditional Arabic" w:hint="cs"/>
          <w:color w:val="000000"/>
          <w:sz w:val="30"/>
          <w:szCs w:val="30"/>
          <w:rtl/>
        </w:rPr>
        <w:t>» رجوع 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ج‏2 / 141 / عقيده‏ى شيعه: ..... ص : 141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همان گونه كه روشن شد، دو ديدگاه در مصالح مرسله وجود داشت كه يكى مصالح مرسله را متّكى به اصول كلّى يا جزئى متعدّد ولى غير معيّن شرعى مى‏دانست و يكى آن را فاقد تكيه بر هرگونه اصل كلّى يا جزئى شرعى معرفى مى‏نمود. بر اين اساس بايد گفت: اگر مصالح مرسله را متّكى بر اصول غير معيّن شرعى بدانيم، مصلحت مرسله ملحق به سنّت خواهد بود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در آن از قبيل تحقيق مناط خواهد بود. به عنوان «تحقيق مناط» رجوع شود. و اعتبار آن در اين معنا تابع شرايط خاص خود خواهد بود. و امّا اگر مصالح مرسله را غير مستند به هرگونه اصل كلّى يا جزئى شرعى بدانيم و ادراك آن را وظيفه‏ى عقل بدانيم، اعتبار و عدم اعتبار آن تابع كيفيت ادراك عقل خواهد بود. اگر ادراك مصلحت و مفسده‏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ج‏2 / 145 / مطلق ..... ص : 145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گاهى نيز لفظ «مطلق» صفت مجتهد قرار مى‏گيرد كه مقصود از مجتهد مطلق، كسى است كه توانايى او در استنباط احكام شرعى فرعى اختصاص به يك يا چند باب از ابواب فقه ندارد و در مقابل «مجتهد متجزّى» قرار دارد. به عنوان «</w:t>
      </w:r>
      <w:r>
        <w:rPr>
          <w:rFonts w:ascii="Arial" w:hAnsi="Arial" w:cs="Traditional Arabic" w:hint="cs"/>
          <w:color w:val="D30000"/>
          <w:sz w:val="30"/>
          <w:szCs w:val="30"/>
          <w:rtl/>
        </w:rPr>
        <w:t>اجتهاد</w:t>
      </w:r>
      <w:r>
        <w:rPr>
          <w:rFonts w:ascii="Arial" w:hAnsi="Arial" w:cs="Traditional Arabic" w:hint="cs"/>
          <w:color w:val="000000"/>
          <w:sz w:val="30"/>
          <w:szCs w:val="30"/>
          <w:rtl/>
        </w:rPr>
        <w:t>» رجوع 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 / ج‏2 / 183 / مناط ..... ص : 183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مناط در اصطلاح اصوليين عبارت است از «علّت». هرگاه گفته شود: مناط حكم، مقصود علّت حكم است. نظر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گاهى در تحقيق مناط (تحقيق علّت) است. گاهى در تنقيح مناط (تنقيح علّت)، و گاهى در تخريج مناط (تخريج علّت).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واژه شناسى اصطلاحات اصول فقه / 7 / پيش‏گفتار</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علم اصول فقه همواره در ميان پژوهشگران حقوق و فقه اسلامى از جايگاه ويژه‏اى برخوردار بوده است. چرا كه مهم‏ترين ابزار براى فقيهان در جهت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تشخيص احكام و مبانى حقوقى اسلام را تشكيل مى‏دهد.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واژه شناسى اصطلاحات اصول فقه / 11 / اجتهاد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واژه شناسى اصطلاحات اصول فقه / 11 / اجتهاد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لغت از جهد (به ضم جيم) به‏معناى رنج و مشقت و (به فتح جيم) به‏معناى كوشش است و در اصطلاح عبارت است از:</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واژه شناسى اصطلاحات اصول فقه / 11 / اجتهاد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بهره‏گيرى صحيح از قواعد و مدارك و تطبيق آنها بر مصاديق، ابن عبد الشكور در كتاب «مسلّم الثّبوت» در تعريف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مى‏گويد: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واژه شناسى اصطلاحات اصول فقه / 11 / اجتهاد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عبارت است از سعى فقيه در جهت بدست آوردن حكم شرعى ظنّى».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واژه شناسى اصطلاحات اصول فقه / 13 / اجماع در نظر اهل سنت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آنان اجماع را با همان معنايى كه در لفظ ذكر كرديم يكى از منابع استنباط احكام شرعيه مى‏دانند در مقابل كتاب و سنت و در عرض آنها، و مؤسس اجماع به‏عنوان يك منبع مستقل در عرض ساير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علماء اهل </w:t>
      </w:r>
      <w:r>
        <w:rPr>
          <w:rFonts w:ascii="Arial" w:hAnsi="Arial" w:cs="Traditional Arabic" w:hint="cs"/>
          <w:color w:val="000000"/>
          <w:sz w:val="30"/>
          <w:szCs w:val="30"/>
          <w:rtl/>
        </w:rPr>
        <w:lastRenderedPageBreak/>
        <w:t>سنت‏اند و به فرموده شيخ انصارى در رسايل ص 48: «هم الاصل له و هو الاصل لهم» پس اهل سنت براى اجماع بما هو اجماع اصالت و استقلال قائلند و در عرض كتاب و</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واژه شناسى اصطلاحات اصول فقه / 71 / تجزى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تجزى در لغت به‏معناى بخش كردن و پاره‏پاره كردن است، و در اصطلاح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پاره‏اى از احكام را گويند و چنين مجتهدى را «مجتهد متجزى» نامند در مقابل مجتهد مطلق.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واژه شناسى اصطلاحات اصول فقه / 71 / تحقيق مناط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اهل سنت.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بر سه عمل اصلى بخش كرده‏اند: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واژه شناسى اصطلاحات اصول فقه / 213 / «الف» ..... ص : 213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27 / الاجتهاد: ..... ص : 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28 / الاجتهاد الإبداعي ..... ص : 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الإبداعيّ‏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28 / الاجتهاد الإبداعي ..... ص : 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بذل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وسعه، من أجل التوصل إلى فهم سديد جديد غير مسبوق إليه، لنصوص الوحي؛ كتابا و سنّة، بناء على استعانته بجملة من الأدوات المعرفيّة المتاحة في عصره.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28 / الاجتهاد الإبداعي ..... ص : 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بذل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وسعه في استنباط حكم جديد، في مسألة من المسائل التي لم يقل بها أحد من السابقين، سواء أكانت المسألة قديمة أم جديدة.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28 / الاجتهاد الاستصلاحي ..... ص : 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الاستصلاحي‏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28 / الاجتهاد الاستصلاحي ..... ص : 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بذل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وسعه، من أجل التوصل إلى المراد الإلهيّ من نصوص الوحي، و ذلك بتطبيق القواعد الكليّة العامّة و المستنبطة من الكتاب و السنّة في جلب كل منفعة، و درء كل مفسدة.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28 / الاجتهاد الاستصلاحي ..... ص : 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مثاله: الحكم بأنّ مخالفة إشارات المرور اليوم أمر حرام، يثاب المكلّف على الكفّ عنه، و يعاقب على فعله. و ذلك بدليل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الذي تأكّد من خلاله ما يترتب على مخالفة إشارات المرور اليوم من مفسدة حقيقيّة جسيمة، متمثلة في كونها أحد أسباب حوادث القتل و الاصطدام. و عليه، فإذا كان درء المفسدة أصلا معتبرا، و كانت مخالفة إشارات المرور مفسدة، لذا، فإنّه لا بدّ من درئها شرعا.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29 / الاجتهاد الانتقائي/ الترجيحي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الانتقائي/ الترجيحي‏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29 / الاجتهاد الانتقائي/ الترجيحي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اختيار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أحد الآراء المنقولة في التراث الفقهيّ المدوّن للفتوى، و القضاء به، ترجيحا له على غيره من الآراء و الأقوال، و اعتبارا بملاءمة ذلك الرأي روح العصر و متغيراته و مقتضياته الفكريّة و الاجتماعيّة و السياسيّة و الاقتصاديّة، و انسجامها معها و هذا النوع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أقرب أن يكون تلفيقا مؤسّسا على نظرة اجتهاديّة متعمقة. (ر: تلفيق)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29 / الاجتهاد بالرأي: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بالرأي: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29 / الاجتهاد بالرأي: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قياسي).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29 / الاجتهاد البياني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البياني‏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29 / الاجتهاد البياني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بذل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وسعه في عصر من العصور، من أجل الكشف عن المعاني المرادة للشارع، من نصوص وحيه الظنيّة الدلالة دون الثبوت كما هو الحال في ألفاظ بعض نصوص القرآن الكريم، من عامّ و مطلق و مشترك و مجاز و </w:t>
      </w:r>
      <w:r>
        <w:rPr>
          <w:rFonts w:ascii="Arial" w:hAnsi="Arial" w:cs="Traditional Arabic" w:hint="cs"/>
          <w:color w:val="000000"/>
          <w:sz w:val="30"/>
          <w:szCs w:val="30"/>
          <w:rtl/>
        </w:rPr>
        <w:lastRenderedPageBreak/>
        <w:t xml:space="preserve">غير ذلك أو الظنيّة الدلالة و الثبوت، كما هو الحال في أكثر نصوص السنّة المطهّرة. و مجال هذا النوع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حدود تفهّم معاني النصّ، و ترجيح بعض المفاهيم على بعض، و في حدود معرفة سند النص و طريقة ثبوته، و ذلك قبل البحث عن المعاني المرادة من النصّ، بحيث إذا انكشف ضعف السند، أو ثبت عدم صحته، انصرف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عن النظر فيه ابتداء.</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29 / الاجتهاد التام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التّام‏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29 / الاجتهاد التام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استفراغ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كل وسعه، استفراغا يحسّ فيه من نفسه العجز عن مزيد طلب، و ذلك من أجل التوصل إلى المعاني المرادة للشارع من النصوص، و من أجل تنزيل تلك المعاني في الواقع المعيش. و إنّما سمّي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اجتهادا تامّا، لأنّ المجتهد استفرغ كل ما في وسعه، و استعان بكل الأدوات المعينة على حسن التوصل إلى المعاني المرادة للّه، و إلى حسن تنزيل تلك المعاني في الواقع.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29 / الاجتهاد التنزيلي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التنزيليّ‏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29 / الاجتهاد التنزيلي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بذل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وسعه، من أجل التوصل إلى ضمان حسن تطبيق المعاني‏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30 / الاجتهاد التنزيلي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المرادة من نصوص الوحي في الواقع، مستعينا بكافة الأدوات المعرفيّة المتاحة في عصره، كأدوات الرصد و التحليل و القياس، التي تتوافر في العلوم الإنسانيّة و الاجتماعيّة المعاصرة، من مسح اجتماعيّ، و منهج تجريبيّ، و دراسة حالة و غيرها. و يسمّي أهل العلم بالأصول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تحقيق المناط (ر: تحقيق المناط).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30 / الاجتهاد الجماعي ..... ص : 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الجماعيّ‏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30 / الاجتهاد الجماعي ..... ص : 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مطلق بذل الوسع من جماعة من المؤهّلين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من أجل التوصل إلى حكم اللّه المراد في مسألة من المسائل، لها مساس بحياة عموم الأمّة و ارتباط بها، أو بجماعة من أبناء الأمّة في قطر أو في إقليم، أو من أجل ضمان حسن تنزيل المراد الإلهيّ في واقع حياة الأمّة، أو في واقع حياة بعض أبنائها في قطر أو في إقليم. و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الجماعيّ إذا صدر من مجتهدي قطر من الأقطار، سمّي اجتهادا جماعيّا محليّا (ر: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جماعيّ محليّ)، و إذا صدر من مجتهدي إقليم من الأقاليم الإسلاميّة، سمّي اجتهادا جماعيّا إقليميّا (ر: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جماعيّ إقليميّ)، و أما إذا صدر من مجتهدي الأمّة من أرجاء العالم الإسلاميّ، فإنّه يسمّى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الجماعيّ الأمميّ (ر: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جماعيّ أمميّ).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30 / الاجتهاد الجماعي ..... ص : 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استفراغ الوسع من مجموع المؤهّلين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و ذوي الاختصاصات العلميّة الدقيقة أهل المعرفة بالقضيّة المبحوثة من أجل تحصيل الظنّ بحكم شرعيّ في مسألة قديمة أو حديثة لها ارتباط بحياة عموم الجماعة الإسلاميّة أو بعض أفرادها في قطر ما أو في إقليم.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30 / الاجتهاد الجماعي الإقليمي ..... ص : 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الجماعيّ الإقليميّ‏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31 / الاجتهاد الجماعي الإقليمي ..... ص : 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مثاله: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تحديد الطرق الإسلاميّة الكفيلة لمواجهة أزمة اقتصاديّة أو اجتماعيّة ذات صبغة إقليميّة، فإنّ الحديث عن المنهج الذي يظنّ أنه المنهج الإسلاميّ، يجب أن يتمّ من خلال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الذي لا بدّ من أن يأخذ في الاعتبار خصائص المنطقة و مآلات النوازل التي اجتاحت، بغية تحديد المنهج الإسلاميّ الصحيح.</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31 / الاجتهاد الجماعي الأممي ..... ص : 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الجماعيّ الأمميّ‏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31 / الاجتهاد الجماعي الأممي ..... ص : 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استفراغ الوسع من عدد من أبناء الأمّة الإسلاميّة، المؤهّلين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و ذوي الاختصاصات العلميّة الدقيقة أهل المعرفة بالقضيّة المبحوثة من أجل التوصل إلى حكم اللّه المراد في مسألة من المسائل القديمة و الجديدة، التي لها مساس بحياة عموم الأمّة، بغضّ النظر عن مواطنهم الجغرافيّة و الإقليميّة، و من أجل ضمان حسن تنزيل مراد اللّه في واقع حياة الأمّة.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31 / الاجتهاد الجماعي الأممي ..... ص : 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مثاله: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تحديد مصير المسجد الأقصى و طريقة التعامل مع اليهود، فإنّ اتّخاذ موقف في هذا الشأن، يتطلب اجتهادا جماعيّا أمميّا، و ذلك لأنّ لكل مسلم حقّا في تقرير مصير هذا المسجد، و كذلك الحال في تقرير مصير المقدّسات و المشاعر الإسلاميّة في كل مكان.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31 / الاجتهاد الجماعي المحلي ..... ص : 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الجماعيّ المحليّ‏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31 / الاجتهاد الجماعي المحلي ..... ص : 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استفراغ الوسع من أبناء القطر الواحد المؤهّلين </w:t>
      </w:r>
      <w:r>
        <w:rPr>
          <w:rFonts w:ascii="Arial" w:hAnsi="Arial" w:cs="Traditional Arabic" w:hint="cs"/>
          <w:color w:val="D30000"/>
          <w:sz w:val="30"/>
          <w:szCs w:val="30"/>
          <w:rtl/>
        </w:rPr>
        <w:t>للاجتهاد</w:t>
      </w:r>
      <w:r>
        <w:rPr>
          <w:rFonts w:ascii="Arial" w:hAnsi="Arial" w:cs="Traditional Arabic" w:hint="cs"/>
          <w:color w:val="000000"/>
          <w:sz w:val="30"/>
          <w:szCs w:val="30"/>
          <w:rtl/>
        </w:rPr>
        <w:t>، و ذوي الاختصاصات العلميّة الدقيقة، أهل المعرفة بالقضيّة المبحوثة من أجل التوصل إلى الحكم المراد للّه، في مسألة من المسائل القديمة و الجديدة، التي لها مساس بحياة أهل ذلك القطر دون غيرهم من الأقطار الإسلاميّة، و من أجل ضمان تنزيل مراد اللّه في واقع حياة أهل ذلك القطر.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31 / الاجتهاد الجماعي المحلي ..... ص : 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مثاله: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تحديد النظام السياسيّ الإسلاميّ المناسب لقطر من الأقطار، فإنّ اعتبار نظام سياسيّ بعينه النظام الإسلاميّ، يحتاج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جماعيّ قطريّ، يأخذ في الاعتبار خصائص التركيبة السكانيّة و الثقافيّة، و مدى تحقيق النظام‏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32 / الاجتهاد الجماعي المحلي ..... ص : 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مقاصد الشريعة، من الحكم المتمثلة في تحقيق الوحدة و العدالة و المساواة بين الأفراد على سائر المستويات. و عليه، فليس من حقّ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الفرديّ أو الجماعي الأمميّ فصل القول في هذا الأمر، و إنّما يحتاج إلى اجتهادات جماعيّة محليّة، حسب كل قطر، و وفق ثقافات المجتمعات. و ربما كان النظام النيابي صالحا لبقعة، و محقّقا، مقاصد الشرع، و ربما كان النظام الملكيّ أو الرئاسيّ، أو الجمهوريّ، أو غير ذلك.</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32 / الاجتهاد الجماعي المحلي ..... ص : 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يصدق هذا الأمر أيضا على الزيّ الذي يمكن اعتباره الزيّ الشرعيّ، فاعتبار زيّ ما الزيّ الشرعيّ، يجب أن يخضع ذلك </w:t>
      </w:r>
      <w:r>
        <w:rPr>
          <w:rFonts w:ascii="Arial" w:hAnsi="Arial" w:cs="Traditional Arabic" w:hint="cs"/>
          <w:color w:val="D30000"/>
          <w:sz w:val="30"/>
          <w:szCs w:val="30"/>
          <w:rtl/>
        </w:rPr>
        <w:t>لاجتهاد</w:t>
      </w:r>
      <w:r>
        <w:rPr>
          <w:rFonts w:ascii="Arial" w:hAnsi="Arial" w:cs="Traditional Arabic" w:hint="cs"/>
          <w:color w:val="000000"/>
          <w:sz w:val="30"/>
          <w:szCs w:val="30"/>
          <w:rtl/>
        </w:rPr>
        <w:t xml:space="preserve"> جماعيّ محليّ، كما أنّ اعتبار زيّ ما الزيّ الرجاليّ أو النسائيّ، يحتاج هو الآخر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جماعيّ محليّ، فبعد توافر المواصفات الشرعيّة في الزيّ، فإنّ ذلك لا يكفي في اعتباره الزيّ الشرعيّ، و إنّما لا بدّ من أن يتوفّر ذلك الزيّ على مقاصد الشرع في التزيّي و التي تتمثل في كونه زيّا ساترا العورة، و منسجما مع العرف السائد في ذلك البلد. فالإزار على سبيل المثال يعدّ زيّا رجاليّا في بعض البلاد الإسلاميّة، بينما يعدّ زيّا نسائيّا في بلاد إسلاميّة </w:t>
      </w:r>
      <w:r>
        <w:rPr>
          <w:rFonts w:ascii="Arial" w:hAnsi="Arial" w:cs="Traditional Arabic" w:hint="cs"/>
          <w:color w:val="000000"/>
          <w:sz w:val="30"/>
          <w:szCs w:val="30"/>
          <w:rtl/>
        </w:rPr>
        <w:lastRenderedPageBreak/>
        <w:t>أخرى، فإذا لبسه أحد في البلاد التي تنظر إليه بوصفه زيّا نسائيّا، فإنّه يكون من المتشبّهين بالنساء، كما ورد النهي عن ذلك.</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32 / الاجتهاد العملي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العمليّ‏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32 / الاجتهاد العملي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استفراغ الجهد و بذل غاية الوسع في تطبيق الأحكام الشرعية على الواقع الفرديّ و المجتمعيّ و الإقليميّ و العالميّ. و هذا النوع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يمكن أن ينقطع حتى ينقطع أصل التكليف، كما أنّه لا يختصّ به طائفة من الأمة دون أخرى، لأنّ كلّ مكلّف يبذل وسعه في تطبيق المراد الإلهيّ على وفق مقدرته و فهمه لذلك المراد، كما أنّه لا يتطلب توفّر الأفراد أو الجماعات على أدوات معرفيّة بعينها لممارسة هذا النوع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32 / الاجتهاد غير المعتد به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غير المعتد به‏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32 / الاجتهاد غير المعتد به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الصادر عن فرد أو جماعة لا توجد فيهم أهليّة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يصدق‏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33 / الاجتهاد غير المعتد به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هذا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الصادر عن عاميّ، أو مثقّف ثقافة عامّة في أمر شرعيّ. و إنّما كان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غير معتبر، لعدم توفر أدوات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هؤلاء، و لغلبة الظن في ملازمة الخطأ لاجتهادهم، لافتقارهم إلى الأدوات المؤهّلة </w:t>
      </w:r>
      <w:r>
        <w:rPr>
          <w:rFonts w:ascii="Arial" w:hAnsi="Arial" w:cs="Traditional Arabic" w:hint="cs"/>
          <w:color w:val="D30000"/>
          <w:sz w:val="30"/>
          <w:szCs w:val="30"/>
          <w:rtl/>
        </w:rPr>
        <w:t>للاجتهاد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33 / الاجتهاد الفردي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الفرديّ‏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33 / الاجتهاد الفردي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بذل الفرد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وسعه، من أجل التوصل إلى حسن فهم لنصوص الوحي كتابا و سنّة، و من أجل تنزيل المراد الإلهيّ في الواقع المعيش، و ذلك دونما استعانة بغيره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33 / الاجتهاد الفردي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بذل الفرد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وسعه في استنباط حكم جديد في مسائل جديدة فرديّة، و في مسائل محليّة: قطريّة، أو إقليميّة، أو أمميّة، دونما اعتداد بطبيعة المسألة، و مدى علاقتها بعموم المجتمع أو الأمّة، و مدى حاجتها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جماعيّ محليّ أو قطريّ، أو إقليميّ، أو أمميّ.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33 / الاجتهاد في العلة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في العلة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33 / الاجتهاد القياسي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القياسيّ‏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33 / الاجتهاد القياسي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بذل الوسع من أجل التوصل إلى إثبات حكم أو نفيه لواقعة، لم يرد فيها نصّ قطعيّ و لا نصّ ظنيّ مباشر، و لم يظهره إجماع صحيح سابق. و يسمى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عند بعض الأصوليّين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لأنّ مبناه على الرأي المحمود غالبا. و يسمّيه علماء أصوليّون آخرون تخريج المناط (ر: تخريج المناط).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33 / الاجتهاد المركب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المركّب‏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33 / الاجتهاد المركب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مجتهدين فأكثر في عصر من العصور، في مسألة أو موضوع، و يكون لهم فيه قولان أو رأيان، أو أقوال و آراء معروفة محدّدة. ثم يأتي من بعد أولئك المجتهدين، مجتهد أو مجتهدون آخرون في عصر آخر من العصور، فيجتهدون في‏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34 / الاجتهاد المركب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المسألة ذاتها، أو في الموضوع نفسه اجتهادا، يترتب على الأخذ به، أخذ بعض من قول كلّ واحد من المجتهدين السابقين في الموضوع، فيكون ما قاله المجتهدون المتأخرون بمجموعه مختلفا عن قول جميع المجتهدين الأوائل. و يسمي بعض أهل العلم بالأصول هذا النوع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التلفيق. (ر: تلفيق). و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المركّب يورده علماء الأصول في معرض حديثهم عن حكم إحداث رأي ثالث في مسألة، بعد استقرار إجماع جيل سابق على وجود رأيين في تلك المسألة.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34 / الاجتهاد المركب ..... ص : 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بناء على ذلك، فلو اجتهد مجتهد، فأحدث قولا ثالثا في هاتين المسألتين، بأن قرر القول: إنّ للأم ثلث التركة مع الزوج فقط، و لها ثلث الباقي مع الزوجة، أو أدّاه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إلى القول: إنّ للأمّ ثلث الباقي مع الزوج فقط، و لها ثلث التركة مع الزوجة. فهذا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يعدّ اجتهادا مركّبا، لأنّه يتضمن الأخذ ببعض ما قاله الجمهور: (للأم ثلث الباقي مع الزوجة فقط، أو لها ثلث الباقي مع الزوج فقط)، و ببعض ما قاله ابن عباس و غيره من الصحابة، رضي اللّه عنهم: (للأم ثلث التركة مع الزوج فقط، أو لها ثلث التركة مع الزوجة فقط).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35 / الاجتهاد المستقل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المستقل‏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35 / الاجتهاد المستقل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من وجدت فيه أدوات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مكتملة، وفق أصول و مناهج غير مسبوق إليها، و ذلك من أجل التوصل إلى المعاني الثاوية في نصوص الوحي، أو من أجل تنزيل تلك المعاني في الواقع المعيش. و هذا النوع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ينطبق على الاجتهادات الصادرة عن أئمة المذاهب المتبوعة من أبي حنيفة، و مالك، و الشافعيّ، و ابن حنبل، و الطبري، و الثوري، و الليث بن سعد، و غيرهم. إذ إنّ لكل واحد من هؤلاء أصولا و مناهج استنباط و استدلال، لم يسبقهم أحد إلى تلك الأصول، وفق الترتيب المعتمد لديهم، سواء في فهم نصوص الوحي، أو في تنزيل معانيها على واقعاتهم. (ر: مجتهد مستقل). إنّ هذا النوع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الذي يراد، عند حديث الأصوليّين عند مدى خلو الزمان من مجتهد. فبعضهم يرى إمكانيّة خلو الزمان من مجتهد مستقلّ فقط، و أما بقية أنواع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من مطلق و ترجيح، فإنّ الزمان لا يمكن أن يخلو منهم. و يرى آخرون عدم إمكانيّة خلو الزمان من مجتهد، سواء أكان مجتهدا مستقلّا أو مطلقا أو غير ذلك.</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35 / الاجتهاد المطلق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المطلق‏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35 / الاجتهاد المطلق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يكون ممن وجدت فيه أدوات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وفق أصول و مناهج إمام من الأئمة المجتهدين المستقلين، و ذلك من أجل التوصل إلى فهم سديد للمراد الإلهيّ من نصوص الوحي، أو من أجل تنزيل ذلك المراد في الواقع المعيش. و هذا النوع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ينطبق على سائر الاجتهادات الصادرة عن بعض أعلام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كأبي يوسف، و الشيباني، و ابن رشد، و النووي، و ابن تيميّة، و غيرهم، ممن بلغوا رتبة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بيد أنّهم اجتهدوا وفق أصول إمام سابق عليهم (ر: مجتهد مطلق).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35 / الاجتهاد المعتبر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الاجتهاد</w:t>
      </w:r>
      <w:r>
        <w:rPr>
          <w:rFonts w:ascii="Arial" w:hAnsi="Arial" w:cs="Traditional Arabic" w:hint="cs"/>
          <w:color w:val="008080"/>
          <w:sz w:val="30"/>
          <w:szCs w:val="30"/>
          <w:rtl/>
        </w:rPr>
        <w:t xml:space="preserve"> المعتبر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35 / الاجتهاد المعتبر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الصادر عمن وجدت فيه أدوات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المعتبرة في عصر من العصور، سواء كان ذلك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وفق أصول و مناهج مسبوق إليها، أو غير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36 / الاجتهاد المعتبر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مسبوق إليها. فأيّ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صادر عن مجتهد مستقلّ أو مطلق، فإنّه يصح اعتباره اجتهادا معتبرا. و كونه معتبرا لا يعني بالضرورة كونه صحيحا أو راجحا، و إنّما الاعتبار من جهة أهليّة فاعله و عدم أهليّته.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36 / الاجتهاد المقاصدي ..... ص : 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المقاصديّ‏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36 / الاجتهاد المقاصدي ..... ص : 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استفراغ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طاقته، من أجل الكشف عن المقاصد العامّة و الخاصّة و الكليّة و الجزئيّة و الأصليّة و التبعيّة، التي تنتظمها نصوص الوحي، بغية تحقيق ربط و انسجام بين ألفاظ نصوص الشرع و أهدافه العامّة، بحيث لا يطغى جانب الظاهر على جانب الباطن، و لا جانب الباطن على جانب الظّاهر، و إنّما يصبح هنالك ترابط و تكامل بين الظاهر و الباطن. (ر: مقاصد عامّة و ر: مقاصد خاصّة، و ر: مقاصد كليّة و ر: مقاصد جزئيّة، و ر: مقاصد أصليّة و ر: مقاصد تبعيّة).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36 / الاجتهاد المقاصدي ..... ص : 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يقوم على مراعاة المعاني و الحكم الملحوظة للشارع من أحكامه، سعيا إلى تحقيق الغايات و الأهداف العامّة وراء التشريع. و يتحقق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من خلال تمكن المجتهد من التمييز بين مراتب المقاصد و علاقة بعضها ببعض، و من خلال استيعابه الغايات العليا و الأهداف الأساسيّة، التي يسعى الشرع إلى تحقيقها من تشريعاته المختلفة.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36 / الاجتهاد المقيد ..... ص : 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المقيّد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36 / الاجتهاد المقيد ..... ص : 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الاجتهاد</w:t>
      </w:r>
      <w:r>
        <w:rPr>
          <w:rFonts w:ascii="Arial" w:hAnsi="Arial" w:cs="Traditional Arabic" w:hint="cs"/>
          <w:color w:val="000000"/>
          <w:sz w:val="30"/>
          <w:szCs w:val="30"/>
          <w:rtl/>
        </w:rPr>
        <w:t xml:space="preserve"> الصادر عمن أوجدت فيه أدوات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لكن وفق أصول مذهب معيّن، قصد الدفاع عن آراء إمام المذهب و اجتهاداته، أو قصد تصحيح رأي في المذهب، أو بغية إبراز تفوق آراء إمام مذهب على آراء إمام آخر. و يقابل هذا النوع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المطلق؛ و إنّما سمّي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مقيّدا، لأنّ المجتهد لا يخرج في الغالب عن دائرة أصول إمام سابق و آرائه، آمن بصلاح أصوله و اجتهاداته.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36 / الاجتهاد الناقص ..... ص : 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الناقص‏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37 / الاجتهاد النظري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النظريّ‏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37 / الاجتهاد النظري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استفراغ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وسعه، من أجل التوصل إلى فهم سديد للمراد الإلهيّ من نصوص الوحي، أو من أجل إثبات حكم شرعيّ أو نفيه لواقعة لم يرد فيها نصّ قطعيّ، و لا نصّ ظنيّ مباشر. و هذا النوع من النظر الاجتهاديّ هو الذي ينصرف إليه النظر عند إطلاق لفظ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أكثر المدوّنات الأصوليّة.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37 / الاجتهاد النظري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الحال 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ينبغي أن يشمل هذا الجانب، و الجانب الآخر المتمثل في التوصل إلى ضمان حسن تنزيل المراد الإلهيّ في الواقع المعيش.</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37 / الإجماع: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الاتفاق و العزم على أمر.</w:t>
      </w:r>
      <w:r>
        <w:rPr>
          <w:rFonts w:ascii="Arial" w:hAnsi="Arial" w:cs="Traditional Arabic" w:hint="cs"/>
          <w:color w:val="000000"/>
          <w:sz w:val="30"/>
          <w:szCs w:val="30"/>
        </w:rPr>
        <w:t>Cosensus of opinion</w:t>
      </w:r>
      <w:r>
        <w:rPr>
          <w:rFonts w:ascii="Arial" w:hAnsi="Arial" w:cs="Traditional Arabic" w:hint="cs"/>
          <w:color w:val="000000"/>
          <w:sz w:val="30"/>
          <w:szCs w:val="30"/>
          <w:rtl/>
        </w:rPr>
        <w:t xml:space="preserve"> اتفاق جميع مجتهدي أمة محمد صلّى اللّه عليه و سلم بعد وفاته، في عصر من العصور، على حكم شرعي </w:t>
      </w:r>
      <w:r>
        <w:rPr>
          <w:rFonts w:ascii="Arial" w:hAnsi="Arial" w:cs="Traditional Arabic" w:hint="cs"/>
          <w:color w:val="D30000"/>
          <w:sz w:val="30"/>
          <w:szCs w:val="30"/>
          <w:rtl/>
        </w:rPr>
        <w:t>اجتهادي‏</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42 / الإجماع المركب ..... ص : 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هذا النوع من الإجماع شبيه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المركّب، بيد أنّ بينهما فرقا دقيقا متمثلا في كون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المركّب مشتملا على الأخذ ببعض من كل قول، و ليس تركا لجميع الأقوال، كما هو الحال في هذا الإجماع المركّب. (ر: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مركّب).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48 / الأدلة الشرعية المتفق عليها ..... ص : 48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يراد بها مجموع الأدلة التي يعدّها أئمة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مصادر للأحكام الشرعيّة، و تشمل الكتاب و السنّة بإجماع علماء الأمّة، كما تنتظم الإجماع و القياس باتفاق‏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49 / الأدلة الشرعية المختلف فيها ..... ص : 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يراد بها مجموع الأدلة الاجتهاديّة التي وقع خلاف معتبر بين أهل العلم، في مصدريّتها و صلاحيّتها أصولا للأحكام الشرعيّة، و تنتظم القياس و الإجماع و الاستحسان و المصلحة المرسلة و سدّ الذرائع و إجماع أهل المدينة و قول الصحابي و العرف و الاستصحاب و الإلهام .. و تسمّى هذه الأدلة أدلة تبعيّة، باعتبارها أدلة تابعة للكتاب و السنة، و باعتبار أنّها لا بدّ لها من مستند من كتاب أو سنّة، و تسمّى أيضا بالأدلة الفرعيّة باعتبارها أدلة متفرّعة عن الأدلة الأصليّة، التي هي الكتاب و السنّة، كما تسمّى الأدلة الظنيّة، باعتبار كون الأحكام الناتجة عنها أحكاما ظنيّة غير قطعيّة، و تسمّى بالأدلة العقليّة أو الاجتهاديّة، باعتبار أنّ مصدرها العقل (أي: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قد أوردنا تعريفا لكل واحد من هذه الأدلة المذكورة في موضعه.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66 / الإصابة: ..... ص : 66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النيل و الإدراك.</w:t>
      </w:r>
      <w:r>
        <w:rPr>
          <w:rFonts w:ascii="Arial" w:hAnsi="Arial" w:cs="Traditional Arabic" w:hint="cs"/>
          <w:color w:val="000000"/>
          <w:sz w:val="30"/>
          <w:szCs w:val="30"/>
        </w:rPr>
        <w:t>Achievement of the required value in an issue</w:t>
      </w:r>
      <w:r>
        <w:rPr>
          <w:rFonts w:ascii="Arial" w:hAnsi="Arial" w:cs="Traditional Arabic" w:hint="cs"/>
          <w:color w:val="000000"/>
          <w:sz w:val="30"/>
          <w:szCs w:val="30"/>
          <w:rtl/>
        </w:rPr>
        <w:t xml:space="preserve"> موافقة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كلّ مجتهد في نازلة الحكم المقرّر عند اللّه للنازلة في واقع‏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67 / الإصابة: ..... ص : 66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الأمر، و منه قولهم: كل مجتهد مصيب، أي: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كلّ مجتهد موافق لما عند اللّه في الواقع، و في نفس الأمر، و ذلك لأنّ الحقّ المراد للّه يتعدّد بتعدّد المجتهدين.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68 / أصحاب الرأي ..... ص : 67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كلّ واحد منهم لم يكن يستغني في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عن حسن النظر و إحالة الرأي.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94 / أهلية الإجماع ..... ص : 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الصفة التي تؤهّل صاحبها لعضويّة الإجماع، و الاعتداد برأيه و معارضته. و هذه الصفة تثبت بصفة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الاستقامة في الدين عملا و اعتقادا، فمن وجدت فيه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المعتبرة و العدالة، كان أهلا لأن يكون أحد أعضاء الإجماع.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119 / تجديد الدين ..... ص : 119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التصدّي للمستجدات التي تحدث في كل عصر و مصر، بغية بيان حكم اللّه المعيّن فيها، إن وجوبا أو ندبا أو حرمة أو كراهة أو إباحة. و هو بهذا المعنى صنو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فهم الدين و في حسن تطبيقه. (ر: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120 / تجزؤ أو تجزئة الاجتهاد ..... ص : 120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تجزّؤ أو تجزئة </w:t>
      </w:r>
      <w:r>
        <w:rPr>
          <w:rFonts w:ascii="Arial" w:hAnsi="Arial" w:cs="Traditional Arabic" w:hint="cs"/>
          <w:color w:val="D30000"/>
          <w:sz w:val="30"/>
          <w:szCs w:val="30"/>
          <w:rtl/>
        </w:rPr>
        <w:t>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120 / تجزؤ أو تجزئة الاجتهاد ..... ص : 120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العالم الذي اجتمعت فيه بعض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دون بعضها، في استنباط بعض الأحكام دون بعض. و له صورتان: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120 / تجزؤ أو تجزئة الاجتهاد ..... ص : 120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 أن يكون العالم قد تحصل له في بعض الأبواب من الأدلة ما هو مناط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ذلك الباب دون غيره من الأبواب، كأن يتمكن من معرفة أبواب النكاح و الطلاق، دون غيرها من أبواب الفقه، كالفرائض و البيوع.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122 / تحقيق المناط ..... ص : 122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تحقق وجود الوصف في الفرع الذي يراد إلحاقه بالأصل، و ذلك بعد أن يتفق على أنّ هذا الوصف علّة للأصل بنصّ، أو إجماع، أو استنباط.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123 / تحقيق المناط ..... ص : 122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ثانيهما: الرطل كفاية، و عليه فيلزم أن يكون هو الواجب في نفقة القريب، و هذا معلوم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الظن. و على العموم، لتحقيق المناط صور، من أهمّها: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125 / تخريج المناط ..... ص : 125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استنباط علة الحكم الذي دل عليه النص أو الإجماع، دون أن يتعرضا لبيان علته صراحة أو إيماء. و التخريج مشتق من الإخراج، فكأنّه راجع إلى أن اللفظ لم يتعرض للمناط بحال، فكأنه مستور أخرج بالبحث و النظر، كتعليل تحريم الربا بالطعم، فكأن المجتهد أخرج العلة، و لهذا سمي تخريجا. و الجدير ذكره هو أن تخريج المناط أولى عمليات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 و يليه تنقيح المناط، ثم تحقيق المناط في الفرع الذي يراد إعطاؤه حكم الأصل المنصوص عليه.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125 / تخريج المناط ..... ص : 125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النظر في إثبات علة حكم الأصل بالرأي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كالنظر في إثبات كون الشدة المطربة، علة تحريم الخمر شرعا.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126 / التخطئة: ..... ص : 126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القول بأنّ للّه في كل واقعة حكما واحدا معيّنا، و ذلك قبل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المجتهدين، و ربما وافق هذا الحكم المراد للّه بعض المجتهدين، و أخطأه مجتهدون آخرون.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127 / التخطئة: ..... ص : 126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مخالفة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المجتهد ما عند اللّه في الواقع، و في نفس الأمر، و منه قول بعضهم: ليس كل مجتهد مصيبا.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134 / التصويب ..... ص : 134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القول بنفي وجود حكم معيّن للّه في الواقعة الجديدة، التي ليس لها نصّ صريح من كتاب أو سنة، و ذلك قبل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المجتهدين، فكأنّ الشارع ينتظر حتى يحكم كل مجتهد بما أدّى إليه </w:t>
      </w:r>
      <w:r>
        <w:rPr>
          <w:rFonts w:ascii="Arial" w:hAnsi="Arial" w:cs="Traditional Arabic" w:hint="cs"/>
          <w:color w:val="D30000"/>
          <w:sz w:val="30"/>
          <w:szCs w:val="30"/>
          <w:rtl/>
        </w:rPr>
        <w:t>اجتهاده‏</w:t>
      </w:r>
      <w:r>
        <w:rPr>
          <w:rFonts w:ascii="Arial" w:hAnsi="Arial" w:cs="Traditional Arabic" w:hint="cs"/>
          <w:color w:val="000000"/>
          <w:sz w:val="30"/>
          <w:szCs w:val="30"/>
          <w:rtl/>
        </w:rPr>
        <w:t>، و عندئذ ينشي‏ء الشارع حكما موافقا لأحكام المجتهدين، بحيث يكون حكم الشارع تابعا لأحكامهم. و منه قول بعضهم: كل مجتهد مصيب. و تعرف الطائفة التي تتبنى هذا القول بالمصوّبة، أي: يرون أنّ كل مجتهد مصيب، في حقيقة الأمر، للحكم المراد للشارع في الواقعة.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143 / التقليد المحمود ..... ص : 143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تقليد العاجز عن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لأنه لم يقدر على التوصل إلى الحكم الشرعي بنفسه، فلم يبق أمامه إلا اتباع من يرشده من أهل 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إلى ما يجب عليه من التكليف.</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146 / التلفيق: ..... ص : 146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الضمّ.</w:t>
      </w:r>
      <w:r>
        <w:rPr>
          <w:rFonts w:ascii="Arial" w:hAnsi="Arial" w:cs="Traditional Arabic" w:hint="cs"/>
          <w:color w:val="000000"/>
          <w:sz w:val="30"/>
          <w:szCs w:val="30"/>
        </w:rPr>
        <w:t>Mixing different legal opinions at one time</w:t>
      </w:r>
      <w:r>
        <w:rPr>
          <w:rFonts w:ascii="Arial" w:hAnsi="Arial" w:cs="Traditional Arabic" w:hint="cs"/>
          <w:color w:val="000000"/>
          <w:sz w:val="30"/>
          <w:szCs w:val="30"/>
          <w:rtl/>
        </w:rPr>
        <w:t xml:space="preserve"> العمل في واقعة بالقولين معا أو بأحدهما، مع بقاء أثر الثاني. و يسمى ذلك اجتهادا مركبا (ر: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مركب).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146 / التلفيق: ..... ص : 146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الإتيان بعبادة كيفيّة مؤلّفة من مجموع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المجتهدين فيها، و لكن لا يقرّ تلك الكيفيّة على ما هي عليها، إمام من الأئمة الفقهاء المجتهدين المعتبرين.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148 / التنازع: ..... ص : 148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من تنازع القوم؛ إذا تجاذبوا.</w:t>
      </w:r>
      <w:r>
        <w:rPr>
          <w:rFonts w:ascii="Arial" w:hAnsi="Arial" w:cs="Traditional Arabic" w:hint="cs"/>
          <w:color w:val="000000"/>
          <w:sz w:val="30"/>
          <w:szCs w:val="30"/>
        </w:rPr>
        <w:t>Disputing ,conflicting</w:t>
      </w:r>
      <w:r>
        <w:rPr>
          <w:rFonts w:ascii="Arial" w:hAnsi="Arial" w:cs="Traditional Arabic" w:hint="cs"/>
          <w:color w:val="000000"/>
          <w:sz w:val="30"/>
          <w:szCs w:val="30"/>
          <w:rtl/>
        </w:rPr>
        <w:t xml:space="preserve"> ادعاء كلّ فريق أن الحق كلّ الحق فيما ذهب إليه من رأي و نظر </w:t>
      </w:r>
      <w:r>
        <w:rPr>
          <w:rFonts w:ascii="Arial" w:hAnsi="Arial" w:cs="Traditional Arabic" w:hint="cs"/>
          <w:color w:val="D30000"/>
          <w:sz w:val="30"/>
          <w:szCs w:val="30"/>
          <w:rtl/>
        </w:rPr>
        <w:t>اجتهاديّ‏</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151 / التوفيقي ..... ص : 151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الأمر الذي يتمّ التوصل إليه عن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يكون في المستقبل خاضعا </w:t>
      </w:r>
      <w:r>
        <w:rPr>
          <w:rFonts w:ascii="Arial" w:hAnsi="Arial" w:cs="Traditional Arabic" w:hint="cs"/>
          <w:color w:val="D30000"/>
          <w:sz w:val="30"/>
          <w:szCs w:val="30"/>
          <w:rtl/>
        </w:rPr>
        <w:t>لاجتهاد</w:t>
      </w:r>
      <w:r>
        <w:rPr>
          <w:rFonts w:ascii="Arial" w:hAnsi="Arial" w:cs="Traditional Arabic" w:hint="cs"/>
          <w:color w:val="000000"/>
          <w:sz w:val="30"/>
          <w:szCs w:val="30"/>
          <w:rtl/>
        </w:rPr>
        <w:t xml:space="preserve"> آخر، تعديلا و مراجعة و تجاوزا و تقبلا. و يقابله التوقيفي. (ر: توقيفي).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160 / الجهد: ..... ص : 160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الطاقة و الوسع. و منه قولهم: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بذل الجهد (ر: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r>
        <w:rPr>
          <w:rFonts w:ascii="Arial" w:hAnsi="Arial" w:cs="Traditional Arabic" w:hint="cs"/>
          <w:color w:val="000000"/>
          <w:sz w:val="30"/>
          <w:szCs w:val="30"/>
        </w:rPr>
        <w:t>Effort ,exertion</w:t>
      </w:r>
      <w:r>
        <w:rPr>
          <w:rFonts w:ascii="Arial" w:hAnsi="Arial" w:cs="Traditional Arabic" w:hint="cs"/>
          <w:color w:val="000000"/>
          <w:sz w:val="30"/>
          <w:szCs w:val="30"/>
          <w:rtl/>
        </w:rPr>
        <w:t xml:space="preserve"> </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161 / الجهل المعذور ..... ص : 160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عبارة عن جهل المجتهد في مواضع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وجود دليل صحيح، في المسألة المجتهد فيها، كأن يحكم بحلّ نكاح امرأة بغير شهود، فإذا تمّ مثل هذا النكاح، فإنّ فاعله يعذر بعدم علمه بوجود دليل صحيح، و هو حديث:" لا نكاح إلا بولي و شاهدي عدل".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161 / الجهل المعذور ..... ص : 160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ربما كان جهل المجتهد في مواضع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جهلا بعدم صحة الدليل، الذي استند عليه في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سواء في الفهم أم في التطبيق، كأن يكون في الموضوع دليلان: أحدهما يقتضي تحريم الفعل، و الآخر يقتضي حلّ الفعل، و يكون المجيز ضعيفا و غير صحيح، و أما المانع، فيكون قويّا، فإذا عمل المجتهد </w:t>
      </w:r>
      <w:r>
        <w:rPr>
          <w:rFonts w:ascii="Arial" w:hAnsi="Arial" w:cs="Traditional Arabic" w:hint="cs"/>
          <w:color w:val="D30000"/>
          <w:sz w:val="30"/>
          <w:szCs w:val="30"/>
          <w:rtl/>
        </w:rPr>
        <w:t>باجتهاده‏</w:t>
      </w:r>
      <w:r>
        <w:rPr>
          <w:rFonts w:ascii="Arial" w:hAnsi="Arial" w:cs="Traditional Arabic" w:hint="cs"/>
          <w:color w:val="000000"/>
          <w:sz w:val="30"/>
          <w:szCs w:val="30"/>
          <w:rtl/>
        </w:rPr>
        <w:t xml:space="preserve"> بالضعيف جهلا بقوة الآخر، فإنّ هذا الجهل يعدّ جهلا معذورا فيه لا يعاقب عليه شرعا.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162 / الجهل المعذور ..... ص : 160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بقوته و ترجيحه على دليله، فإنّه يعذر في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لعدم معرفته بضعف دليله، الذي اعتمده في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205 / دلالة النص ..... ص : 205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دلالة اللفظ على ثبوت حكم المنطوق به، للمسكوت عنه، لوجود معنى فيه، يدرك كل عارف باللغة، أن الحكم في المنطوق به، كان لأجل ذلك المعنى، من غير حاجة إلى نظر أو </w:t>
      </w:r>
      <w:r>
        <w:rPr>
          <w:rFonts w:ascii="Arial" w:hAnsi="Arial" w:cs="Traditional Arabic" w:hint="cs"/>
          <w:color w:val="D30000"/>
          <w:sz w:val="30"/>
          <w:szCs w:val="30"/>
          <w:rtl/>
        </w:rPr>
        <w:t>اجتهاد</w:t>
      </w:r>
      <w:r>
        <w:rPr>
          <w:rFonts w:ascii="Arial" w:hAnsi="Arial" w:cs="Traditional Arabic" w:hint="cs"/>
          <w:color w:val="000000"/>
          <w:sz w:val="30"/>
          <w:szCs w:val="30"/>
          <w:rtl/>
        </w:rPr>
        <w:t>. و تسمّى هذه الدلالة دلالة الدلالة لأنّ الحكم فيها يؤخذ من معنى النص، لا من لفظه. و تسمّى أيضا مفهوم موافقة لأنّ مدلول اللفظ في محلّ المسكوت، موافق لمدلوله في محلّ النطق، فما دلت عليه العبارة، و ما دلت عليه الدلالة متوافقان في موجب الحكم.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225 / الزلة: ..... ص : 225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الخطيئة و السقطة.</w:t>
      </w:r>
      <w:r>
        <w:rPr>
          <w:rFonts w:ascii="Arial" w:hAnsi="Arial" w:cs="Traditional Arabic" w:hint="cs"/>
          <w:color w:val="000000"/>
          <w:sz w:val="30"/>
          <w:szCs w:val="30"/>
        </w:rPr>
        <w:t>Slip ,misstep ,faux pas</w:t>
      </w:r>
      <w:r>
        <w:rPr>
          <w:rFonts w:ascii="Arial" w:hAnsi="Arial" w:cs="Traditional Arabic" w:hint="cs"/>
          <w:color w:val="000000"/>
          <w:sz w:val="30"/>
          <w:szCs w:val="30"/>
          <w:rtl/>
        </w:rPr>
        <w:t xml:space="preserve"> ارتكاب المرء أمرا غير مشروع، أثناء إتيانه أمرا مشروعا. و منه قولهم: زلّة العالم، و يراد بها اجتهاداته غير الموفّقة، و لا المحقّقة الأهداف الأساسيّة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234 / السماع: ..... ص : 234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الإنصات إلى الآخر.</w:t>
      </w:r>
      <w:r>
        <w:rPr>
          <w:rFonts w:ascii="Arial" w:hAnsi="Arial" w:cs="Traditional Arabic" w:hint="cs"/>
          <w:color w:val="000000"/>
          <w:sz w:val="30"/>
          <w:szCs w:val="30"/>
        </w:rPr>
        <w:t>Audition ,Divine sources</w:t>
      </w:r>
      <w:r>
        <w:rPr>
          <w:rFonts w:ascii="Arial" w:hAnsi="Arial" w:cs="Traditional Arabic" w:hint="cs"/>
          <w:color w:val="000000"/>
          <w:sz w:val="30"/>
          <w:szCs w:val="30"/>
          <w:rtl/>
        </w:rPr>
        <w:t xml:space="preserve"> ما ثبت بالنصّ الصريح الصحيح المباشر من القرآن أو السنّة، من غير احتياج لاستعمال العقل. و منه قولهم: هذا الدليل سماعيّ أو سمعيّ، أي: ثابت بالسماع، و ليس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أو العقل.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235 / سند الإجماع ..... ص : 234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كإجماع العلماء على تحريم الجمع بين المرأة و عمّتها أو خالتها، استنادا إلى حديث (لا تنكح المرأة على عمّتها و لا على خالتها)، و قد يكون مصلحة، كإجماع الصحابة على جمع القرآن في مصحف واحد، و قد يكون عرفا أو قياسا. و أيّ إجماع يكون سنده كتابا أو سنّة، فإنّه لا يتغير تغير الأزمنة و الأمكنة و الأعراف، و أما ما كان سنده مصلحة أو عرفا أو قياسا، فإنّه محلّ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المتجدّد.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272 / الظاهرية ..... ص : 272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هم أتباع الإمام داود بن علي الأصفهاني و ابن حزم الأندلسي، و إنّما سمّوا ظاهرية، لأنهم يأخذون بظواهر النصوص الشرعية، و يردّون القياس و الاستحسان و الاستصلاح و سد الذرائع و قول الصحابي و العرف و سائر الأدلة المختلف فيها، ما عدا الاستصحاب فقط. و قد ظهر هذا الاتجاه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الفقهيّ، كردّة فعل على الوجود الباطنيّ، الذي تفاقم، و أخذ ينمو شيئا فشيئا في سائر الأقطار الإسلاميّة و بخاصّة في الأندلس. و لهم أصولهم المعتمدة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(ر: أصول الظاهريّة).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311 / الفاسق المتأول ..... ص : 311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هو من فسّق عند بعض أئمة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ذلك بسبب تبنيه قولا مرجوحا في مسألة من المسائل المختلف فيها، كأن يتبنى القول بحلّ شرب النبيذ، أو بحلّ نكاح المتعة و غير ذلك. و هذا الفاسق لا يعلم بفسق نفسه غالبا، و لذلك يختلف الأصوليّون في قبول روايته و شهادته، فيرى بعضهم أنّ روايته و شهادته تردّ، و يرى آخرون أنّها لا تردّ، و أنّ تسميته فاسقا من باب التجوّز.</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312 / فحوى الخطاب ..... ص : 312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أحد قسمي مفهوم الموافقة. و يراد به أن يعلم أنّ المسكوت عنه في اللفظ، أولى بالحكم من المنطوق به، لوجود معنى فيه، يدرك كلّ عارف باللغة، أنّ الحكم في المنطوق به، كان لأجل ذلك المعنى، من غير حاجة إلى نظر و </w:t>
      </w:r>
      <w:r>
        <w:rPr>
          <w:rFonts w:ascii="Arial" w:hAnsi="Arial" w:cs="Traditional Arabic" w:hint="cs"/>
          <w:color w:val="D30000"/>
          <w:sz w:val="30"/>
          <w:szCs w:val="30"/>
          <w:rtl/>
        </w:rPr>
        <w:t>اجتهاد</w:t>
      </w:r>
      <w:r>
        <w:rPr>
          <w:rFonts w:ascii="Arial" w:hAnsi="Arial" w:cs="Traditional Arabic" w:hint="cs"/>
          <w:color w:val="000000"/>
          <w:sz w:val="30"/>
          <w:szCs w:val="30"/>
          <w:rtl/>
        </w:rPr>
        <w:t>. و سمي فحوى الخطاب، لأنه يبين معنى اللفظ، و يظهره كما تظهر الأبزار طعم الطبيخ و رائحته. (ر: مفهوم موافقة).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322 / الفطنة: ..... ص : 322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الحذق و المهارة.</w:t>
      </w:r>
      <w:r>
        <w:rPr>
          <w:rFonts w:ascii="Arial" w:hAnsi="Arial" w:cs="Traditional Arabic" w:hint="cs"/>
          <w:color w:val="000000"/>
          <w:sz w:val="30"/>
          <w:szCs w:val="30"/>
        </w:rPr>
        <w:t>Intelligence ,acuity ,perspicacity</w:t>
      </w:r>
      <w:r>
        <w:rPr>
          <w:rFonts w:ascii="Arial" w:hAnsi="Arial" w:cs="Traditional Arabic" w:hint="cs"/>
          <w:color w:val="000000"/>
          <w:sz w:val="30"/>
          <w:szCs w:val="30"/>
          <w:rtl/>
        </w:rPr>
        <w:t xml:space="preserve"> قوة يقع بها التمييز بين الأمور الحسنة و القبيحة، و تعدّ مقدّمة ضروريّة لبلوغ منصب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عند عامّة الأصوليّين.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337 / القطعي ..... ص : 336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أما إذا كان الدليل قطعيّا في ثبوته و ظنيّا في دلالته، أو كان ظنيّا في ثبوته و قطعيّا في دلالته، فإنّ مخالفته و معارضته عن علم لا تعدّ إنكارا و لا مكابرة، و خاصّة إذا أتت المخالفة ممن وجدت فيه أدوات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المعتبرة، في عصر من العصور.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337 / القطعي ..... ص : 336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فمن أنكر وجوب قراءة الفاتحة في الصلاة و آمن بوجوب مطلق القراءة، فإنّه لا يعدّ مخالفا لأمر معلوم من الدين بالضرورة، و ذلك لأنّ دليل وجوب قراءة الفاتحة ظنيّ من حيث الثبوت؛ و ذلك لأنّه ثبت بخبر الواحد، و لكنه قطعيّ من حيث الدلالة بالنسبة إلى المنفرد، و لذلك، فإنّ اعتقاد عدم وجوبها عن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لا يعدّ مخالفة للنصّ، و لا مروقا من الدين.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349 / القياس الخفي ..... ص : 349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هو القياس الذي يكون نفي الفارق فيه بين الأصل و الفرع مظنونا، و يحتاج فيه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نظر.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357 / القياسي ..... ص : 357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نسبة إلى القياس، و قد يراد به الاجتهادي، و ذلك باعتبار أنّ القياس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قياس، و هما لفظان مترادفان عند بعض الأصوليّين.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365 / كفر العمل ..... ص : 365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مثاله قتال مؤمن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خطأ، و سبابه بناء على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خطأ، و على هذا المعنى يحمل قوله، عليه الصلاة و السلام: (سباب المؤمن فسوق، و قتاله كفر)؛ أي معصية تخرج صاحبها من دائرة الإيمان العمليّ، و تدخله في دائرة الكفر العمليّ.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معجم مصطلحات اصول الفقه / 373 / لحن الخطاب ..... ص : 373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هو أن يعلم أن المسكوت عنه، مساو لحكم المنطوق به، لوجود معنى فيه، يدرك كل عارف باللغة، أن الحكم في المنطوق به كان لأجل ذلك المعنى، من غير حاجة إلى نظر و </w:t>
      </w:r>
      <w:r>
        <w:rPr>
          <w:rFonts w:ascii="Arial" w:hAnsi="Arial" w:cs="Traditional Arabic" w:hint="cs"/>
          <w:color w:val="D30000"/>
          <w:sz w:val="30"/>
          <w:szCs w:val="30"/>
          <w:rtl/>
        </w:rPr>
        <w:t>اجتهاد</w:t>
      </w:r>
      <w:r>
        <w:rPr>
          <w:rFonts w:ascii="Arial" w:hAnsi="Arial" w:cs="Traditional Arabic" w:hint="cs"/>
          <w:color w:val="000000"/>
          <w:sz w:val="30"/>
          <w:szCs w:val="30"/>
          <w:rtl/>
        </w:rPr>
        <w:t>. و يعدّ أحد نوعي مفهوم الموافقة. (ر: مفهوم موافقة).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386 / المجتهد: ..... ص : 386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هو العالم الذي تمكن من أدوات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في عصر من العصور.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387 / المجتهد الجزئي ..... ص : 387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هو العالم الذي تجتمع فيه بعض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يكون قادرا على استنباط بعض الأحكام في مسألة من المسائل دون غيرها، أو في باب فقهيّ دون غيره.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387 / المجتهد فيه ..... ص : 387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المسألة التي تكون محلّ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ذلك لمعرفة الحكم المراد للّه فيها، و لا تخلو تلك المسألة من: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387 / المجتهد فيه ..... ص : 387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أن يكون لها نصّ صريح واضح من الكتاب و السنّة، فيكون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فيها اجتهادا حول كيفيّة تنزيل مراد اللّه من تلك المسألة في الواقع المعيش، و يسمّى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اجتهادا في تحقيق المناط (ر: تحقيق مناط).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387 / المجتهد فيه ..... ص : 387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أو تكون المسألة عديمة النصوص الصريحة الواضحة من الكتاب و السنّة، فعندئذ تتسع لعدد من أنواع الاجتهادات المعروفة من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قياسيّ (ر: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قياسي)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استصلاحيّ (ر: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استصلاحيّ)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استحسانيّ (ر: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استحسانيّ)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ذرائعيّ (ر: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ذرائعيّ).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388 / المجتهد المستقل ..... ص : 388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هو من ابتكر لنفسه قواعد و أصول استدلال و استنباط غير مسبوق إليها، ليبني على تلك القواعد و الأصول فقهه بنصوص الكتاب و السنّة، و لا يعبأ عند الاستنباط و الاستدلال بمخالفة من سبقه من المجتهدين، و لا بموافقتهم، مادامت أصوله تختلف عن أصول أولئك السابقين. و لقد انحصرت هذه الرتبة بعد سدّ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المستقل في أئمة المذاهب المدوّنة، و هم الأئمة الأربعة، و الطبري، و داود الظاهري، و سفيان الثوري، و الليث بن سعد و غيرهم.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معجم مصطلحات اصول الفقه / 388 / المجتهد المطلق ..... ص : 388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هو من اكتملت فيه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أدواته، التي يحوزها المجتهد المستقل، و لكنّه لم يستطع أن يبتكر لنفسه قواعد و أصول استدلال و استنباط جديدة غير مسبوق إليها، و إنّما بنى على قواعد إمام من أئمة المذاهب المقرّرة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على أصوله، مع عدم الالتزام الكلّي بجميع الأصول و القواعد المقرّرة لدى أولئك الأئمة، و ينطبق هذا الوصف على عدد من أتباع أئمة المذاهب، كالقاضي أبي يوسف، و محمد بن الحسن الشيباني صاحبي أبي حنيفة، و ابن القاسم، و ابن رشد، و النووي، و ابن تيميّة و غيرهم.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388 / المجتهد المقيد ..... ص : 388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هو العالم الذي تجتمع فيه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لكنّه يظلّ متقيّدا بمذهب إمام، و مستقّلا بتقرير أصول ذلك المذهب بالدليل، و لا يتجاوز في أدلته أصول إمامه و قواعده. و يسمى مجتهد التخريج؛ لأنّه يتمكن من معرفة الأحكام، في الوقائع التي لم يرد فيها نصّ عن إمام مذهبه، بطريق التخريج على النصوص، و القواعد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389 / المجتهد المقيد ..... ص : 388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هو المجتهد في معرفة فتاوى إمامه، و أقواله، و مأخذه، و أصوله، العارف بها، المتمكن من التخريج عليها، و قياس ما لم ينص من ائتم به عليه على منصوصه، و ليس بمقلد لإمامه لا في الحكم، و لا في الدليل، و إنّما سلك طريق إمامه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الفتيا، و دعا إلى مذهبه، و رتّبه، و قرّره.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399 / المذهب: ..... ص : 399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الطريقة.</w:t>
      </w:r>
      <w:r>
        <w:rPr>
          <w:rFonts w:ascii="Arial" w:hAnsi="Arial" w:cs="Traditional Arabic" w:hint="cs"/>
          <w:color w:val="000000"/>
          <w:sz w:val="30"/>
          <w:szCs w:val="30"/>
        </w:rPr>
        <w:t>Doctrine ,school ,rite</w:t>
      </w:r>
      <w:r>
        <w:rPr>
          <w:rFonts w:ascii="Arial" w:hAnsi="Arial" w:cs="Traditional Arabic" w:hint="cs"/>
          <w:color w:val="000000"/>
          <w:sz w:val="30"/>
          <w:szCs w:val="30"/>
          <w:rtl/>
        </w:rPr>
        <w:t xml:space="preserve"> آراء إمام من أئمة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المعتد بهم، في مختلف الفروع و المسائل الاجتهاديّة. و منه قولهم: المذاهب السنّية الأربعة؛ و يريدون بذلك مجموع الآراء و الاجتهادات الفقهيّة، التي صدرت عن أئمة الفقه الأربعة العظام، و هم: الإمام أبو حنيفة النعمان بن ثابت (80 ه/ 150 ه)، و الإمام مالك بن أنس الأصبحي (93 ه/ 179 ه)، و الإمام محمد بن إدريس الشافعي (150 ه/ 204 ه)، و الإمام أحمد بن محمد بن حنبل (164 ه/ 241 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404 / المسألة: ..... ص : 404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من سأله عن كذا؛ إذا استخبره عنه.</w:t>
      </w:r>
      <w:r>
        <w:rPr>
          <w:rFonts w:ascii="Arial" w:hAnsi="Arial" w:cs="Traditional Arabic" w:hint="cs"/>
          <w:color w:val="000000"/>
          <w:sz w:val="30"/>
          <w:szCs w:val="30"/>
        </w:rPr>
        <w:t>Issue ,matter ,case</w:t>
      </w:r>
      <w:r>
        <w:rPr>
          <w:rFonts w:ascii="Arial" w:hAnsi="Arial" w:cs="Traditional Arabic" w:hint="cs"/>
          <w:color w:val="000000"/>
          <w:sz w:val="30"/>
          <w:szCs w:val="30"/>
          <w:rtl/>
        </w:rPr>
        <w:t xml:space="preserve"> القضيّة التي تحتاج إلى البرهنة عليها بدليل قطعيّ أو ظنيّ، سواء أكانت قولا أم فعلا، و منها قول الأصوليّين: لا إنكار في مسائل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أي لا ينكر على المخالف في القضايا الاجتهاديّة، التي لم يرد فيها نصوص صريحة واضحة، و ذلك لأنّ الإنكار في تلك المسائل الظنّية، لا يعدو أن يكون تسلطا و تقولا على اللّه بغير الحقّ، و ذلك لاحتمال أن يكون ما انتهى إليه المجتهد المنكر على غيره، مخالفا لحكم اللّه جلّ جلاله في واقع الأمر (ر: تصويب، و ر: تخطئة).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معجم مصطلحات اصول الفقه / 404 / مسالك العلة العقلية ..... ص : 404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هي الطرق التي تثبت بها العلّة، و ذلك من خلال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يبذله المجتهد، للتوصل إلى العلّة الشرعيّة المعتبرة. و تشمل تلك الطرق المناسبة (ر: مناسبة) و السبر و التقسيم (ر: سبر و تقسيم) و الدوران (ر: دوران، و طرد و عكس، و جريان).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404 / مسالك العلة النقلية ..... ص : 404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هي الطرق النقليّة التي تثبت بها العلّة الشرعيّة، و ذلك إما بالتنصيص على العلّة نصّا من الشارع (ر: نصّ مسلكا)، أو بإيماء من الشارع (ر: إيماء)، أو بإجماع من أهل العلم بالأصول (ر: إجماع مسلكا). و سمّيت تلك الطرق نقليّة؛ لأنّ العلل التي يتوصل إليها تكون منقولة عن الشارع و لا مجال فيها </w:t>
      </w:r>
      <w:r>
        <w:rPr>
          <w:rFonts w:ascii="Arial" w:hAnsi="Arial" w:cs="Traditional Arabic" w:hint="cs"/>
          <w:color w:val="D30000"/>
          <w:sz w:val="30"/>
          <w:szCs w:val="30"/>
          <w:rtl/>
        </w:rPr>
        <w:t>لاجتهاد</w:t>
      </w:r>
      <w:r>
        <w:rPr>
          <w:rFonts w:ascii="Arial" w:hAnsi="Arial" w:cs="Traditional Arabic" w:hint="cs"/>
          <w:color w:val="000000"/>
          <w:sz w:val="30"/>
          <w:szCs w:val="30"/>
          <w:rtl/>
        </w:rPr>
        <w:t xml:space="preserve"> المجتهد.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407 / المستدل: ..... ص : 407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طالب الدليل على شي‏ء.</w:t>
      </w:r>
      <w:r>
        <w:rPr>
          <w:rFonts w:ascii="Arial" w:hAnsi="Arial" w:cs="Traditional Arabic" w:hint="cs"/>
          <w:color w:val="000000"/>
          <w:sz w:val="30"/>
          <w:szCs w:val="30"/>
        </w:rPr>
        <w:t>Researcher ,investigator ,Mujtahid</w:t>
      </w:r>
      <w:r>
        <w:rPr>
          <w:rFonts w:ascii="Arial" w:hAnsi="Arial" w:cs="Traditional Arabic" w:hint="cs"/>
          <w:color w:val="000000"/>
          <w:sz w:val="30"/>
          <w:szCs w:val="30"/>
          <w:rtl/>
        </w:rPr>
        <w:t xml:space="preserve"> هو من يطلب ما يستدلّ به على ما يريد الوصول إليه، كما يستدل المكلف البالغ رتبة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بالمحدثات من أجل الوصول إلى محدثها، و يستدل بالأدلة الشرعيّة المعتد بها، من أجل الوصول إلى الأحكام الشرعيّة المرادة، للّه جلّ جلاله في المسائل.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407 / المستفيد: ..... ص : 407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من استفاد من الشي‏ء؛ إذا حصله و اقتناه.</w:t>
      </w:r>
      <w:r>
        <w:rPr>
          <w:rFonts w:ascii="Arial" w:hAnsi="Arial" w:cs="Traditional Arabic" w:hint="cs"/>
          <w:color w:val="000000"/>
          <w:sz w:val="30"/>
          <w:szCs w:val="30"/>
        </w:rPr>
        <w:t>Mujtahid ,knowledgeable</w:t>
      </w:r>
      <w:r>
        <w:rPr>
          <w:rFonts w:ascii="Arial" w:hAnsi="Arial" w:cs="Traditional Arabic" w:hint="cs"/>
          <w:color w:val="000000"/>
          <w:sz w:val="30"/>
          <w:szCs w:val="30"/>
          <w:rtl/>
        </w:rPr>
        <w:t xml:space="preserve"> العالم الذي بلغ رتبة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أصبح قادرا على استنباط الأحكام الشرعيّة من نصوص الكتاب و السنّة. و سمّي المجتهد مستفيدا، لأنّه يستفيد الأحكام من الأدلة.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409 / المشترك: ..... ص : 409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من اشترك في الأمر؛ إذا كان له نصيب فيه.</w:t>
      </w:r>
      <w:r>
        <w:rPr>
          <w:rFonts w:ascii="Arial" w:hAnsi="Arial" w:cs="Traditional Arabic" w:hint="cs"/>
          <w:color w:val="000000"/>
          <w:sz w:val="30"/>
          <w:szCs w:val="30"/>
        </w:rPr>
        <w:t>The Homonym</w:t>
      </w:r>
      <w:r>
        <w:rPr>
          <w:rFonts w:ascii="Arial" w:hAnsi="Arial" w:cs="Traditional Arabic" w:hint="cs"/>
          <w:color w:val="000000"/>
          <w:sz w:val="30"/>
          <w:szCs w:val="30"/>
          <w:rtl/>
        </w:rPr>
        <w:t xml:space="preserve"> اللفظ الذي يكون موضوعا، من حيث الوضع الأصليّ، للدلالة على معنيين فأكثر بأوضاع مختلفة، بحيث يحتاج تعيين المعنى المراد،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نظر.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424 / المفتي ..... ص : 424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العالم الذي تحققت فيه أدوات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شروطه، و يتصدّى لبيان أحكام الشرع لمن سأله عنها من الناس. و يرى عامة الأصوليين ضرورة أن يتحقق فيمن يتصدى للفتوى، إضافة إلى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شرطا هو معرفة عادات الناس و تقاليدهم، و معرفة حال المستفتي عند الاستفتاء.</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429 / مفهوم الوصف ..... ص : 429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(ر: مفهوم صفة).</w:t>
      </w:r>
      <w:r>
        <w:rPr>
          <w:rFonts w:ascii="Arial" w:hAnsi="Arial" w:cs="Traditional Arabic" w:hint="cs"/>
          <w:color w:val="000000"/>
          <w:sz w:val="30"/>
          <w:szCs w:val="30"/>
        </w:rPr>
        <w:t>Implication of attribute</w:t>
      </w:r>
      <w:r>
        <w:rPr>
          <w:rFonts w:ascii="Arial" w:hAnsi="Arial" w:cs="Traditional Arabic" w:hint="cs"/>
          <w:color w:val="000000"/>
          <w:sz w:val="30"/>
          <w:szCs w:val="30"/>
          <w:rtl/>
        </w:rPr>
        <w:t xml:space="preserve"> هو دلالة اللفظ على ثبوت حكم المنطوق به للمسكوت عنه، و موافقته له نفيا أو إثباتا لاشتراكهما في معنى، يدركه كل عارف باللغة، دون الحاجة إلى بحث أو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438 / المقلد ..... ص : 438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هو الشخص الذي يأخذ بأقوال و اجتهادات إمام من الأئمة، دون أن يعرف أدلة قول ذلك الإمام مطلقا. و بتعبير آخر: هو الأخذ بقول من ليس قوله حجّة، دون معرفة دليله. و كل من ليس رسولا أو نبيّا، فإنّ قوله ليس بحجة، و لا بدّ له من دليل على كل قول، و إلّا، فإنّه لا يلزم أحد بقبول قوله أو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شرعا.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462 / نقض الاجتهاد ..... ص : 462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نقض </w:t>
      </w:r>
      <w:r>
        <w:rPr>
          <w:rFonts w:ascii="Arial" w:hAnsi="Arial" w:cs="Traditional Arabic" w:hint="cs"/>
          <w:color w:val="D30000"/>
          <w:sz w:val="30"/>
          <w:szCs w:val="30"/>
          <w:rtl/>
        </w:rPr>
        <w:t>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462 / نقض الاجتهاد ..... ص : 462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إبطال المجتهد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السابق في موضوع بعينه،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جديد في ذات الموضوع، و ذلك بناء على تبين خطأ ظنّه الذي غلب عليه. و منه قولهم: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462 / نقض الاجتهاد ..... ص : 462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ينقض بمثله.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462 / نقض الاجتهاد ..... ص : 462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مثاله: أن يحكم مجتهد لفرد من الأفراد بحلّ نكاح المتعة له في حالة الضرورة، ترجيحا لهذا الرأي الاجتهاديّ، و بعد فترة يحكم نفس المجتهد لنفس الفرد بتحريم نكاح المتعة، ترجيحا لرأي </w:t>
      </w:r>
      <w:r>
        <w:rPr>
          <w:rFonts w:ascii="Arial" w:hAnsi="Arial" w:cs="Traditional Arabic" w:hint="cs"/>
          <w:color w:val="D30000"/>
          <w:sz w:val="30"/>
          <w:szCs w:val="30"/>
          <w:rtl/>
        </w:rPr>
        <w:t>اجتهادي‏</w:t>
      </w:r>
      <w:r>
        <w:rPr>
          <w:rFonts w:ascii="Arial" w:hAnsi="Arial" w:cs="Traditional Arabic" w:hint="cs"/>
          <w:color w:val="000000"/>
          <w:sz w:val="30"/>
          <w:szCs w:val="30"/>
          <w:rtl/>
        </w:rPr>
        <w:t xml:space="preserve"> آخر، يرى تحريم المتعة في جميع الأحوال، حتى في حالة الضرورة. فهذا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الثاني من المجتهد يعدّ نقضا </w:t>
      </w:r>
      <w:r>
        <w:rPr>
          <w:rFonts w:ascii="Arial" w:hAnsi="Arial" w:cs="Traditional Arabic" w:hint="cs"/>
          <w:color w:val="D30000"/>
          <w:sz w:val="30"/>
          <w:szCs w:val="30"/>
          <w:rtl/>
        </w:rPr>
        <w:t>لاجتهاده‏</w:t>
      </w:r>
      <w:r>
        <w:rPr>
          <w:rFonts w:ascii="Arial" w:hAnsi="Arial" w:cs="Traditional Arabic" w:hint="cs"/>
          <w:color w:val="000000"/>
          <w:sz w:val="30"/>
          <w:szCs w:val="30"/>
          <w:rtl/>
        </w:rPr>
        <w:t xml:space="preserve"> السابق في ذات الموضوع، و ذلك بناء على تبين خطأ ظنّه، الذي غلب عليه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الأول.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469 / الواجب لذاته ..... ص : 469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منه قولهم: إنّ اللّه تعالى واجب الوجود لذاته؛ أي وجوده من ذاته، و لا يحتاج إلى شي‏ء أصلا. و العلم بهذا الأمر يعدّ ضروريّا عند عامّة الأصوليّين، بل يراه بعضهم شرطا من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473 / الوحي الباطن ..... ص : 473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يراد به الأحكام التي يتوصل إليها الرسول صلّى اللّه عليه و سلّم </w:t>
      </w:r>
      <w:r>
        <w:rPr>
          <w:rFonts w:ascii="Arial" w:hAnsi="Arial" w:cs="Traditional Arabic" w:hint="cs"/>
          <w:color w:val="D30000"/>
          <w:sz w:val="30"/>
          <w:szCs w:val="30"/>
          <w:rtl/>
        </w:rPr>
        <w:t>باجتهاده‏</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معجم مصطلحات اصول الفقه / 473 / الوحي الباطن ..... ص : 473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فيرى بعضهم أنّ هذا لأمّته. و يرى آخرون أنّه يمكن أن يكون من حظّه، صلّى اللّه عليه و سلّم. و ذلك باعتبار المآل، لأن تقريره على </w:t>
      </w:r>
      <w:r>
        <w:rPr>
          <w:rFonts w:ascii="Arial" w:hAnsi="Arial" w:cs="Traditional Arabic" w:hint="cs"/>
          <w:color w:val="D30000"/>
          <w:sz w:val="30"/>
          <w:szCs w:val="30"/>
          <w:rtl/>
        </w:rPr>
        <w:t>اجتهاده‏</w:t>
      </w:r>
      <w:r>
        <w:rPr>
          <w:rFonts w:ascii="Arial" w:hAnsi="Arial" w:cs="Traditional Arabic" w:hint="cs"/>
          <w:color w:val="000000"/>
          <w:sz w:val="30"/>
          <w:szCs w:val="30"/>
          <w:rtl/>
        </w:rPr>
        <w:t>، يدلّ على أنّه هو الحق حقيقة.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473 / الوحي الباطن ..... ص : 473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الاختلاف في هذه المسألة هو عين الاختلاف في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الرسول صلّى اللّه عليه و سلّم و عدمه (ر: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الرسول).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474 / الورود الظني ..... ص : 474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أن يكون الطريق الذي يثبت به الخبر ظنيّا، بأن يكون عدد رواته، أقلّ من عدد رواة الخبر المتواتر. و منه قول الأصوليّين: إنّ عامّة الأحاديث ظنيّة الورود، أي لم يبلغ عدد رواتها- في أكثر الأحيان- رواة الخبر المتواتر. و إذا كان الخبر ظنيّ الورود، فإنّ ذلك يفسح المجال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فيه.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474 / الورود القطعي ..... ص : 474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أن يكون الطريق الذي يثبت به الخبر قطعيّا. بأن يبلغ رواته عدد رواة الخبر المتواتر، و منه قول الأصوليّين: إنّ القرآن الكريم قطعي الورود، أي ثبت يقينا صحة نسبته إلى مصدره، جلّ جلاله. و ذلك بنقل الكافة عن الكافة إلى يومنا هذا. و إذا كان الخبر قطعي الورود، فإنّ ذلك يقطع إمكانيّة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وروده.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اصول الفقه / 475 / الوسيلة المتغيرة ..... ص : 475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هي الوسيلة التي توصل إلى حكم أو مقصد شرعيّ، و ينصّ عليها الشارع نصّا ظنيّا، أو يسكت الشارع عن تحديدها و تعيينها، و يوكل تحديد ضبطها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المتجدّد في كل عصر و مصر.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10 / تقديم</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أنتهز هذه الفرصة لأحث كافة طلبة العلم ليجدوا في ميدان البحوث و الدراسات لأن بها تقدم الأمة و حضارتها، و بها تفتح آفاق العلم و ميدان الدراسة، و لنبين للعالم بأسره، أننا أمة بحث، و أمة جد و </w:t>
      </w:r>
      <w:r>
        <w:rPr>
          <w:rFonts w:ascii="Arial" w:hAnsi="Arial" w:cs="Traditional Arabic" w:hint="cs"/>
          <w:color w:val="D30000"/>
          <w:sz w:val="30"/>
          <w:szCs w:val="30"/>
          <w:rtl/>
        </w:rPr>
        <w:t>اجتهاد</w:t>
      </w:r>
      <w:r>
        <w:rPr>
          <w:rFonts w:ascii="Arial" w:hAnsi="Arial" w:cs="Traditional Arabic" w:hint="cs"/>
          <w:color w:val="000000"/>
          <w:sz w:val="30"/>
          <w:szCs w:val="30"/>
          <w:rtl/>
        </w:rPr>
        <w:t>، فلم تنهض أمتنا إلا بالعلم، و لن تنهض ثانية إلا بالعلم، كما أهمس في آذان طلبة العلم- أيضا- أن العلم يقتضي العمل، فعليهم أن يعملوا بما علموا ..</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107 / المطلب الثالث كتب الواقعات ..... ص : 107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الواقعات و تسمى كتب الفتاوى؛ و هي الكتب التي اشتملت على المسائل التي استنبطها المتأخرون من أصحاب محمد، و أصحاب أصحابه؛ و ذلك إجابة منهم عن الحوادث التي وقعت في عصرهم؛ و لم يجدوا لها رواية عن الأئمة الثلاثة فهي من </w:t>
      </w:r>
      <w:r>
        <w:rPr>
          <w:rFonts w:ascii="Arial" w:hAnsi="Arial" w:cs="Traditional Arabic" w:hint="cs"/>
          <w:color w:val="D30000"/>
          <w:sz w:val="30"/>
          <w:szCs w:val="30"/>
          <w:rtl/>
        </w:rPr>
        <w:t>اجتهادهم‏</w:t>
      </w:r>
      <w:r>
        <w:rPr>
          <w:rFonts w:ascii="Arial" w:hAnsi="Arial" w:cs="Traditional Arabic" w:hint="cs"/>
          <w:color w:val="000000"/>
          <w:sz w:val="30"/>
          <w:szCs w:val="30"/>
          <w:rtl/>
        </w:rPr>
        <w:t>، و هذه الكتب هي: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138 / المسألة الأولى: الحروف المفردة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و ابن هارون هو: أبو عبد اللّه محمد بن هارون الكناني التونسي وصفه ابن عرفة ببلوغ درجة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المذهبي، أخذ عن جلة منهم المعمر أبو عبد اللّه بن هارون الأندلسي، و عنه جلة منهم ابن عرفة و ابن مرزوق الجد، له تآليف كثيرة منها: شرح مختصر ابن الحاجب الأصلي و مختصره الفرعي و شرح المعالم الفقهية و شرح التهذيب في أسفار عديدة مختصرة، توفي سنة 750 ه. شجرة النور الزكية، للشيخ مخلوف 1/ 211.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173 / 2 - الاختيار: ..... ص : 173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يأتي خليل بهذا اللفظ لاختيار اللخمي لحكم مسألة، فإذا كان بصيغة الفعل؛ نحو: اختار و اختير، فذلك يعني أن اللخمي اختار هذا الحكم «</w:t>
      </w:r>
      <w:r>
        <w:rPr>
          <w:rFonts w:ascii="Arial" w:hAnsi="Arial" w:cs="Traditional Arabic" w:hint="cs"/>
          <w:color w:val="D30000"/>
          <w:sz w:val="30"/>
          <w:szCs w:val="30"/>
          <w:rtl/>
        </w:rPr>
        <w:t>باجتهاده‏</w:t>
      </w:r>
      <w:r>
        <w:rPr>
          <w:rFonts w:ascii="Arial" w:hAnsi="Arial" w:cs="Traditional Arabic" w:hint="cs"/>
          <w:color w:val="000000"/>
          <w:sz w:val="30"/>
          <w:szCs w:val="30"/>
          <w:rtl/>
        </w:rPr>
        <w:t xml:space="preserve"> و استنباطه من قواعد المذهب، لا من أقوال سابقة». و إن كان بصيغة الاسم نحو المختار و الاختيار، فهذا يدل على أنه اختار الحكم من بين أقوال فيها خلاف لأصحاب المذهب المتقدمين عليه.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174 / 2 - الاختيار: ..... ص : 173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بدأ باللخمي لأنه أجرأ الشيوخ الذين سيذكرهم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لذلك خصه بالاختيار.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175 / ثانيا - مراد خليل من هذا اللفظ: ..... ص : 174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للحكم من عدة أقوال بينها خلاف ممن تقدمه، و إن كان بصيغة الفعل نحو رجح، فذلك لاختياره من نفسه؛ أي ما دله عليه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و استنباطه وفق أصول المذهب و قواعده و هو قليل حيث الغالب ترجيحه لأقوال من سبقه.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177 / 5 - قال أو القول: ..... ص : 176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يقول الرجراجي: «خص اللخمي بالاختيار لأكثرية اختياراته بالنسبة إلى سائرهم كما تقدم، و خص ابن يونس بالترجيح لأن أكثر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في ترجيح أقوال غيره، و أما ما يقوله من عند نفسه فقليل، و خص ابن رشد بالظهور لاعتماده كثيرا على ظاهر الرواية و لظهوره و اشتهاره، و تقدمه على أهل زمانه، و خص المازري بالقول لأنه قويت ملكته في المعقول و المنقول، و برز على غيره من الفحول. و لما قويت عارضته في العلوم، و تصرف فيها تصرف المجتهدين؛ كان صاحب قول يعتمد عليه.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181 / المسألة الثالثة: اصطلاحات قياسية: ..... ص : 181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لا شك أن الفقهاء حين لا يجدون حكما منصوصا عليه في حكم مسألة؛ فإنهم يلجأون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القياس؛ أحد الأصول الاجتهادية؛ حيث يؤخذ حكم هذه المسألة من مسألة أخرى منصوص على حكمها؛ على أن تشترك المسألتان في العلة، و للمالكية طرق في استنباط الأحكام للوقائع غير المنصوص على حكمها من قبل أئمة المذهب و من هذه الطرق التخريج و الإجراء و الاستقراء.</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215 / المسألة الحادية عشرة: المراد بقولهم: الأحسن و الأولى و الأشبه و المختار و الصواب و الحق و الاستحسان: ..... ص : 213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فإذا كان في المسألة عدة أقوال فإن العالم يعبر بلفظ الحق حين يتحقق بنفسه حسب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من صحة أحد هذه الأقوال.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218 / رابعا - التشهير عند اختلاف الأئمة المجتهدين: ..... ص : 218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قال ابن الصلاح: قال مالك في اختلاف أصحاب رسول اللّه صلى اللّه عليه و سلم مخطى‏ء و مصيب فعليك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يعني أن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مجالا فيما بين أقوالهم.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253 / 1 - المراد بقولهم: و الذي يظهر، و الظاهر كذا، و يحتمل، و يتجه: ..... ص : 253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لفظ و الذي يظهر للدلالة على ما فهموه و استنبطوه من نصوص الإمام، أو من قواعده الكلية، أو من كلام الأصحاب الناقلين عن الإمام، و كل ذلك يعد مذهبا للإمام رضي اللّه عنه، فكل ما يأتي بعد لفظ و الذي يظهر يدل على بحثهم و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حسب نصوص الإمام و قواعده و كلام الأصحاب قال السيد عمر السقاف: «و إذا قالوا و الذي يظهر فهو بحث لهم»، و «البحث ما يفهم فهما واضحا من الكلام العام للأصحاب المنقول عن صاحب المذهب»، و أيضا: «البحث هو الذي استنبطه الباحث من نصوص الإمام و قواعده الكليين ... و على كلا التعريفين لا يكون البحث خارجا عن مذهب‏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254 / 2 - المراد بقولهم: الاختيار: ..... ص : 254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مرادهم بهذا اللفظ ما استنبطه المجتهد من الأدلة الأصولية، و ليس نقلا عن صاحب المذهب، و لذا فإنه لا يعد من المذهب، و لا يفتى به عندهم، قال الشيخ زكريا الأنصاري: «الاختيار هو ما استنبطه المختار من الأدلة الأصولية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أي: على القول بأنه يتحرى و هو الأصح من غير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256 / 5 - المراد بقولهم: في صحته كذا أو في حرمته كذا أو نحو ذلك نظر: ..... ص : 256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هذه الألفاظ تدل على أن الفقهاء لم يجدوا فيما قالوه من أحكام، و ما أداهم إليه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نقلا عن المتقدمين.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282 / 2 - إذا تعارض قولان جديدان: ..... ص : 282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هناك قواعد و أسس يعتمد عليها المفتي عند تعارض القولين، و ليس له أن يختار أحدهما كيفما يشاء و دون نظر و </w:t>
      </w:r>
      <w:r>
        <w:rPr>
          <w:rFonts w:ascii="Arial" w:hAnsi="Arial" w:cs="Traditional Arabic" w:hint="cs"/>
          <w:color w:val="D30000"/>
          <w:sz w:val="30"/>
          <w:szCs w:val="30"/>
          <w:rtl/>
        </w:rPr>
        <w:t>اجتهاد</w:t>
      </w:r>
      <w:r>
        <w:rPr>
          <w:rFonts w:ascii="Arial" w:hAnsi="Arial" w:cs="Traditional Arabic" w:hint="cs"/>
          <w:color w:val="000000"/>
          <w:sz w:val="30"/>
          <w:szCs w:val="30"/>
          <w:rtl/>
        </w:rPr>
        <w:t>، و من هذه القواعد: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المذاهب الفقهية / 364 / 1 - الأصح: ..... ص : 364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إذا قال الحنابلة الأصح فإنهم يعنون به أن هذا الحكم قد صحت نسبته إلى الإمام أو إلى بعض أصحابه، سواء اشتهرت نسبته إليهم و ظهرت أو صح طريق النقل عنهم، أو كان الأصح دليلا من الأقوال، أو صح هذا الحكم عند القائل فقط حسب ما دله عليه </w:t>
      </w:r>
      <w:r>
        <w:rPr>
          <w:rFonts w:ascii="Arial" w:hAnsi="Arial" w:cs="Traditional Arabic" w:hint="cs"/>
          <w:color w:val="D30000"/>
          <w:sz w:val="30"/>
          <w:szCs w:val="30"/>
          <w:rtl/>
        </w:rPr>
        <w:t>اجتهاده‏</w:t>
      </w:r>
      <w:r>
        <w:rPr>
          <w:rFonts w:ascii="Arial" w:hAnsi="Arial" w:cs="Traditional Arabic" w:hint="cs"/>
          <w:color w:val="000000"/>
          <w:sz w:val="30"/>
          <w:szCs w:val="30"/>
          <w:rtl/>
        </w:rPr>
        <w:t>، فيطلق الأصح على جميع تلك المعاني و القرينة تدل على أي منها يراد به.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5 / مقدمه:</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اهميت و جايگاه علم اصول بر صاحبان فكر و انديشه پوشيده نيست، همه به ارزش و منزلت آن وقوف داشته و بر وابستگى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استنباط احكام شرعى به اين علم بخوبى آگاهند.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6 / مقدمه:</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چه آنكه يكى از اركان مهم و اساسى، «</w:t>
      </w:r>
      <w:r>
        <w:rPr>
          <w:rFonts w:ascii="Arial" w:hAnsi="Arial" w:cs="Traditional Arabic" w:hint="cs"/>
          <w:color w:val="D30000"/>
          <w:sz w:val="30"/>
          <w:szCs w:val="30"/>
          <w:rtl/>
        </w:rPr>
        <w:t>اجتهاد</w:t>
      </w:r>
      <w:r>
        <w:rPr>
          <w:rFonts w:ascii="Arial" w:hAnsi="Arial" w:cs="Traditional Arabic" w:hint="cs"/>
          <w:color w:val="000000"/>
          <w:sz w:val="30"/>
          <w:szCs w:val="30"/>
          <w:rtl/>
        </w:rPr>
        <w:t>» علم اصول است و بدون آن نتوان به مقصود رسيد.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13 / اجتهاد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13 / اجتهاد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معناى لغوى </w:t>
      </w:r>
      <w:r>
        <w:rPr>
          <w:rFonts w:ascii="Arial" w:hAnsi="Arial" w:cs="Traditional Arabic" w:hint="cs"/>
          <w:color w:val="D30000"/>
          <w:sz w:val="30"/>
          <w:szCs w:val="30"/>
          <w:rtl/>
        </w:rPr>
        <w:t>اجتهاد</w:t>
      </w:r>
      <w:r>
        <w:rPr>
          <w:rFonts w:ascii="Arial" w:hAnsi="Arial" w:cs="Traditional Arabic" w:hint="cs"/>
          <w:color w:val="000000"/>
          <w:sz w:val="30"/>
          <w:szCs w:val="30"/>
          <w:rtl/>
        </w:rPr>
        <w:t>، تحمّل مشقّت و سختى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13 / اجتهاد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عبارت است از بكارگيرى تمامى توان و قدرت در جهت تحصيل ظنّ به حكم شرعى.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13 / اجتهاد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3-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عبارت است از بكار گرفتن وسع و قدرت در تحصيل حجت بر حكم شرعى.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13 / اجتهاد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بديهى است كسى كه داراى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به او مجتهد، مفتى و يا فقيه اطلاق مى‏كنند.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14 / اجتهاد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ناگفته نماند مقصود از مجتهد در اصطلاح فقها و اصوليين چيزى نيست كه تنها معناى لغوى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بر آن صادق باشد به اين معنا كه هركس در هر علمى سعى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داشته باشد به وى مجتهد اطلاق شود بلكه مراد كسى است كه حلال و حرام خدا را از ادلّه شرعى آن بشناسد چنانكه همين تعبير در روايات نيز آمده است نظير روايت: «من عرف حلالنا و حرامنا فليرضوا به حكما» و مانند آن.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14 / اجتهاد متجزى ..... ص : 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متجزّى‏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14 / اجتهاد متجزى ..... ص : 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مقصود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 اين است كه انسان تنها نسبت به برخى از ابواب فقهى توانايى استنباط داشته باشد؛ و در آنصورت به وى «مجتهد متجزّى» گويند.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14 / اجتهاد مطلق ..... ص : 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مطلق‏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14 / اجتهاد مطلق ..... ص : 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منظور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آن است كه به موجب آن مجتهد قدرت استنباط احكام قعلى را از طريق اماره يا اصل معتبر دارد. بنابراين كسى كه در همه ابواب فقهى از راه ادلّه مورد نظر توانايى استنباط و استخراج احكام شرعى را داشته باشد به او «مجتهد مطلق» خوانند.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92 / تحقيق مناط ..... ص : 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تحقيق مناط عبارت است از اينكه علّيت حكم مشخص بوده، منتها نسبت به وجود يا عدم آن در مورد معيّن، اعمال نظر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صورت گيرد. براى مثال هرگاه كسى بخواهد مايعى را بنوشد، ليكن نسبت به آن مردّد است، چون احتمال مى‏دهد، شراب باشد، در اينجا بايد بررسى كند تا حقيقت امر براى وى روشن گردد، حال چنانچه پس از جستجو يقين حاصل نمايد كه آن خمر است، بايد از آن اجتناب كند.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94 / تخطئه و تصويب ..... ص : 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بر اين اساس مطابق نظريه تصويب، احكام الهى تابع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رأى مجتهدين مى‏باشد يعنى هر رأيى را كه اشخاص با نظر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خويش بدست آورند خداوند نيز طبق آن حكمى صادر مى‏نمايد.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135 / دليل اجتهادى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وجه تسميه آن به «دليل اجتهادى» اين است كه حكم واقعى در تعريف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اخذ گرديده است چنانكه در تعريف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مى‏گويند: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135 / دليل اجتهادى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استفراغ الوسع لتحصيل الحكم الواقعى».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142 / سنت ..... ص : 141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دليلش اين است كه احكامى كه از سوى امامان معصوم (ع) بيان مى‏شود نه از قبيل نقل و حكايت از سنّت است و نه از نوع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در رأى، بلكه ايشان خود مصدر تشريع به‏شمار مى‏روند، لذا سخن آن بزرگواران خود «سنّت» است نه روايت و حكايت از سنّت.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207 / قياس منصوص العلة ..... ص : 207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اين نوع قياس، شارع مقدس علّت حكم را بيان مى‏كند و ديگر نيازى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اعمال نظر شخصى نيست. براى مثال اگر دليلى برسد مبنى بر اينكه: «الخمر حرام لأنّه مسكر» علت حرمت خمر (شراب انگور) در ذيل آن آمده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219 / مجتهد ..... ص : 218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(رجوع شود به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260 / 4 - واجب عينى و كفايى ..... ص : 260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واجب كفايى: عبارت است از واجبى كه با انجام آن توسّط يك يا چند نفر، تكليف از عهده ديگران ساقط خواهد بود، به تعبير ديگر واجب كفايى عبارت از واجبى است كه تحقق طبيعت فعل، مطلوب مولى است، حال از هر مكلّفى صادر شده باشد، به اين ترتيب در واجب كفايى در بادى امر انجام عمل بر همه مكلفين واجب بوده، تنها با اقدام بعضى، از ديگران ساقط مى‏شود. چنانكه تجهيز و نماز ميّت، نجات دادن غريق، ازاله نجاست از مسجد،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امر به معروف و نهى از منكر را مى‏توان نمونه‏هايى از واجب كفايى دانست.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275 / الف ..... ص : 275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اجتهاد</w:t>
      </w:r>
      <w:r>
        <w:rPr>
          <w:rFonts w:ascii="Arial" w:hAnsi="Arial" w:cs="Traditional Arabic" w:hint="cs"/>
          <w:color w:val="000000"/>
          <w:sz w:val="30"/>
          <w:szCs w:val="30"/>
          <w:rtl/>
        </w:rPr>
        <w:t xml:space="preserve">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275 / الف ..... ص : 275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اصولى / 275 / الف ..... ص : 275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فقه اسلامى / 52 / د - استحسانى كه مستند آن قياس خفى مى‏باشد. ..... ص : 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مى‏باشد، تا جايى كه استحسان را نوعى تشريع و بدعت شمرده و مى‏فرمايد: «من استحسن فقد شرع» و از سخنان وى در «الرساله» چنان برمى‏آيد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اظهار عقيده در مسائل دينى بايد براساس خبر لازم و قياس به دلايل باشد و عمل به استحسان حرام است و بالاخره استحسان نوعى تعسف و تلذذ بشمار است. و اگر استحسان تجويز شود عقلاء و متفكرين و دانشمندان علوم ديگر نيز بايد بتوانند در چيزهايى كه كتاب و سنت نيست به استحسان فتوا دهند و اظهار عقيده نمايند.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فقه اسلامى / 143 / قياس ..... ص : 143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 در كتاب تيسير التحرير آن را چنين معرفى نموده است: «و فى الاصطلاح على قول الجمهور مساواة محل لاخر فى علة حكم له شرعى لا تدرك من نصه بمجرد فهم اللغة». يعنى قياس مساوات موردى از موارد حكم با مورد ديگر است در علت حكم شرعى كه فهميدن آن علت به دانستن معناى لغوى نص ميسر نيست بلكه نيازمند به تأمل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فقه اسلامى / 144 / قياس مستنبط العله ..... ص : 144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بالجمله اين قسم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قياسى ناميده مى‏شود، معركه آراء و مورد اختلاف شديد است اهل ظاهر و طائفه‏اى از معتزله بغداد و جميع شيعه مگر ابن- جنيد آن را انكار كرده و باطل دانسته‏اند و جمهور فقهاى اهل سنت آن را حجت‏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فقه اسلامى / 146 / قياس منصوص العله ..... ص : 145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ابو حنيفه هرگاه در مسأله‏اى برنصى از كتاب و سنت يا فتواى صحابى دست نمى‏يافت به اعمال رأى و نظر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آن مى‏پرداخت. پس گاهى به قياس متوسل مى‏شد و زمانى به استحسان و انگيزه او براى اين كار رعايت مصلحت مردم و رفع عسر و حرج بود.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فقه اسلامى / 147 / ادله قياس ..... ص : 146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بدين بيان كه به موجب آيه شريفه جزاى كشتن صيد در حال احرام بايد؟؟؟ آن باشد و تعيين مثل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عدلين موكول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اصطلاحات فقه اسلامى / 177 / نكاح متعه ..... ص : 176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اما گفتار خليفه دوم (مبتنى بر تحريم متعه) اگر از طريق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بود در مقابل نص باطل است. و اگر از طريق روايت بود اين موضوع (مهم) چگونه بر؟؟؟ همه صحابه مخفى ماند.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مقدمةج‏1 / 11 / المقدمة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أصول الفقه علم منهجي و تشريعي و لغوي. و هو عمل فكري بدي‏ء اختصّ به المسلمون و عبّروا عنه بالعربية، و ربما كان خير ممثل لحكمة و عبقرية العرب و المسلمين. خرج من بنات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بعيدا عن التأثير الدخيل، و انبنى لبنات متتالية حتى شكّل بناء تجريديا و علما خاصّا. فهو آيات دالّات تنمّ عن ذهنيتهم، و تنطق بأصدق نطق يبيّن طبيعة التصور و المحاكمة الإسلاميتين إزاء مشكلات النقل و العقل أو النص و ما يستجد و يبتدع. و يعالج علم أصول الفقه فيما يعالج معضلات التشريع الثابت في مواجهة المتغيّرات المجتمعية المستجدة و الحادثة، خلال عملية تبدّل العمران و تحول المعاش.</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مقدمةج‏1 / 13 / المقدمة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أدوات تجريدية تضبط أدلة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التشريع و الحكم و فهم النص الديني، أي حضور المعنى الإلهي في الذهن و فهمه. فانبثقت عن ذلك آليات التفسير و التأويل و مصطلحاتهما مع ما رافق ذلك من ضبط للحروف و الأدوات و وضعها موضع المصطلح و الرمز اللغوي. فلا غرابة إن قيل إن وضع العبارات الجديدة في اللغة يكون عند التعبير عن وقائع جديدة. و لعلّ كثرة وقائع مسائل الفقه و مستجدات الحياة و الجدل هيّأت جميعها لوقائع و معان حادثة، فاغتنى علم أصول الفقه بهذا النتاج المصطلحي الذي شهدناه على يد ائمته فيما يزيد على ألف سنة و نيف من عمر الثقافة العربية و الإسلامية. و إذا كان مفاد المصطلح: «إخراج اللفظ من معنى لغوي إلى آخر لمناسبة بينهما». كما قال الجرجاني، فإن مصطلح أصول الفقه هنا أحدث نقلة كبيرة في اللغة العربية دفع أسماءها نحو التجريد في المعاني بعد أن كان تأسيسها قد قام على المحسوس المجرّب. و لا غرو في أن هذا المصطلح الصادر صدورا ذاتيا من نبعة الذهنية العربية و تجربتها شكّل خزانا غنيا في مفرداتها و سياقها و انبناء نحوها و ظهور تقعيدها.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مقدمةج‏1 / 14 / نشأة علم أصول الفقه و كنهه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من ثمّ طرأت في عهد الصحابة بعد وفاة الرسول صلّى اللّه عليه و سلّم وقائع لم تطرأ لهم في عهد الرسول و واجهتهم مستجدات لم تقع من ذي قبل، فاجتهد فيها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شرّعوا و حكموا و قضوا، فأضافوا بذلك مجموعة من الأحكام استنبطوها من نصوص القرآن و السّنّة، فشكلت جمعا من الأحكام الفقهية انجمع مع أحكام الرسول.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مقدمةج‏1 / 14 / نشأة علم أصول الفقه و كنهه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بيد أن المتغيرات حدثت في عهد التابعين و تابعي التابعين، بدءا من القرن الثاني الهجري، فما لبثت أن اتسعت رقعة الدولة الإسلامية و كثرت الأقوام من غير العرب، و غزر العمران، و نشطت الحركة العقلية، و تعقّدت الأوضاع السياسية و الاجتماعية، فحمل ذلك المزيد من مشاكل الحياة و المعاش، مما يتطلب مزيدا من التشريع و الأحكام العملية لكثير من الوقائع، و قد فتح كل ذلك أبوابا من البحث و النظر، كانت محصّلتها مجموعة جديدة ثالثة من الأحكام الفقهية، ما فتئت أن أضيفت إلى أحكام القرآن و السّنّة و الصحابة. و مع النصف الثاني من الهجرة بدئ بتدوين هذه الأحكام مع البدء بتدوين السّنّة، حيث اصطبغت الأحكام بالصبغة العلمية فأطلق عليها علم الفقه أو التشريع أو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جاءت مدوّناتها ذاكرة أدلة هذه الأحكام و عللها و أصولها العامة التي تفرّعت عنها.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مقدمةج‏1 / 16 / نشأة علم أصول الفقه و كنهه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من تقرير القواعد حديث النبي صلّى اللّه عليه و سلّم عند ما بعث معاذا إلى اليمن، و مفاده تقرير قاعدة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كتقرير، معرفة الأمثال و الأشباه و قياس الأمور بالاستناد إلى أقربها إلى معاني اللّه و أشبهها إلى الحق، فيما جاء في كتاب عمر إلى أبي موسى الأشعري.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مقدمةج‏1 / 17 / نشأة علم أصول الفقه و كنهه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قال أيضا بروكلمان في كتابه (تاريخ الأدب العربي): «و مذهب الشافعي ينحو إلى الجمع و التوفيق بين مذهب أهل الحديث الذي سار عليه مالك، و مذهب أهل الرأي الذي أخذ به أبو حنيفة، و يعدّ الشافعي مؤسس علم أصول الفقه، الذي يرسم المناهج و ينظّمها لاستخراج الأحكام من أدلتها، و يحرر طرق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الاستنباط».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مقدمةج‏1 / 20 / نشأة علم أصول الفقه و كنهه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من الاتجاهات المميّزة التي يمكن اعتبارها عند البعض مدرسة متأخرة في أصول الفقه طريقة الإمام أبي إسحاق إبراهيم الغرناطي الشاطبي (- 790 ه). حيث لم يعمد في كتابه الموافقات إلى ذكر القواعد الأصولية تحت أبواب معيّنة بل عرض أصول الفقه من خلال مقاصد الشريعة و مآلاتها. أي ما يمكن أن نسمّيه منهجيا علل التشريع و الأحكام الغائية، فشقّ مدرسة جديدة في التفسير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مقدمةج‏1 / 20 / نشأة علم أصول الفقه و كنهه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حتى إن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بلغ أحيانا التباين مع النص لأن اللّه تعالى بحسب رأي الشاطبي حكم بحكمته أن تكون فروع هذه الملة قابلة للأنظار و مجالا للظنون. و رأى في كتابه الاعتصام أن الصحابة فتحوا هذا الباب إشارة منهم إلى السعي في سبيل مصلحة الأمة. فها هو عمر رضي اللّه عنه يمنع التزوج بالأجنبيات من الكتابيات إبّان فتح فارس معلّلا ذلك بالخوف من الفتنة بين المسلمات. في حين أن حلّ التزوج بالكتابيات منصوص عليه في القرآن الكريم نفسه.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مقدمةج‏1 / 21 / مضمون علم أصول الفقه و كنهه: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إذا كانت غاية علم الفقه تطبيق الشريعة على أفعال الناس و أقوالهم، فإن غاية علم أصول الفقه تطبيق قواعد العلم و نظريات الأصول و أدلتها للتوصل إلى الأحكام و إيجاد طريقها و منهجها الضابط. فالفقيه قاض أما الأصولي فعالم بالمبادئ التي يستقي منها القضاء أدلته، و واضع لطرق استثمار الأحكام و مسالك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مواضع التفسير و التأويل.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مقدمةج‏1 / 28 / ثالثا: المصادر وفقا لتسلسلها: ..... ص : 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كتاب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من كتاب التلخيص لإمام الحرمين، تحقيق د. عبد الحميد أبو زيد، دمشق، دار القلم، و بيروت، دار العلوم و الثقافة، 1408 ه/ 1987 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مقدمةج‏1 / 31 / ثالثا: المصادر وفقا لتسلسلها: ..... ص : 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السيوطي الحافظ جلال الدين عبد الرحمن بن أبي بكر (- 911 ه)- كتاب الرد على من أخلد إلى الأرض و جهل 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كل عصر فرض، قدّم له و حقّقه الشيخ خليل الميس، بيروت، دار الكتب العلمية، 1982.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مقدمةج‏1 / 32 / ثالثا: المصادر وفقا لتسلسلها: ..... ص : 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الدريني الدكتور فتحي- المناهج الأصولية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في التشريع الإسلامي، ط 2، دمشق، الشركة المتحدة للتوزيع، 1985 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مقدمةج‏1 / 36 / خامسا: لائحة الرموز المستعملة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كتاب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جه‏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 / إتفاق ..... ص : 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المنع لأن إحداث القول الثالث مخالف للإجماع الضمني السابق، و مخالفة الإجماع لا تجوز. و ثانيها: أنه يجوز لهم إحداث قول ثالث، لأنه لم يتقدّم إجماع بل مجرّد اختلاف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ثالث الآراء التفصيل بين ما إذا كان القول الثالث المحدث يرفع ما اتّفق عليه الرأيان فلا يجوز، و بين ما إذا كان لا يرفع أمرا متّفقا عليه بينهم فيجوز و يصحّ العمل به (شل، شلص، 154،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(البيان) و منه: ما فرض اللّه على خلقه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طلبه، و ابتلى طاعتهم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كما ابتلى طاعتهم في غيره ممّا فرض عليهم (شف، رس، 22،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فرض عليهم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بالتوجّه شطر المسجد الحرام، ممّا دلّهم، عليه ممّا وصفت، فكانوا ما كانوا مجتهدين غير مزايلين أمره جلّ ثناؤه (شف، رس، 24،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القياس؟ أ هو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أم هما مفترقان؟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قلت: هما اسمان لمعنى واحد. قال: فما جماعهما؟ قلت: كلّ ما نزل بمسلم ففيه حكم لازم، أو على سبيل الحقّ فيه دلالة موجودة، و عليه إذا كان بعينه حكم-: اتّباعه، و إذا لم يكن فيه بعينه طلب الدّلالة على سبيل الحق فيه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القياس (شف، رس، 477،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العلم يحيط أن من توجّه تلقاء المسجد الحرام ممن نأت داره عنه-: على صواب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للتوجّه إلى البيت بالدلائل عليه، لأن الذي كلّف التوجّه إليه، و هو لا يدري أصاب بتوجّهه قصد المسجد الحرام أم أخطأه، و قد يرى دلائل يعرفها فيتوجّه بقدر ما يعرف، (و يعرف غيره دلائل غيرها فيتوجه بقدر ما يعرف) و إن اختلف توجّههما (شف، رس، 488،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خلط الذّنوب و العمل الصالح فليس فيه إلّا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الأغلب من أمره، بالتمييز بين حسنه و قبيحه، و إذا كان هذا هكذا فلا بدّ من‏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كيف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فقلت: إن اللّه جلّ ثناؤه منّ على العباد بعقول، فدلّهم بها على الفرق بين المختلف، و هداهم السبيل إلى الحق نصّا و دلالة (شف، رس، 501،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يكون إلّا على مطلوب، و المطلوب لا يكون أبدا إلّا على عين قائمة تطلب بدلالة يقصد بها إليها، أو تشبيه على عين قائمة (شف، رس، 503،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أبدا لا يكون إلّا على طلب شي‏ء، و طلب الشي‏ء لا يكون إلّا بدلائل، و الدلائل هي القياس (شف، رس، 505،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القياس الشرعيّ هو ترتّب الحكم في غير المنصوص عليه على معنى هو علّة لذلك الحكم في المنصوص عليه. ثم إنما يعرف كون المعنى علة بالكتاب و بالسنّة و بالإجماع و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الاستنباط (شش، ششا، 325،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الأحكام التي ليس فيها نص و لا إجماع طريق إثباتها وجهان: أحدهما: ما كان للّه تعالى (عليه) دليل قاطع يوصل إلى العلم به حتى لا يكون العادل عنه مصيبا بل مخطئا تاركا لحكم اللّه. و الثاني: ما كان طريقه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غالب الظن ليس عليه دليل قاطع يوصل إلى العلم (بالمطلوب) و هذا الذي يقول فيه أصحابنا إن كل مجتهد مصيب (جص، فص 1، 162،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10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روي خبران متضادان و الناس على أحدهما فهو الناسخ، و إن اختلفوا ساغ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فيهما و استعمال أشبههما بالأصول، و إن علم تاريخهما فالآخر ناسخ الأول إذا لم يحتمل الموافقة و إن احتمل الموافقة، ساغ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 (جص، فص 2، 291،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أخبر صلى اللّه عليه و سلم أن جواز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مقصور على عدم النص المتوارث عن الصدر الأول و من بعدهم من فقهاء سائر الأعصار إذا ابتلوا بحادثة طلب حكمها من النص، ثم إذا عدموا النص فزعوا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القياس، و لا يسوّغون لأحد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استعمال القياس مع النص (جص، فص 2، 319،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يجوز أن يكون بعض ما يقوله (الرسول صلى اللّه عليه و سلم) نظرا و استدلالا، و ترد الحوادث التي لا نصّ فيها إلى نظائرها من النصوص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الرأي (جص، فص 3، 239،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قد يكون الإجماع عن توقيف، و يكون عن استخراج فهم معنى التوقيف، فمنه ما علم وجه التوقيف فيه. و منه ما لا يعلم، لعدم النقل فيه، و يكون أيضا عن رأي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(جص، فص 3، 277،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سائغ، ما لم يوجد نص، أو إجماع فإذا وجد نص أو إجماع سقط جواز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(جص، فص 3، 346،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فهو بذل المجهود فيما يقصده المجتهد و يتحراه، إلا أنه قد اختصّ في العرف بأحكام لحوادث التي ليس للّه تعالى عليها دليل قائم يوصل إلى العلم بالمطلوب منها، لأن ما كان للّه عز و جل عليه دليل قائم لا يسمّى الاستدلال في طلبه اجتهادا (جص، فص 4، 11،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اسم قد اختصّ في العرف و في عادة أهل العلم، بما كلّف الإنسان فيه غالب ظنه، و مبلغ </w:t>
      </w:r>
      <w:r>
        <w:rPr>
          <w:rFonts w:ascii="Arial" w:hAnsi="Arial" w:cs="Traditional Arabic" w:hint="cs"/>
          <w:color w:val="D30000"/>
          <w:sz w:val="30"/>
          <w:szCs w:val="30"/>
          <w:rtl/>
        </w:rPr>
        <w:t>اجتهاده‏</w:t>
      </w:r>
      <w:r>
        <w:rPr>
          <w:rFonts w:ascii="Arial" w:hAnsi="Arial" w:cs="Traditional Arabic" w:hint="cs"/>
          <w:color w:val="000000"/>
          <w:sz w:val="30"/>
          <w:szCs w:val="30"/>
          <w:rtl/>
        </w:rPr>
        <w:t>، دون إصابة المطلوب بعينه، فإذا اجتهد المجتهد، فقد أدّى ما كلّف، و هو</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11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الشرع ينتظم ثلاثة معان: أحدها: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القياس الشرعي على علة مستنبطة، أو منصوص عليها، فيردّ بها الفرع إلى أصله، و تحكم له بحكمه بالمعنى الجامع بينهما. و إنما صار هذا من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إن كان قياسا- من قبل أن تلك العلة لما لم تكن موجبة للحكم لجواز وجودها عارية منه و كانت كالأمارة، و كان طريق إثباتها علامة للحكم: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غالب الظن لم يوجب ذلك لنا العلم بالمطلوب، فلذلك كان طريقه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الضرب الآخر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ما يغلب في الظن من غير علة يجب بها قياس الفرع على الأصل، </w:t>
      </w:r>
      <w:r>
        <w:rPr>
          <w:rFonts w:ascii="Arial" w:hAnsi="Arial" w:cs="Traditional Arabic" w:hint="cs"/>
          <w:color w:val="D30000"/>
          <w:sz w:val="30"/>
          <w:szCs w:val="30"/>
          <w:rtl/>
        </w:rPr>
        <w:t>كالاجتهاد</w:t>
      </w:r>
      <w:r>
        <w:rPr>
          <w:rFonts w:ascii="Arial" w:hAnsi="Arial" w:cs="Traditional Arabic" w:hint="cs"/>
          <w:color w:val="000000"/>
          <w:sz w:val="30"/>
          <w:szCs w:val="30"/>
          <w:rtl/>
        </w:rPr>
        <w:t xml:space="preserve"> في تحرّي جهة الكعبة لمن كان غائبا عنها، و كتقويم المستهلكات، و جزاء الصيد، و الحكم بمهر المثل، و نفقة المرأة، و المتعة، و نحوها. فهذا الضرب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كلّفنا فيه الحكم بما يؤدّي إليه غالب الظن، من غير علة يقاس بها فرع على أصله. و الضرب الثالث: الاستدلال بالأصول على ما سنذكره بعد فراغنا من ذكر وجوه القياس (جص، فص 4، 11،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يصحّ إطلاق لفظ الاستدلال على العقليات و الشرعيات جميعا، لأنا قد نقول: استدللنا على حكم الحادثة من طريق القياس، و من جهة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إنما سمّي ذلك استدلالا فيما كان من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مجازا لا حقيقة (جص، فص 4، 12،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يسوغ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فيما يجوز فيه النسخ و التبديل، و ورود العبارة فيه بأحكام مختلفة، تارة بحظر، و أخرى بالإباحة، و أخرى بالإيجاب، على حسب ما يعلّم اللّه تعالى لنا فيها من المصالح (جص، فص 4، 13،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ما لا يجوز وقوعه في حكم العقل إلا على وجه واحد من حظر أو إيجاب، فليس هو من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إذا كلّفنا حكمه، فنكون حينئذ متعبّدين فيه بإصابة حقيقة الحكم، و يكون الحق في واحد من أقاويل المختلفين (جص، فص 4، 13،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11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تستدرك أحكام الحوادث التي ليس فيها توقيف و لا اتفاق من وجهين: أحدهما: استخراج دلالة من معنى التوقيف لا يحتمل إلا معنى واحدا. و الآخر: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هو فيما لم نكلّف فيه إصابة المطلوب (جص، فص 4، 17،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w:t>
      </w:r>
      <w:r>
        <w:rPr>
          <w:rFonts w:ascii="Arial" w:hAnsi="Arial" w:cs="Traditional Arabic" w:hint="cs"/>
          <w:color w:val="D30000"/>
          <w:sz w:val="30"/>
          <w:szCs w:val="30"/>
          <w:rtl/>
        </w:rPr>
        <w:t>الاجتهاد</w:t>
      </w:r>
      <w:r>
        <w:rPr>
          <w:rFonts w:ascii="Arial" w:hAnsi="Arial" w:cs="Traditional Arabic" w:hint="cs"/>
          <w:color w:val="000000"/>
          <w:sz w:val="30"/>
          <w:szCs w:val="30"/>
          <w:rtl/>
        </w:rPr>
        <w:t>) استخراج علة من أصل يرد بها علة الفرع، و يحكم له بحكمه، و هو الذي نسمّيه قياسا (جص، فص 4، 17،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ما يغلب في الظن، لا على وجه القياس، و الاستشهاد عليه بالأصول (جص، فص 4، 17،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الاستدلال على الحكم بالأصول من جهة القياس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(جص، فص 4، 17،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لا خلاف بين الصدر الأول و التابعين و أتباعهم في إجازة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القياس على النظائر في أحكام الحوادث، و ما نعلم أحدا نفاه و حظّره من أهل هذه الأعصار المتقدّمة (جص، فص 4، 23،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عندنا موضع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(جص، فص 4، 210،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إن تقليد المجتهد لغيره ممن هو أعلم منه، و ترك رأيه لرأيه ضرب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تقوية رأي الآخر في نفسه على رأيه، لفضل علمه و تقدّمه، و معرفته بوجوه النظر و الاستدلال (جص، فص 4، 284،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جائزا بحضرة النبي صلّى اللّه عليه و سلم في حالين، و لا يجوز في حال. فأما إحدى الحالين اللذين يجوز فيهما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فهي الحال التي كان يبتدؤهم بالمشاورة (جص، فص 4، 289،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عند رجحان أحد القولين عند المجتهد: أن الموجب كان للترجيح هو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فمتى زال ترجيح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له، و صار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موجبا للتسوية بينهما، استحال إثبات الترجيح مع نفي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له، و هو إنما يصير إلى الحكم من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لأنه يكون نفي موجب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إذا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قد أوجب التسوية، فانتفى بذلك إثبات الترجيح، إذا كان من حيث يثبت يبطل (جص، فص 4، 344،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من المجتهدين في أحكام الحوادث على ضربين: أحدهما: الاستقصاء في النظر و المبالغة في الفحص. و الثاني: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دون ذلك، قد يجوز له الاقتصار عليه، و أن المبالغة في النظر أقرب إلى إصابة الأشبه، و أولى بمصادفة المطلوب، و هو الذي يستحق به الأجرين- على ما جاء في الخبر- و أن ما دونه أبعد من موافقة النظير و إصابة المطلوب، و أنه قد يغلب في ظن المجتهد إصابة المطلوب و هو الذي يستحق به الأجر الواحد (جص، فص 4، 353،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لا يخلو المطلوب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من أن يكون هو الأشبه، أو أن يكون المطلوب به وجود الشبه بين الحادثة و بين الأصول، و إن لم يكن عند المجتهد أنه أشبه (جص، فص 4، 367،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كل ما أجزنا فيه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صوّبنا فيه المجتهدين على اختلافهم فيه، فإنما أجزناه على وجه يجوز ورود النص بمثله من الأحكام المختلفة (جص، فص 4، 376،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انعقد الإجماع لأهل العصر عن </w:t>
      </w:r>
      <w:r>
        <w:rPr>
          <w:rFonts w:ascii="Arial" w:hAnsi="Arial" w:cs="Traditional Arabic" w:hint="cs"/>
          <w:color w:val="D30000"/>
          <w:sz w:val="30"/>
          <w:szCs w:val="30"/>
          <w:rtl/>
        </w:rPr>
        <w:t>اجتهاد</w:t>
      </w:r>
      <w:r>
        <w:rPr>
          <w:rFonts w:ascii="Arial" w:hAnsi="Arial" w:cs="Traditional Arabic" w:hint="cs"/>
          <w:color w:val="000000"/>
          <w:sz w:val="30"/>
          <w:szCs w:val="30"/>
          <w:rtl/>
        </w:rPr>
        <w:t>، جاز لمن بعدهم أن يخالفهم فيه. و عندنا أنه حجة يحرّم خلافه، لقوله تعالى:</w:t>
      </w:r>
      <w:r>
        <w:rPr>
          <w:rFonts w:ascii="Arial" w:hAnsi="Arial" w:cs="Traditional Arabic" w:hint="cs"/>
          <w:color w:val="006A0F"/>
          <w:sz w:val="30"/>
          <w:szCs w:val="30"/>
          <w:rtl/>
        </w:rPr>
        <w:t xml:space="preserve"> وَ يَتَّبِعْ غَيْرَ سَبِيلِ الْمُؤْمِنِينَ‏</w:t>
      </w:r>
      <w:r>
        <w:rPr>
          <w:rFonts w:ascii="Arial" w:hAnsi="Arial" w:cs="Traditional Arabic" w:hint="cs"/>
          <w:color w:val="000000"/>
          <w:sz w:val="30"/>
          <w:szCs w:val="30"/>
          <w:rtl/>
        </w:rPr>
        <w:t xml:space="preserve"> (النساء: 115) (بص، مع 2، 495،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بلوغ الغاية و استنفاد الجهد في المواضع التي يرجى وجوده فيها في طلب الحق فمصيب موفّق أو محروم (حز، حكا 1، 45،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الإجتهاد إنما هو طلب الحقيقة من الوجوه المؤدّية إليها، لا من حيث لا يؤدّي إليها، و الطلب كما ذكرنا هو الاستدلال، فالاستدلال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شي‏ء واحد، و قد يستدل من لا يقع على حقيقة الدليل (حز، حكا 5، 139،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بذل الوسع في بلوغ الغرض (بج، حكف 1، 52،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فهو أعم من القياس لأن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بذل المجهود في طلب الحكم و ذلك يدخل فيه حمل المطلق على المقيّد و ترتيب العام على الخاص و جميع الوجوه التي يطلب منها الحكم و شي‏ء من ذلك ليس بقياس فلا معنى لتحديد القياس به (شي، جا، 51، 28)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عرف الفقهاء استفراغ الوسع و بذل المجهود في طلب الحكم الشرعي (شي، جا، 70، 20)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فهو تفريغ الوسع في تحصيل المقصود. و لذلك لا يقال لمن حمل خفيفا: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 إما أن يكون في تحقيق مناط الحكم أو في تنقيح مناط الحكم أو في تخريج مناط الحكم و استنباطه (غز، مس 2، 230،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صدر الإجماع عن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لم تجز مخالفته، و حكى عن الحاكم صاحب المختصر من أصحاب أبي حنيفة: أنه تجوز مخالفته (كلو، تم 3، 293،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ليس تقليد أحدهما بأولى من تقليد الآخر، فلا بدّ من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استدلال، و لأن المقلّد يجوز كذبه، فلا يمكن إدراك الحق من جهته (كلو، تم 3، 362،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كل مسألة من مسائل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يخلو أن يكون فيها أمارة هي أقوى من غيرها، أو يكون فيها أمارتان متكافئتان، على قول من يذهب إلى تكافئ الأدلة، فإن كانت فيها أمارة هي أقوى، فقد كلّف المجتهد طلبها و الحكم بها، و متى كان فيها أمارتان متكافئتان، فقد كلّف معرفة تكافئهما و التخيير بين حكميهما، و إنما قلنا أنه يكلّف ذلك، لأن المجتهد طالب و معلوم أنه لا يطلب الأمارة الأضعف فثبت أنه يطلب الأقوى، و هذا ما نقوله أن المجتهد يكلّف طلبه (كلو، تم 4، 326،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من شروط المجتهد في الأحكام الشرعية: أن يكون عالما بطرق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هو أن يعرف الأدلة الشرعية، و كيفية الاستدلال بها. و الأدلة الشرعية على ضربين: منها ظاهر، و منها استنباط. فالظاهر: خطاب صاحب الشرع و أفعاله. و أما الاستنباط: فهو القياس و الاستدلال (كلو، تم 4، 390،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 على ثلاثة أضرب: تحقيق المناط للحكم و تنقيحه و تخريجه (قد، روض،</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14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فهو في اللغة عبارة عن استفراغ الوسع في تحقيق أمر من الأمور مستلزم للكلفة و المشقّة (أمد، حكم 4، 218،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14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في اصطلاح الأصوليّين فمخصوص باستفراغ الوسع في طلب الظنّ بشي‏ء من الأحكام الشرعيّة على وجه يحس من النفس العجز عن المزيد فيه (أمد، حكم 4، 218،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14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ما فيه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فما كان من الأحكام الشرعيّة دليله ظني (أمد، حكم 4، 221،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14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عند الفقهاء: استفراغ الوسع في النظر فيما لا يلحقه لوم مع استفراغ الوسع فيه، و لهذا تسمّى مسائل الفروع مسائل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دون مسائل الأصول (رم، تحص 2، 281،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14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دخل في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حمل المطلق على المقيّد و ترتيب العام على الخاص و أمثال ذلك (بخ، بزد 3، 490، 27)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14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الإجتهاد للأنبياء و الخطأ عليهم في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جائزان و إن لم يجز تقريرهم على الخطأ (بخ، بزد 4، 39،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15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اختلف العلماء في الواقعة التي لا نصّ فيها على قولين: أحدهما: و به قال الأشعري، و القاضي، و جمهور المتكلّمين، أنّه ليس للّه تعالى قبل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حكم معيّن، بل حكمه تعالى فيها تابع لظنّ المجتهد، و هؤلاء هم القائلون بأنّ كل مجتهد مصيب و اختلف هؤلاء فقال بعضهم: لا بدّ أن يوجد في الواقعة ما لو حكم اللّه تعالى فيها بحكم لم يحكم إلّا به، و هذا هو القول بالأشبه، و قال بعضهم: لا يشترط ذلك. و القول الثاني: أنّ له تعالى في كل واقعة حكما معيّنا، و على هذا فثلاثة أقوال: أحدها- و هو قول طائفة من الفقهاء و المتكلّمين-: حصل الحكم من غير دلالة و لا أمارة، بل هو كدفين يعثر عليه الطالب اتّفاقا، فمن وجده فله أجران، و من أخطأه فله أجر.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15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هو استفراغ الجهد في درك الأحكام الشرعية (اس، مهس 3، 260،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15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شرط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كون المكلّف متمكّنا من استنباط الأحكام الشرعية (اس، مهس 3، 272،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15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المبتدع يزيد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لينال في الدنيا التعظيم و المال و الجاه و غير ذلك من أصناف الشهوات، بل التعظيم على شهوات الدنيا (شط، عصم 1، 92، 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17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الإجتهاد في اللغة إستفراغ الوسع في تحقيق أمر من الأمور مستلزم للكلفة و المشقّة و لهذا يقال اجتهد في حمل حجر البزارة و لا يقال اجتهد في حمل الخردلة. و في الإصطلاح إستفراغ الوسع في طلب الظنّ شي‏ء من الأحكام الشرعية على وجه يحسن من النفس العجز عن المزيد عليه، و بهذا القيد خرج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المقصر فإنّه لا يعدّ في الاصطلاح اجتهادا معتبرا (تف، نهي 2، 289، 33)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17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العدالة ركن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فإذا فاتت العدالة فاتت أهلية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(زر، بحر 4، 471،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17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من بلغ من النساء و العبيد مبلغ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فإنّه يعتدّ بخلافه، و لا ينعقد الإجماع مع خلافه، و الرقّ و الأنوثة لا يؤثّران في اعتبار الخلاف، كما لا يؤثّران في قبول الرواية و الفتوى (زر، بحر 4، 475، 19)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17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أدرك التابعي عصر الصحابة و هو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دخل معهم فيه، و لا ينعقد الإجماع إلّا به على أصحّ الوجوه (زر، بحر 4، 479، 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17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هو لغة: افتعال من الجهد، و هو المشقّة، و هو الطاقة. و يلزم من ذلك أن يختصّ هذا الاسم بما فيه مشقّة، لتخرج عنه الأمور الضرورية التي تدرك ضرورة من الشرع، إذ لا مشقّة في تحصيلها، و لا شكّ أنّ ذلك من الأحكام الشرعية. و في الاصطلاح: بذل الوسع في نيل حكم شرعي عملي بطريق الاستنباط، فقولنا:" بذل" أي بحيث يحسّ من نفسه العجز عن مزيد طلب حتى لا يقع لوم في التقصير. و خرج ب" الشرعي" اللغوي و العقلي و الحسّي، فلا يسمّى عند الفقهاء مجتهدا. و كذلك الباذل وسعه في نيل حكم شرعي علمي، و إن كان قد يسمّى عند المتكلّمين مجتهدا. و إنّما قلنا:" بطريق الاستنباط" ليخرج بذلك بذل الوسع في نيل تلك الأحكام من النصوص ظاهرا أو بحفظ المسائل و استعلامها من المعنى أو بالكشف عنها من الكتب، فإنّه و إن سمّي اجتهادا فهو لغة لا اصطلاحا. و سبق في أول قياس تأويل قول الشافعي:" القياس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بمعنى" و قيل: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يقع في الشرع على ثلاثة معان: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أحدها- القياس الشرعي، لأنّ العلّة لما لم تكن موجبة الحكم لجواز وجودها خالية منه لم يوجب ذلك العلم بالمطلوب، فلذلك كان طريقه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الثاني- ما يغلب في الظنّ من غير علّة، </w:t>
      </w:r>
      <w:r>
        <w:rPr>
          <w:rFonts w:ascii="Arial" w:hAnsi="Arial" w:cs="Traditional Arabic" w:hint="cs"/>
          <w:color w:val="D30000"/>
          <w:sz w:val="30"/>
          <w:szCs w:val="30"/>
          <w:rtl/>
        </w:rPr>
        <w:t>كالاجتهاد</w:t>
      </w:r>
      <w:r>
        <w:rPr>
          <w:rFonts w:ascii="Arial" w:hAnsi="Arial" w:cs="Traditional Arabic" w:hint="cs"/>
          <w:color w:val="000000"/>
          <w:sz w:val="30"/>
          <w:szCs w:val="30"/>
          <w:rtl/>
        </w:rPr>
        <w:t xml:space="preserve"> في المياه و الوقت و القبلة و تقويم المتلفات و جزاء الصيد و مهر المثل و المتعة و النفقة و غير ذلك. و الثالث- الاستدلال بالأصول (زر، بحر 6، 197، 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فرض كفاية حتى لو اشتغل بتحصيله واحد سقط الفرض عن الجميع، و إن قصر منه أهل عصر عصوا بتركه و أشرفوا على خطر عظيم، فإنّ الأحكام الاجتهادية إذا كانت مترتّبة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ترتيب المسبّب على السبب، و لم يوجد السبب كانت الأحكام عاطلة، و الآراء كلها متماثلة فلا بدّ إذا من مجتهد (زر، بحر 6، 198،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الصحيح جواز تجزّؤ </w:t>
      </w:r>
      <w:r>
        <w:rPr>
          <w:rFonts w:ascii="Arial" w:hAnsi="Arial" w:cs="Traditional Arabic" w:hint="cs"/>
          <w:color w:val="D30000"/>
          <w:sz w:val="30"/>
          <w:szCs w:val="30"/>
          <w:rtl/>
        </w:rPr>
        <w:t>الاجتهاد</w:t>
      </w:r>
      <w:r>
        <w:rPr>
          <w:rFonts w:ascii="Arial" w:hAnsi="Arial" w:cs="Traditional Arabic" w:hint="cs"/>
          <w:color w:val="000000"/>
          <w:sz w:val="30"/>
          <w:szCs w:val="30"/>
          <w:rtl/>
        </w:rPr>
        <w:t>، بمعنى أنّه يكون مجتهدا في باب دون غيره (زر، بحر 6، 209،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فعل المجتهد، و هو بذل وسعه في طلب الحكم الشرعي و كل من الوجوب الحرمة و باقي محمولات أقسام موضوعات المسئلة حكم شرعي (أم، قرر 1، 15،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الإجتهاد لغة بذل الطاقة في تحصيل ذي كلفة أي مشقّة يقال اجتهد في حمل الصخرة و لا يقال اجتهد في حمل النواة، و المراد ببذل الوسع استفراغ القوة بحيث يحسن العجز عن المزيد. و اصطلاحا ذلك أي بذل الطاقة من الفقيه في تحصيل حكم شرعي ظنّي، فبذل الطاقة جنس يصلح أن يتعلّق بالمقصود و غيره، و فيه إشارة إلى خروج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المقصر و هو الذي يقف عن الطلب مع تمكّنه من الزيادة على ما فعل من السعي؛ فإنّ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يعدّ في اصطلاح الأصوليين اجتهادا معتبرا و من الفقيه احتراز من بذل الطاقة من غيره في ذلك فإنّه ليس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اصطلاحي، و في تحصيل حكم شرعي احتراز من بذلها منه في غيره من حسّي أو عقلي فإنّه ليس بذلك أيضا و ظنّي قيل لأنّ القطعي لا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فيه (أم، قرر 3، 291، 20)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غير القياس لأنّه عبارة عن استفراغ الجهد في الطلب فيحمل على طلب الحكم من النصوص الخفية أو على التمسّك بالبراءة أو على القياس الذي عليه منصوص عليها أو مومى إليها أو يحمل على أنّه كان في بدء الإسلام قبل استقرار الشرع لوقوع الحاجة إليه.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أمّا بعد استكماله بالكتاب و السنّة فلا حاجة إليه قلنا لا يجوز حمل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الاستدلال بالنصوص الخفية (مل، مرق 2، 282،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كل عصر فرض من فروض الكفايات، و إنّه لا يجوز شرعا إخلاء العصر منه (سي، رد، 67،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نهى الشافعي رضي اللّه عنه أن يطبّق أهل العصر كلهم على التقليد، لأنّ فيه تعطيل فرض من فروض الكفايات و هو الإجتهاد، فحثّ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ليكون في كل عصر من يقوم بهذا الفرض (سي، رد، 67،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فرض الكفاية هو أن يتعلّم ما يبلغ رتبة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محل الفتوى و القضاء، و يخرج من عداد المقلّدين، فعلى كافة الناس القيام بتعلّمه، غير أنّه إذا قام من كل ناحية واحد أو اثنان سقط الفرض عن الباقين، فإذا قعد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فأمّا ما يتعيّن طلبه، فهو ما يبتلى المرء بإقامته في الدين الأوقات الناجزة، إلى أن قال: و أما ما يقع فرضا على الكفاية فهو ما يزيد على المتعيّن إلى بلوغ رتبة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فإنّ قوام الشرع بالمجتهدين (سي، رد، 71، 19)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من فروض الكفايات، لا من فروض الأعيان، حتى إذا اشتغل بتحصيله واحد سقط الفرض عن الجميع، و إن قصر فيه أهل عصر عصوا بتركه، و أشرفوا على خطر عظيم، فإنّ الأحكام الاجتهادية إذا كانت مرتّبة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ترتيب المسبّب على السبب، و لم يوجد السبب؛ كانت الأحكام عاطلة، و الآراء كلّها فائلة فلا بدّ إذن من مجتهد (سي، رد، 74،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الأصحّ عدم اشتراط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المحتسب (سي، رد، 94،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لا يلزم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الإحاطة بجميع نصوص الكتاب و السنّة، بل تكفيه الإحاطة بما يتعلّق منها بالأحكام، و هو خمسمائة آية من الكتاب، و أحاديث مضبوطة من السنّة بالكتب، و إن لم تكن محصورة (سي، رد، 150،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أصول الفقه مقصدها تذليل طرق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للمجتهدين (سي، رد، 153،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بيان أوقات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إعلم أنّ للنظر و الاستدلال وقتين. أحدهما وقت جواز و إمكان. و الثاني وقت وجوب و إلزام. فوقت الجواز: عند كمال العقل و التمييز بين المضار و المنافع، و إمكان الاستدلال بالشاهد على الغائب، سواء كان الموصوف بها بالغا أو غير بالغ، و لهذا ترى كثيرا من الصبيان يعرفون دقائق العلوم النظرية، و غوامض المسائل في النحو، و التصريف، و العروض، و الدور، و الوصايا و الفرائض و غيرها مما لا يعرفه البالغون المجتهدون فيها. و أمّا وقت وجوب 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فعند البلوغ و كمال العقل (سي، رد، 160،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في كيفية سرد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مراعاة ترتيبه قال الشافعي: إذا رفعت إليه واقعة، فعليه أن يعرضها على نصوص الكتاب. فإن أعوزه، فعلى الأخبار المتواترة، ثم على الآحاد. فإن أعوزه، لم يخض في القياس، بل يلتفت إلى ظواهر القرآن. فإن وجد ظاهرا، نظر في المخصّصات من قياس و خبر، فإن لم يجد مخصّصا حكم به. و إن لم يعثر على لفظ من كتاب، و لا سنّة، نظر إلى المذاهب، فإن وجدها مجمعا عليها اتّبع الإجماع. و إن لم يجد إجماعا، خاض في القياس. و يلاحظ القواعد الكلية أولا، و يقدّمها على الجزئيات (سي، رد، 162،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أعمّ من القياس، لأنّ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بذل المجتهد وسعه في طلب الحكم، و ذلك يدخل فيه حمل المطلق على المقيّد، و ترتيب العام على الخاص، و جميع الوجوه التي يطلب منها الحكم و بعض ذلك ليس بقياس (سي، رد، 170، 19)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19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لغة افتعال من الجهد بالفتح و الضمّ و هو الطاقة و المشقّة و اصطلاحا (استفراغ الفقيه الوسع) بأن يبذل تمام طاقته في نظره في الأدلّة (لتحصيل الظنّ بالحكم)، أي من حيث إنّه فقيه فلا حاجة إلى قول ابن الحاجب‏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(لغة بذل الطاقة) أي استفراغ القوّة بحيث يحسّ بالعجز عند المزيد (في تحصيل ذي كلفة) أي مشقّة (با، يسر 4، 178، 25)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هو في اللغة مأخوذ من الجهد و هو المشقّة و الطاقة فيختصّ بما فيه مشقّة ليخرج عنه ما لا مشقّة فيه. قال في المحصول و هو في اللغة عبارة عن استفراغ الوسع في أي فعل كان يقال استفرغ وسعه في حمل الثقيل و لا يقال استفرغ وسعه في حمل النواة، و أما في عرف الفقهاء فهو استفراغ الوسع في النظير فيما لا يلحقه فيه لوم مع </w:t>
      </w:r>
      <w:r>
        <w:rPr>
          <w:rFonts w:ascii="Arial" w:hAnsi="Arial" w:cs="Traditional Arabic" w:hint="cs"/>
          <w:color w:val="000000"/>
          <w:sz w:val="30"/>
          <w:szCs w:val="30"/>
          <w:rtl/>
        </w:rPr>
        <w:lastRenderedPageBreak/>
        <w:t xml:space="preserve">استفراغ الوسع فيه و هو سبيل مسائل الفروع. و لهذا تسمّى هذه المسائل مسائل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الناظر فيها مجتهدا و ليس هكذا حال الأصول انتهى. و قيل هو في الاصطلاح بذل الوسع في نيل حكم شرعي عملي بطريق الاستنباط (شو، فح، 233، 24)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في حدّه و هو في اللغة مأخوذ من الجهد و هو المشقّة و الطاقة و في الاصطلاح استفراغ الوسع في طلب الظنّ بشي‏ء من الأحكام الشرعية على وجه يحسّ من النفس العجز عن المزيد عليه (صد، أمل، 182،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اصطلاح الأصوليين: هو بذل الجهد للوصول إلى الحكم الشرعي من دليل تفصيلي من الأدلّة الشرعية. فإن كانت الواقعة التي يراد معرفة حكمها قد دلّ على الحكم الشرعي فيها دليل صريح قطعي الورود و الدلالة فلا مجال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فيها، و الواجب أن ينفذ فيها ما دلّ عليه النص، لأنه ما دام قطعي الورود فليس ثبوته و صدوره عن اللّه أو رسوله موضع بحث و بذل جهد. و ما دام قطعي الدلالة فليست دلالته على معناه و استفادة الحكم منه موضع بحث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(خل، خلص، 216،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معناه بذل غاية الجهد في الوصول إلى أمر من الأمور، أو فعل من الأفعال. و في اصطلاح علماء الأصول- بذل الفقيه وسعه في استنباط الأحكام العلمية من أدلّتها التفصيلية-.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يعرف بعض العلماء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اصطلاح الأصوليين بأنه استفراغ الجهد و بذل غاية الوسع، إما في استنباط الأحكام الشرعية و إما في تطبيقها. و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هذا التعريف قسمين: أحدهما، خاص باستنباط الأحكام و بيانها. و القسم الثاني خاص بتطبيقها.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20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الأول هو الكامل و هو الخاص بطائفة العلماء الذين اتّجهوا إلى تعرّف أحكام الفروع العملية من أدلّتها التفصيلية، و قد قال بعض العلماء إن هذا النوع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الخاص، قد ينقطع في زمن من الأزمان، و هو قول الجمهور أو على الأقل طائفة كبيرة من العلماء، و قال الحنابلة إن هذا النوع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يخلو عصر منه فلا بدّ من مجتهد يبلغ هذه الرتبة. و القسم الثاني: اتّفق العلماء على أنه لا يخلو منه عصر من العصور، و هؤلاء هم علماء التخريج و تطبيق العلل المستنبطة على الأفعال الجزئية، فعملهم على هذا هو تطبيق ما استنبطه السابقون، و بهذا </w:t>
      </w:r>
      <w:r>
        <w:rPr>
          <w:rFonts w:ascii="Arial" w:hAnsi="Arial" w:cs="Traditional Arabic" w:hint="cs"/>
          <w:color w:val="000000"/>
          <w:sz w:val="30"/>
          <w:szCs w:val="30"/>
          <w:rtl/>
        </w:rPr>
        <w:lastRenderedPageBreak/>
        <w:t xml:space="preserve">التطبيق تتبيّن أحكام المسائل التي لم يعرف للسابقين أصحاب الرتبة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رأي فيها، و إن العمل الذي يقوم به أصحاب الرتبة الثانية هو الذي يسمّى: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بنى الشاطبي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أصلين: أحدهما: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لغة بذل المرء وسعه للوصول إلى حقيقة أمر من الأمور التي لا سبيل إلى الكشف عن حقيقتها إلا بكلفة و مشقّة، و لذلك يقال اجتهد في حمل أردب من القمح و لا يقال اجتهد في حمل خردلة أو نواة ...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الاصطلاح الأصولي هو بذل الفقيه وسعه في استنباط الحكم الشرعي العملي من الدليل التفصيلي (برد، برص، 459،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فرض عين و ذلك النوع ينحصر في حالتين: (أ) إذا نزلت بالمجتهد حادثة فرض عليه أن يجتهد فيها و يصل إلى حكمها، لأن المجتهد لا يجوز له أن يقلّد غيره في حق نفسه و لا في حق غيره. (ب) إذا نزلت بغير المجتهد حادثة و تعين المجتهد للحكم فيها لضيق الوقت و عدم وجود سواه في مكان الحادثة يفرض عليه هذه الحالة أن يجتهد في هذه الحادثة و يصدر حكمه فيها (برد، برص، 460،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فرض كفاية و ذلك النوع ينحصر في حالتين: (أ) إذا نزلت حادثة بفرد من الأفراد و سأل عن حكمها أحد العلماء كانت الإجابة فرض كفاية على جميع العلماء إذا أجاب واحد منهم سقط الفرض عن جميعهم و إن لم يجيبوا جميعا أثموا، اللّهم إلا إذا كان الجواب ملتبسا عليهم فحينئذ يعذرون و لا يأثمون و لكن لا يسقط عنهم طلب الجواب فيظلّ فرض الجواب باقيا حتى يظهر الصواب. (ب) أن يتردّد الحكم بين قاضيين مشتركين في النطق فيكون فرض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مشتركا بينهما فأيّهما تفرّد بالحكم سقط الفرض (برد، برص، 460،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w:t>
      </w:r>
      <w:r>
        <w:rPr>
          <w:rFonts w:ascii="Arial" w:hAnsi="Arial" w:cs="Traditional Arabic" w:hint="cs"/>
          <w:color w:val="D30000"/>
          <w:sz w:val="30"/>
          <w:szCs w:val="30"/>
          <w:rtl/>
        </w:rPr>
        <w:t>الاجتهاد</w:t>
      </w:r>
      <w:r>
        <w:rPr>
          <w:rFonts w:ascii="Arial" w:hAnsi="Arial" w:cs="Traditional Arabic" w:hint="cs"/>
          <w:color w:val="000000"/>
          <w:sz w:val="30"/>
          <w:szCs w:val="30"/>
          <w:rtl/>
        </w:rPr>
        <w:t>) مندوب و ذلك النوع ينحصر في حالتين: (أ) يجتهد العالم قبل نزول الحادثة فيعرف حكمها قبل حدوثها. (ب) أن يستفتي أحد الناس المجتهد في حادثة لم تقع بعد فيصدر المجتهد حكمه فيها قبل نزولها فالاجتهاد في هاتين الحالتين مندوب (برد، برص، 460، 20)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محل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ما يأتي: (أ) ما لا نص فيه أصلا. (ب) ما فيه نص قطعي الورود ظنّي الدلالة. (ج) ما فيه نص ظنّي الورود و الدلالة.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القوانين في جميع العالم لا تلبث بعد مدّة من وضعها أن تصبح في بعض أحكامها العامة مبهمة بالنسبة لبعض الوقائع، غير وافية بالنسبة لبعض الأحداث، كما يتّضح أن هذا الإبهام و عدم الكفاية في بعض النصوص لا يمكن جبرهما إلا بالالتجاء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أي إلى بعض من البيان و التفسير، و إلى شي‏ء من الرأي و القياس و إن ذلك كله ضرورة لا بدّ منها (دوا، دخل، 8،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21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نفسه كثيرا ما كان يقع في شكل استشارة و كان يقوم بها الخليفتان أبو بكر و عمر بن الخطاب و يجمعان لها صحابة النبي في المدينة، و تنتهي الاستشارة بإجماع الصحابة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لغة هو استفراغ الوسع في تحقيق أمر من الأمور. و لا يستعمل إلا فيما فيه كلفة و مشقّة، فيقال اجتهد في حمل الرحى، و لا يقال اجتهد في حمل خردلة أو نواة. و المراد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إصلاح علم الأصول هو:</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طريقة الإمام الشافعي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هي نفس الطريقة التقليدية التي كانت منتشرة في أوروبة حتى مطالع القرن العشرين، و هي في الحقيقة لا تزال مسيطرة حتى الآن فيها، و هي كما أسلفنا لا ترمي إلى الاعتراف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كمصدر من مصادر الحقوق، و لا تقبل منه إلا ما كان محمولا على نصوص القانون و معتبرا صادرا عنه؛ و تعتبر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واسطة للكشف عن إرادة الشارع القديم في الحادثة الجديدة، لا للكشف عن إرادة غيره، و ذلك بواسطة القياس المنطقي الصوري (دوا، دخل، 358،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أهلية القياس القياس لا يصحّ إلا من مجتهد، فأهلية القياس هي أهلية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لأنه أبرز ضروبه، فلا يقيس إلا من توفّرت فيه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هي العلم بأحكام القرآن و ما فيه من عام و خاص و مطلق و مقيّد و ناسخ و منسوخ و العلم بالسنّة كذلك مع معرفة أسانيدها و درجاتها و أقوال السلف و مواضع الإجماع و الاختلاف و معرفة معنى القياس الصحيح و شروطه و كيفية القياس و لسان العرب مع كونه صحيح العقل (شل، شلص، 253،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بذل الجهد في استخراج الأحكام من شواهدها الدالّة عليها بالنظر المؤدّي إليها استنادا إلى أقواله تعالى، قياسا و استصلاحا و استحسانا (عج، أصل، 135، 18)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اللغة:" عبارة عن استفراغ الوسع في تحقيق أمر من الأمور مستلزم للكلفة و المشقّة، و لهذا يقال اجتهد فلان في حمل حجر البزارة، و لا يقال اجتهد في حمل خردلة. و أما في اصطلاح الأصوليين فمخصوص باستفراغ الوسع في طلب الظن بشي‏ء من الأحكام الشرعية على وجه يحسّ من النفس العجز عن المزيد فيه". و قيل حديثا في أمر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الرأي أيضا:" لما كانت الشريعة الإسلامية شريعة إلهية مستمدّة من أصول معروفة معيّنة منقولة كالكتاب و السنّة أو معقولة كالإجماع و القياس و الاستحسان و ما إليها،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الواسطة لاستنباط الأحكام من هذه الأدلّة، و الوسيلة لإعطائها المدى الذي تطلّبته المعاملات و الحاجات الاجتماعية، فكان لذلك عاملا ضروريّا في تاريخ نشوء الشرع" (عج، أصل، 137،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يعتمد 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الاستدلال العقلي و بديهة العقل و ذلك في الاستنباط و الاستنتاج (عج، أصل، 139،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الأصولي يعني بذل الجهد في إقامة الأدلّة و استنباط الأحكام استنادا عليها و استنتاجا منها. و في اللغة" عبارة عن استفراغ الوسع في تحقيق أمر من الأمور مستلزم للكلفة و المشقّة" (عج، أصل، 308،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22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فموضوع في اللّغة لبذل الوسع و الطّاقة في الفعل الّذي يلحق في التّوصّل إليه‏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الفقهاء من فصل بين القياس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جعل القياس ما تعيّن أصله الّذي يقاس عليه،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ما لم يتعيّن فيه أصل يشار إليه، </w:t>
      </w:r>
      <w:r>
        <w:rPr>
          <w:rFonts w:ascii="Arial" w:hAnsi="Arial" w:cs="Traditional Arabic" w:hint="cs"/>
          <w:color w:val="D30000"/>
          <w:sz w:val="30"/>
          <w:szCs w:val="30"/>
          <w:rtl/>
        </w:rPr>
        <w:t>كالاجتهاد</w:t>
      </w:r>
      <w:r>
        <w:rPr>
          <w:rFonts w:ascii="Arial" w:hAnsi="Arial" w:cs="Traditional Arabic" w:hint="cs"/>
          <w:color w:val="000000"/>
          <w:sz w:val="30"/>
          <w:szCs w:val="30"/>
          <w:rtl/>
        </w:rPr>
        <w:t xml:space="preserve"> في طلب القبلة، و في قيم المتلفات، و أروش الجنايات. و فيهم من أدخل القياس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جعل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أعمّ منه (م، ذر 2، 672،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لا تتميّز الأمارات فيه، و طريقه غلبة الظّنّ كالقبلة و ما شاكلها؛ فعندنا أنّ اللّه- تعالى- قد تعبّد بذلك زائدا على جوازه في العقل، لأنّه- تعالى- قد تعبّد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في القبلة، و عمل كلّ مكلّف بما يؤدّيه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إليه. و تعبّد- أيضا- في أروش الجنايات و قيم المتلفات و جزاء الصّيد بمثل ذلك (م، ذر 2، 792،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هو استفراغ الوسع في النظر، فيما هو من المسائل الظنّية الشرعيّة، على وجه لا زيادة فيه. و لا يصحّ في حقّ النبي" عليه السلام"- و به قال الجبائيان-. لقوله تعالى: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23 / إجتهاد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6A0F"/>
          <w:sz w:val="30"/>
          <w:szCs w:val="30"/>
          <w:rtl/>
        </w:rPr>
        <w:t>وَ ما يَنْطِقُ عَنِ الْهَوى‏</w:t>
      </w:r>
      <w:r>
        <w:rPr>
          <w:rFonts w:ascii="Arial" w:hAnsi="Arial" w:cs="Traditional Arabic" w:hint="cs"/>
          <w:color w:val="000000"/>
          <w:sz w:val="30"/>
          <w:szCs w:val="30"/>
          <w:rtl/>
        </w:rPr>
        <w:t xml:space="preserve"> (النجم: 3). و لأنّ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إنّما يفيد الظنّ، و هو" عليه السلام" قادر على تلقيه من الوحي (ح، مبا، 240،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23 / 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23 / إجتهاد استصلاحي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الاستصلاحي) يتعلّق بتحديد روح الشريعة بصورة عامّة و ذلك ليتّخذ منها أصل من أصول التشريع يعتمد عليه للحكم في كل حادث جديد بطريق الاستصلاح ممّا لم يمكن الحكم فيه عن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البياني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القياسي (دوا، دخل، 407، 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23 / إجتهاد استصلاحي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الأحكام التي تبنى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الاستصلاحي على قاعدة المصالح المرسلة يمكن تصنيفها إلى نوعين: النوع الأول- الأحكام التي تتعلّق بشؤون الإدارة العامة المنظّمة لمصالح المجتمع، و هي التدابير التي يتوقّف عليها تنظيم تلك الشؤون و المصالح العامة. و ذلك كفرض الضرائب على المقتدرين عند الحاجة إلى الأعمال العامة كتجهيز الجيوش و بناء الجسور، و تخطيط الأراضي، و إحصاء النفوس، و تعبيد الطرق، و إنشاء المستشفيات و دور العجزة، و سائر وجوه الضمان الإجتماعي الذي ينفي البؤس و يكف العمل لمن يريده و يحقّق لجميع الناس حدّا أدنى من المستوى اللائق في المعيشة و المرافق الضرورية لحياتهم ... النوع الثاني- الأحكام التي تتعلّق بالنظام القضائي و الحقوق الخاصة (زرق، صلح، 50،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23 / إجتهاد بالرأي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بأنه" بذل الجهد العقلي من ملكة راسخة متخصّصة لاستنباط الحكم الشرعي العملي من الشريعة نصّا و روحا،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24 / إجتهاد بالرأي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التأويل من صميم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المستند إلى المناهج الأصولية، و هو صرف المعنى اللغوي الظاهر المتبادر إلى معنى آخر، بالاستناد إلى دليل، من نص قاعدة عامّة أو من حكمة التشريع، يجعل المعنى المؤول راجحا بالدليل، و التأويل من صلب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في نطاق النص، بما هو جهد عقلي ينصب على تفهّم المراد من النص لا على ضوء ما يوحي به منطق اللغة في معناه الظاهر، بل على أساس ما يرشد إليه الدليل من معنى آخر يصبح هو الراجح بالدليل الأقوى (دري، نهج، 18،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24 / إجتهاد بالرأي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 أولا: نصوص يمثّل كل منها إرادة المشرّع، و غرضه منه، كما تمثّل مجموعها، روح التشريع العامة، و مقاصده الأساسية. ثانيا: ملكة مقتدرة و متخصّصة تبذل أقصى وسعها في تفهّم النص معنى و روحا، و استثمار طاقاته في الدلالة على معانيه و أحكامه، و تحديد مراد الشارع و غرضه من كل منها. ثالثا: دراسة للوقائع المتجدّدة دراسة علمية تحليلية، للتعرّف على عناصرها التكوينية، و خصائصها، و ما يحتف بها من ظروف و ملابسات. رابعا: تطبيق الأحكام على الوقائع التي تقتضيها على نحو يحقّق المصلحة المقصودة شرعا من حيث المآل، لأن المصلحة هي مقصد الشرع، و هي التي تجسّد معنى العدل الإلهي كما ذكرنا (دري، نهج، 33، 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24 / إجتهاد بالرأي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إذن ينصب في الظاهر على الأمور الآتية: 1- تبيّن أنه المعنى الذي لم يقصده المشرّع من النص أصالة بل تبعا.- و هذا يعرف من سياق النص، أو من سبب نزول الآية الكريمة، أو سبب ورود السنّة، أي من الظروف التاريخية المحيطة بالنص إثر نزوله أو وروده، فضلا عن سياق النص نفسه. 2- البحث عن دليل- إن وجد- يؤول النص به، لأن هذا الدليل يحدّد مراد الشارع من ظاهر النص، فإن قام الدليل تبيّن أن ظاهر النص غير مراد.- و ليس معنى هذا أنه يجب التوقّف عن العمل بظاهر النص حتى يعثر على الدليل الذي يؤوله، بل يجب العمل بالظاهر حتى يقوم الدليل على أنه غير مراد، لأن كل احتمال لا ينشأ عن دليل لا عبرة به. 3- ينصب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أيضا على إزالة التعارض بين النصوص، على أساس ما قرّره الأصوليون من قواعد قرّروها كثمرة لهذا التقسيم الذي أتوا به للنص الواضح (دري، نهج، 47،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24 / إجتهاد بالرأي في النص ..... ص : 24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في" النص".- ينصب على معرفة المعنى المقصود أصالة من الصيغة بالقرائن ...- كما أن مجاله فيما إذا كان هناك تعارض بين حكم الظاهر و حكم النص، في مسألة معيّنة، و كلّ منهما يثبت لها حكما يختلف عن الآخر (دري، نهج، 53،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24 / إجتهاد بالرأي في نطاق النص ..... ص : 24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التأويل من صميم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المستند إلى المناهج الأصولية، و هو صرف المعنى اللغوي الظاهر المتبادر إلى معنى آخر، بالاستناد إلى دليل، من نص قاعدة عامّة أو من حكمة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 / إجتهاد بالرأي في نطاق النص ..... ص : 24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التشريع، يجعل المعنى المؤول راجحا بالدليل، و التأويل من صلب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في نطاق النص، بما هو جهد عقلي ينصب على تفهّم المراد من النص لا على ضوء ما يوحي به منطق اللغة في معناه الظاهر، بل على أساس ما يرشد إليه الدليل من معنى آخر يصبح هو الراجح بالدليل الأقوى (دري، نهج، 18،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 / إجتهاد بعد النبي ..... ص : 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النبي صلى اللّه عليه و سلم تنقسم طرقه إلى ثمانية أقسام: أحدها- ما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مستخرجا من معنى النص: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 / إجتهاد بعد النبي ..... ص : 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رابعها- ما استخرج من إجمال النص: كقوله تعالى في المتعة:</w:t>
      </w:r>
      <w:r>
        <w:rPr>
          <w:rFonts w:ascii="Arial" w:hAnsi="Arial" w:cs="Traditional Arabic" w:hint="cs"/>
          <w:color w:val="006A0F"/>
          <w:sz w:val="30"/>
          <w:szCs w:val="30"/>
          <w:rtl/>
        </w:rPr>
        <w:t xml:space="preserve"> وَ مَتِّعُوهُنَّ عَلَى الْمُوسِعِ قَدَرُهُ وَ عَلَى الْمُقْتِرِ قَدَرُهُ‏</w:t>
      </w:r>
      <w:r>
        <w:rPr>
          <w:rFonts w:ascii="Arial" w:hAnsi="Arial" w:cs="Traditional Arabic" w:hint="cs"/>
          <w:color w:val="000000"/>
          <w:sz w:val="30"/>
          <w:szCs w:val="30"/>
          <w:rtl/>
        </w:rPr>
        <w:t xml:space="preserve"> (البقرة: 236) فيصحّ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قدر المتعة باعتبار حال الزوجين. خامسها- ما استخرج من أحوال النص: كقوله تعالى في المتمتّع‏</w:t>
      </w:r>
      <w:r>
        <w:rPr>
          <w:rFonts w:ascii="Arial" w:hAnsi="Arial" w:cs="Traditional Arabic" w:hint="cs"/>
          <w:color w:val="006A0F"/>
          <w:sz w:val="30"/>
          <w:szCs w:val="30"/>
          <w:rtl/>
        </w:rPr>
        <w:t xml:space="preserve"> فَصِيامُ ثَلاثَةِ أَيَّامٍ فِي الْحَجِّ وَ سَبْعَةٍ إِذا رَجَعْتُمْ‏</w:t>
      </w:r>
      <w:r>
        <w:rPr>
          <w:rFonts w:ascii="Arial" w:hAnsi="Arial" w:cs="Traditional Arabic" w:hint="cs"/>
          <w:color w:val="000000"/>
          <w:sz w:val="30"/>
          <w:szCs w:val="30"/>
          <w:rtl/>
        </w:rPr>
        <w:t xml:space="preserve"> (البقرة: 196) فاحتمل صيام الثلاثة قبل عرفة، و احتمل صيام السبعة إذا رجع في طريقه، و إذا رجع إلى بلده، فصحّ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تغليب إحدى الحالتين على الأخرى. سادسها- ما استخرج من دلائل النص: كقوله تعالى: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 / إجتهاد بعد النبي ..... ص : 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6A0F"/>
          <w:sz w:val="30"/>
          <w:szCs w:val="30"/>
          <w:rtl/>
        </w:rPr>
        <w:t>وَ عَلاماتٍ وَ بِالنَّجْمِ هُمْ يَهْتَدُونَ‏</w:t>
      </w:r>
      <w:r>
        <w:rPr>
          <w:rFonts w:ascii="Arial" w:hAnsi="Arial" w:cs="Traditional Arabic" w:hint="cs"/>
          <w:color w:val="000000"/>
          <w:sz w:val="30"/>
          <w:szCs w:val="30"/>
          <w:rtl/>
        </w:rPr>
        <w:t xml:space="preserve"> (النحل: 16) مع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القبلة بالأمارات و الدلالة عليها من هبوط الرياح و مطالع النجوم. ثامنها- ما استخرج من غير نص و لا أصل: قال: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 / إجتهاد بعد النبي ..... ص : 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اختلف أصحابنا في صحّة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بغلبة الظنّ على وجهين: (أحدهما)- لا يصحّ حتى يقترن بأصل، فإنّه لا يجوز أن يرجع في الشرع إلى غير أصل، و هو ظاهر مذهب الشافعي.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 / إجتهاد بعد النبي ..... ص : 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لهذا كان ينكر القول بالاستحسان، لأنّه تغليب ظنّ بغير أصل. و (الثاني) 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به، لأنّه في الشرع أصل، فجاز أن يستغني عن أصل (زر، بحر 6، 231،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26 / إجتهاد بياني ..... ص : 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تلك القضية الحديثة المعروضة؟ و هذا القسم هو الفرع الأول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نسمّيه" بالبيان و التفسير، أو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البياني"؛ ب- و قسم آخر يتعلّق" باستنباط العلل المناسبة" و" تحدد روح الشريعة"، فيستخرجونها من روح الأحكام المنصوص عليها، و يقدّمون لنا في ذلك مبدأ من مبادئ العدل، و أصلا من أصول التشريع يساعدنا على حل القضايا الجديدة المعروضة و التي ليس فيها نص خاص. و هذا القسم هو النوع الثاني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سمّوه بالقياس، و بالرأي، و يمكن تسميته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القياسي (دوا، دخل، 10،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26 / إجتهاد بياني ..... ص : 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البياني) يتعلّق بتحديد معنى النص المبحوث فيه، و ذلك من أجل معرفة ما إذا كان هذا النص في استطاعته أن يتناول في حكمه تلك القضية الحديثة المعروضة (دوا، دخل، 407،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26 / إجتهاد الرأي ..... ص : 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الرأي هو مشاورة أهل العلم، لا أن يقول هو برأيه (جو، علم 1، 73، 20)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26 / إجتهاد قياسي ..... ص : 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ما عرضت عليهم (كبار رجال الفقه) قضية غير منصوص عليها فيما في القرآن و السنّة من أحكام، قسّموا بحوثهم إلى قسمين: أ- قسم يتعلّق" بتحديد معنى النص المتعلّق فيه البحث"، و ذلك من أجل معرفة ما إذا كان هذا النص في استطاعته أن يتناول في حكمه تلك القضية الحديثة المعروضة؟ و هذا القسم هو الفرع الأول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نسمّيه" بالبيان و التفسير، أو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البياني"؛ ب- و قسم آخر يتعلّق" باستنباط العلل المناسبة" و" تحدد روح الشريعة"، فيستخرجونها من روح الأحكام المنصوص عليها، و يقدّمون لنا في ذلك مبدأ من مبادئ العدل، و أصلا من أصول التشريع يساعدنا على حل القضايا الجديدة المعروضة و التي ليس فيها نص خاص. و هذا القسم هو النوع الثاني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سمّوه بالقياس، و بالرأي، و يمكن تسميته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القياسي (دوا، دخل، 10،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26 / إجتهاد قياسي ..... ص : 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القياسي) يتعلّق بتحديد العلل الموجبة للأحكام في كل حكم بصورة خاصة، و ذلك ليتّخذ منها مقياس من مقاييس الحكم فيما يراد إضافته على النصوص بطريقة القياس، لحل تلك القضايا الجديدة المعروضة التي ليس فيها نص خاص (دوا، دخل، 407،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26 / إجتهاد لا ينقض باجتهاد ..... ص : 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إجتهاد لا ينقض </w:t>
      </w:r>
      <w:r>
        <w:rPr>
          <w:rFonts w:ascii="Arial" w:hAnsi="Arial" w:cs="Traditional Arabic" w:hint="cs"/>
          <w:color w:val="D30000"/>
          <w:sz w:val="30"/>
          <w:szCs w:val="30"/>
          <w:rtl/>
        </w:rPr>
        <w:t>باجتهاد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27 / إجتهاد لا ينقض بمثله ..... ص : 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ينقض بمثله. فلو اجتهد مجتهد في واقعة و حكم فيها بالحكم الذي أدّاه إليه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ثم عرضت عليه صورة من هذه الواقعة فأدّاه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إلى حكم آخر، فإنه لا يجوز له نقض حكمه السابق، كما لا يجوز لمجتهد آخر خالفه في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أن ينقض حكمه، لأنه ليس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الثاني بأرجح من الأول، و لا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أحد المجتهدين أحقّ أن يتّبع من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الآخر، و لأن نقض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يؤدّي إلى أن لا يستقرّ حكم و إلى أن لا تكون للشي‏ء المحكوم به قوة (خل، خلص، 221،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29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المعتبر إجماع أهل 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فلا يعتبر بقول العوامّ و المتكلّم و المحدّث الذي لا بصيرة له في أصول الفقه (شش، ششا، 291،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29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القياس الشرعيّ هو ترتّب الحكم في غير المنصوص عليه على معنى هو علّة لذلك الحكم في المنصوص عليه. ثم إنما يعرف كون المعنى علة بالكتاب و بالسنّة و بالإجماع و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الاستنباط (شش، ششا، 325،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30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لم يذكر (الشافعي) الإجماع في أقسام البيان، و كان الإجماع أولى بذكره في ذلك من القياس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لأن الإجماع حجة اللّه تعالى لا يجوز وقوع الخطأ فيه (جص، فص 2، 16، 16)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30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قد يكون الإجماع عن توقيف، و يكون عن استخراج فهم معنى التوقيف، فمنه ما علم وجه التوقيف فيه. و منه ما لا يعلم، لعدم النقل فيه، و يكون أيضا عن رأي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(جص، فص 3، 277،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31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الإجماع بعد الخلاف لا يرفع الخلاف المتقدّم فيما كان طريقه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الرأي (جص، فص 3، 311،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31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سائغ، ما لم يوجد نص، أو إجماع فإذا وجد نص أو إجماع سقط جواز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(جص، فص 3، 346،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32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انعقد الإجماع لأهل العصر عن </w:t>
      </w:r>
      <w:r>
        <w:rPr>
          <w:rFonts w:ascii="Arial" w:hAnsi="Arial" w:cs="Traditional Arabic" w:hint="cs"/>
          <w:color w:val="D30000"/>
          <w:sz w:val="30"/>
          <w:szCs w:val="30"/>
          <w:rtl/>
        </w:rPr>
        <w:t>اجتهاد</w:t>
      </w:r>
      <w:r>
        <w:rPr>
          <w:rFonts w:ascii="Arial" w:hAnsi="Arial" w:cs="Traditional Arabic" w:hint="cs"/>
          <w:color w:val="000000"/>
          <w:sz w:val="30"/>
          <w:szCs w:val="30"/>
          <w:rtl/>
        </w:rPr>
        <w:t>، جاز لمن بعدهم أن يخالفهم فيه. و عندنا أنه حجة يحرّم خلافه، لقوله تعالى:</w:t>
      </w:r>
      <w:r>
        <w:rPr>
          <w:rFonts w:ascii="Arial" w:hAnsi="Arial" w:cs="Traditional Arabic" w:hint="cs"/>
          <w:color w:val="006A0F"/>
          <w:sz w:val="30"/>
          <w:szCs w:val="30"/>
          <w:rtl/>
        </w:rPr>
        <w:t xml:space="preserve"> وَ يَتَّبِعْ غَيْرَ سَبِيلِ الْمُؤْمِنِينَ‏</w:t>
      </w:r>
      <w:r>
        <w:rPr>
          <w:rFonts w:ascii="Arial" w:hAnsi="Arial" w:cs="Traditional Arabic" w:hint="cs"/>
          <w:color w:val="000000"/>
          <w:sz w:val="30"/>
          <w:szCs w:val="30"/>
          <w:rtl/>
        </w:rPr>
        <w:t xml:space="preserve"> (النساء: 115) (بص، مع 2، 495،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32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الإجماع- هو في اللغة ما اتفق عليه اثنان فصاعدا و هو الاتفاق و هو حينئذ مضاف إلى من أجمع عليه. و أما الإجماع الذي تقوم به الحجة في الشريعة فهو ما تيقّن أن جميع الصحابة رضي اللّه عنهم قالوه و دانوا به عن نبيهم صلى اللّه عليه و سلم، ليس الإجماع في الدين شيئا غير هذا. و أما ما لم يكن إجماعا في الشريعة فهو ما اختلفوا فيه </w:t>
      </w:r>
      <w:r>
        <w:rPr>
          <w:rFonts w:ascii="Arial" w:hAnsi="Arial" w:cs="Traditional Arabic" w:hint="cs"/>
          <w:color w:val="D30000"/>
          <w:sz w:val="30"/>
          <w:szCs w:val="30"/>
          <w:rtl/>
        </w:rPr>
        <w:t>باجتهادهم‏</w:t>
      </w:r>
      <w:r>
        <w:rPr>
          <w:rFonts w:ascii="Arial" w:hAnsi="Arial" w:cs="Traditional Arabic" w:hint="cs"/>
          <w:color w:val="000000"/>
          <w:sz w:val="30"/>
          <w:szCs w:val="30"/>
          <w:rtl/>
        </w:rPr>
        <w:t xml:space="preserve"> أو سكت بعضهم و لو واحد منهم عن الكلام فيه (حز، حكا 1، 47،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34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لا يعتبر في صحة الإجماع اتفاق العامة. و قال بعض المتكلمين: اتفاق العامة مع العلماء شرط في صحة الاجماع، و هو قول أبي بكر الأشعري. و قال بعضهم: يعتبر اتفاق الأصوليين. لنا: هو أنه ليس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فلا يعتبر رضاه في صحة الإجماع (شي، تبص، 371،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35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الإجماع لا ينعقد إلا عن دليل فإذا رأيت إجماعهم على حكم علمنا أن هناك دليلا جمعهم سواء عرفنا ذلك الدليل أو لم نعرفه، و يجوز أن ينعقد عن كل دليل يثبت به الحكم كأدلة العقل في الأحكام و نص الكتاب و السنة و فحواهما و أفعال رسول اللّه صلى اللّه عليه و سلم و إقراره و القياس و جميع وجوه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(شي، جا، 47،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35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يعتبر في صحة الإجماع اتفاق كل من كان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سواء كان مدرّسا مشهورا أو خاملا مستورا و سواء كان عدلا أمينا أو فاسقا متهتّكا (شي، جا، 48، 29)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35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إجماع المسلمين قاطبة على أن كل مجتهد مأمور بالعمل على قضية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فإن غلب على ظن أحد المجتهدين في واقعة الحل و غلب على ظن الآخر التحريم فلا يسوغ للمحرّم الأخذ بغير موجب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(جون، جه، 48،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36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نفس الإجماع و نعني به اتفاق فتاوي الأمة في المسئلة في لحظة واحدة انقرض عليه العصر أو لم ينقرض، أفتوا عن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أو عن نص مهما كانت الفتوى نطقا صريحا. و تمام النظر في هذا الركن ببيان أن السكوت ليس كالنطق و أن انقراض العصر ليس بشرط و أن الإجماع قد ينعقد عن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(غز، مس 1، 191،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36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يجوز انعقاد الإجماع عن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قياس و يكون حجة (غز، مس 1، 196،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37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المعتبر في الإجماع بعلماء العصر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به قال أكثر العلماء، و قال بعضهم يعتبر في ذلك جميع الأمة، فيدخل في ذلك العوام، و قال آخرون: يعتبر بالعلماء و من ينسب إلى العلم (كلو، تم 3، 250،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37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صدر الإجماع عن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لم تجز مخالفته، و حكى عن الحاكم صاحب المختصر من أصحاب أبي حنيفة: أنه تجوز مخالفته (كلو، تم 3، 293،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37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بين اثنين، 10/ 105. و مسلم في صحيحه، كتاب الأقضية، باب كراهة قضاء القاضي، (ح 16- 1717)، 3/ 1343). أجمعوا على أن علة ذلك اشتغال قلبه عن النظر و التفكير في الدليل و الحكم و تغيير طبعه عن السكون و التثبت </w:t>
      </w:r>
      <w:r>
        <w:rPr>
          <w:rFonts w:ascii="Arial" w:hAnsi="Arial" w:cs="Traditional Arabic" w:hint="cs"/>
          <w:color w:val="D30000"/>
          <w:sz w:val="30"/>
          <w:szCs w:val="30"/>
          <w:rtl/>
        </w:rPr>
        <w:t>للاجتهاد</w:t>
      </w:r>
      <w:r>
        <w:rPr>
          <w:rFonts w:ascii="Arial" w:hAnsi="Arial" w:cs="Traditional Arabic" w:hint="cs"/>
          <w:color w:val="000000"/>
          <w:sz w:val="30"/>
          <w:szCs w:val="30"/>
          <w:rtl/>
        </w:rPr>
        <w:t>، فكان كل داخل على قلب الإنسان من خوف و حزن و عطش، و جوع، و مرض، بمنزلة ذلك، و ينهي القاضي أن يقضي معه (كلو، تم 4، 21،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يجوز أن ينعقد الإجماع عن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قياس و يكون حجة (قد، روض، 134،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39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غير مخلّ بأهلية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(أمد، حكم 1، 326،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39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الإجماع إلّا عن مستند اختلفوا في جواز انعقاده عن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القياس. فجوّزه الأكثرون، لكن اختلفوا في الوقوع نفيا و إثباتا. و القائلون بثبوته اختلفوا فمنهم من قال إنّ الإجماع مع ذلك يكون حجّة تحرم مخالفته، و هم الأكثرون؛ و منهم من قال لا تحرم مخالفته، لأنّ القول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في ذلك يفتح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لا يحرمه. و ذهبت الشيعة و داود الظاهريّ و ابن جرير الطبريّ إلى المنع من ذلك. و من الناس من قال بجواز ذلك بالقياس الجليّ دون الخفيّ. و المختار جوازه و وقوعه. و أنّه حجّة تمتنع مخالفته (أمد، حكم 1، 379،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40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(الإجماع)، يقال: أجمع على المسير أي عزم عليه، و حقيقته: جمع رأيه عليه، و الاتفاق أيضا يقال: أجمعوا على الأمر أي اتفقوا عليه، و اصطلاحا فهو اتفاق علماء كل عصر من أهل العدالة،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حكم و أما (ركنه، فنوعان عزيمة: و هو التكلّم منهم بما يوجب الاتفاق) منهم (أو شروعهم في الفعل إن كان من بابه) لأن ركن كل شي‏ء ما يقوم به ذلك الشي‏ء، و الإجماع يقوم بهما. (و رخصة و هو أن يتكلّم أو يفعل البعض دون البعض) بعد البلوغ و مضي مدة التأمّل و النظر في الحادثة (و فيه خلاف الشافعي) فإنه قال: الإجماع لا ينعقد إلا بتنصيص الكل، لأن السكوت محتمل في نفسه، و المحتمل لا يكون حجّة، و هذا لأنه يحتمل أن يكون عن خوف أو تفكّر (نس، كشف 2، 180،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41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الإنقراض الإنقطاع و انقراض العصر أي أهله عبارة عن موت جميع من هو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وقت نزول الحادثة بعد اتفاقهم على حكم فيها. و اختلفوا في اشتراطه لانعقاد الإجماع فقال عامة العلماء: إنه ليس بشرط لانعقاد الإجماع لا لصيرورته حجّة و هو أصحّ مذاهب الشافعي. و ذهب أحمد بن حنبل و أبو بكر بن فورك إلى أنه شرط لانعقاد الإجماع و إليه ذهب الشافعي في قول و قال بعض أصحابه كأبي إسحق الإسفرائني إن كان الإجماع لاتفاقهم على الحكم قولا و فعلا لا يشترط الانقراض لانعقاد الإجماع، و إن كان الإجماع بنص البعض و سكوت الباقين يشترط. و هو قول بعض المعتزلة. و قال بعضهم: إن كان الإجماع عن قياس كان شرطا و إلا فلا. و إليه ذهب إمام الحرمين (بخ، بزد 3، 450،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41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إذا أجمعوا في شي‏ء على حكم، ثم حدث في ذلك الشي‏ء المجمع عليه صفة، فهل يستدلّ بالإجماع الموجود فيه قبل الصفة عليه بعد الصفة أيضا، و إن لم يظهر فيه دليل من قياس أو غيره، بل بمجرّد الاستصحاب، حتى يمتنع إثبات الخلاف، أو يجوز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 بعد حدوث تلك الصفة؟ فإن اقتضى القياس أو غيره إلحاقه بما قبل الصفة ألحق به و إلّا فلا؟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43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من بلغ من النساء و العبيد مبلغ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فإنّه يعتدّ بخلافه، و لا ينعقد الإجماع مع خلافه، و الرقّ و الأنوثة لا يؤثّران في اعتبار الخلاف، كما لا يؤثّران في قبول الرواية و الفتوى (زر، بحر 4، 475، 20)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43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أدرك التابعي عصر الصحابة و هو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دخل معهم فيه، و لا ينعقد الإجماع إلّا به على أصحّ الوجوه (زر، بحر 4، 479، 18)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47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لا يشترط في (حجّيته) أي الإجماع (مع الأكثر) أي مع كون المجمعين أكثر مجتهدي عصر (عدمه) أي عدم عدد التواتر (في الأقلّ)، أي الذين لم يوافقوا الأكثر بحيث لو لم يكن عدمه في الأقلّ بأن لم يبلغ عدد التواتر لا يكون اتّفاق الأكثر حجّة، و إليه أشار بقوله (و إلّا)، أي و إن لم يتحقّق العدم المذكور (فلا) حجّية لإجماع الأكثر فهو من تتمّة المنفي و هو الاشتراط، (و مطلقا) أي و لا يشترط في حجّية إجماع الأكثر كون الأقل عددا مخصوصا كعدد التواتر و غيره، بل إجماع الأكثر حجّة مطلقا كما عزي (لابن جرير و بعض المعتزلة) أبي الحسن الخياط أستاذ الكعبي ذكره في كشف البزدوي (و نقل عن أحمد) أيضا هكذا فسّر الشارح قوله مطلقا إلى آخره، و الوجه أن يفسّر الإطلاق بما يقابل التقييد المستفاد من التفصيل المفاد بقوله، و قال الجرجاني إلى آخره فيكون قوله مطلقا إلى آخره مع قوله، و قال إلى آخره كالتقسيم لعدم اشتراط عدم عدد التواتر في الأقلّ عند إجماع الأكثر، إذ الإطلاق بالمعنى الذي ذكره الشارح موجود فيما قبله، فالمعنى و لا يشترط في حجّية إجماع الأكثر شرطا مطلقا، (و قال) أبو عبد اللّه (الجرجاني) (و) أبو بكر (الرازي من الحنفية إن سوّغ الأكثر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الأقلّ كخلاف أبي بكر في مانعي الزكاة) أي في قتالهم (فلا) ينعقد الإجماع مع خلافه (بخلاف) ما إذا لم يسوغ الأكثر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الأقلّ فإنه ينعقد إجماع الأكثر مع خلافه، و لكن يكون حجّة ظنّية كخلاف (أبي موسى) الأشعري (في نقض النوم) حيث لا ينقض عنده و ينقض عند غيره (با، يسر 3، 236، 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48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حجّية الإجماع (توقفه) أي تحقّق الإجماع (على غيرهم) أي غير أهل المدينة، لأنّ أهلها ليسوا كل الأمة (و استدلالهم) أي المالكية (بأن العادة قاضية بأن مثل هذا الجمع المنحصر) أراد به انحصارهم في المدينة و اجتماعهم فيها، و قلّة غيبتهم عنها حتى لو اتّفق عدّتهم أو أكثر متفرّقين في البلاد لم تقض العادة بذلك مع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(يتشاورون و يتناظرون) في الواقعة التي لا نصّ فيها، و إذا أجمعوا على حكم (لا يجمعون إلّا عن) مستند (راجح) فيكفي بإجماعهم (منع قضائها) أي العادة (به) أي بإجماعهم عن راجح دون سائر علماء الأمصار، إذ لا دليل يفيد الفرق بينهما بحيث يكون إجماع أهل المدينة وحدهم مفيدا للقطع، و إجماع بلد آخر لا يكون مفيدا له (با، يسر 3، 244، 23)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49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(الإجماع) أما لغة فهو العزم قال تعالى‏</w:t>
      </w:r>
      <w:r>
        <w:rPr>
          <w:rFonts w:ascii="Arial" w:hAnsi="Arial" w:cs="Traditional Arabic" w:hint="cs"/>
          <w:color w:val="006A0F"/>
          <w:sz w:val="30"/>
          <w:szCs w:val="30"/>
          <w:rtl/>
        </w:rPr>
        <w:t xml:space="preserve"> فَأَجْمِعُوا أَمْرَكُمْ‏</w:t>
      </w:r>
      <w:r>
        <w:rPr>
          <w:rFonts w:ascii="Arial" w:hAnsi="Arial" w:cs="Traditional Arabic" w:hint="cs"/>
          <w:color w:val="000000"/>
          <w:sz w:val="30"/>
          <w:szCs w:val="30"/>
          <w:rtl/>
        </w:rPr>
        <w:t xml:space="preserve"> (يونس: 71) و قال صلى عليه و آله و سلم:" لا صيام لمن لم يجمع من الليل" (سنن النسائي، كتاب الصيام، باب ذكر اختلاف الناقلين لخبر حفص، (ح 2648) 2/ 116، بلفظ" قبل الفجر" بدلا من" من الليل"). و أما اصطلاحا فهو اتّفاق مجتهدي أمة محمد صلى عليه و سلم بعد وفاته في عصر من الأعصار على أمر من الأمور، و المراد بالاتّفاق الاشتراك في الاعتقاد أو القول أو الفعل و يخرج بقوله مجتهدي أمة محمد اتّفاق العوام فإنه لا عبرة بوفاقهم و لا بخلافهم، و كذا اتّفاق بعض المجتهدين و بقوله بعد وفاته الإجماع في عصره صلى اللّه عليه و سلم فإنه لا اعتبار به و بقوله في عصر ما يتوهّم من أن المراد جميع مجتهدي الأمة في جميع الأعصار إلى يوم القيامة فإن هذا توهّم باطل و المراد عصر من كان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الوقت الذي حدثت فيه المسئلة فلا يعتبر بمن صار مجتهدا بعدها؛ و قوله على أمر يتناول الشرعيات و العقليات و العرفيات و اللغويات (صد، أمل، 66،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51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نفسه كثيرا ما كان يقع في شكل استشارة و كان يقوم بها الخليفتان أبو بكر و عمر بن الخطاب و يجمعان لها صحابة النبي في المدينة، و تنتهي الاستشارة بإجماع الصحابة على رأي ما، و كان يسمّى إبداء الرأي بهذا الشكل إجماعا (دوا، دخل، 14،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53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أجمع فلان على كذا إذا عزم عليه، و منه الحديث" لا صيام لمن لم يجمع الصيام من الليل" أي يعزم الصيام بأنه ينويه. و القوم أجمعوا على كذا أي عزموا عليه. و منه قوله تعالى:</w:t>
      </w:r>
      <w:r>
        <w:rPr>
          <w:rFonts w:ascii="Arial" w:hAnsi="Arial" w:cs="Traditional Arabic" w:hint="cs"/>
          <w:color w:val="006A0F"/>
          <w:sz w:val="30"/>
          <w:szCs w:val="30"/>
          <w:rtl/>
        </w:rPr>
        <w:t xml:space="preserve"> فَأَجْمِعُوا أَمْرَكُمْ وَ شُرَكاءَكُمْ‏</w:t>
      </w:r>
      <w:r>
        <w:rPr>
          <w:rFonts w:ascii="Arial" w:hAnsi="Arial" w:cs="Traditional Arabic" w:hint="cs"/>
          <w:color w:val="000000"/>
          <w:sz w:val="30"/>
          <w:szCs w:val="30"/>
          <w:rtl/>
        </w:rPr>
        <w:t xml:space="preserve"> (يونس: 71) أي اعزموا و صمّموا. كما يطلق على الاتفاق، يقال: أجمعنا على كذا أي اتّفقنا عليه: و الفرق بين المعنيين أن العزم يوجد من الواحد و من الأكثر، أما الاتفاق فلا يوجد إلا من أكثر من واحد لأن الواحد لا يتّفق مع نفسه. و في الاصطلاح عرّفوه بتعريفات كثيرة اختلفت تبعا لاختلافهم في شروطه لأن التعريف للإجماع الذي هو حجّة. فمن شرط لحجّيته </w:t>
      </w:r>
      <w:r>
        <w:rPr>
          <w:rFonts w:ascii="Arial" w:hAnsi="Arial" w:cs="Traditional Arabic" w:hint="cs"/>
          <w:color w:val="000000"/>
          <w:sz w:val="30"/>
          <w:szCs w:val="30"/>
          <w:rtl/>
        </w:rPr>
        <w:lastRenderedPageBreak/>
        <w:t xml:space="preserve">شرطا زاد في التعريف قيدا يدلّ عليه. و أقرب هذه التعريفات هو: اتفاق مجتهدي أمة محمد صلى اللّه عليه و سلم بعد وفاته في عصر من العصور على حكم شرعي </w:t>
      </w:r>
      <w:r>
        <w:rPr>
          <w:rFonts w:ascii="Arial" w:hAnsi="Arial" w:cs="Traditional Arabic" w:hint="cs"/>
          <w:color w:val="D30000"/>
          <w:sz w:val="30"/>
          <w:szCs w:val="30"/>
          <w:rtl/>
        </w:rPr>
        <w:t>اجتهادي‏</w:t>
      </w:r>
      <w:r>
        <w:rPr>
          <w:rFonts w:ascii="Arial" w:hAnsi="Arial" w:cs="Traditional Arabic" w:hint="cs"/>
          <w:color w:val="000000"/>
          <w:sz w:val="30"/>
          <w:szCs w:val="30"/>
          <w:rtl/>
        </w:rPr>
        <w:t xml:space="preserve"> (شل، شلص، 150،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53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المنع لأن إحداث القول الثالث مخالف للإجماع الضمني السابق، و مخالفة الإجماع لا تجوز. و ثانيها: أنه يجوز لهم إحداث قول ثالث، لأنه لم يتقدّم إجماع بل مجرّد اختلاف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ثالث الآراء التفصيل بين ما إذا كان القول الثالث المحدث يرفع ما اتّفق عليه الرأيان فلا يجوز، و بين ما إذا كان لا يرفع أمرا متّفقا عليه بينهم فيجوز و يصحّ العمل به (شل، شلص، 154،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54 / إجماع ..... ص : 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الفرق بينه و بين الإجماع. إن الإجماع لا يكون إلا من المجتهدين في عصر من العصور و لا دخل لغيرهم فيه، أما العرف فلا يشترط فيه أهلية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لا غيره. و إن الإجماع قد يكون في محلّه نصّ دالّ على الحكم و لكنه ظنّي الدلالة، و أما محل العرف فليس فيه نصّ دالّ عليه. و إن الإجماع إذا كان عمليّا يوجد بفعل المجتهدين مرّة واحدة، و أما العرف فلا يتحقّق إلا بتكرار الفعل كثيرا حتى يصير متعارفا. و إن الإجماع متى تمّ كان ملزما للمجمعين و غيرهم. و أما العرف فقد يكون ملزما للكل إذا كان عامّا و قد لا يكون ملزما للجميع إذا كان خاصّا بإقليم و إن العرف يتغيّر، و أما الإجماع فلا يتغيّر إلا إذا كان مستندا إلى مصلحة تغيّرت (شل، شلص، 316،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56 / إجماع اصطلاحي ..... ص : 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الإجماع الاصطلاحي المتناول لقول المجتهد الواحد إذا لم يكن في العصر غيره فإنّ الإمام و أتباعه صرّحوا بكونه حجّة و تعبير المصنّف بالاتفاق ينفيه فإنّ الاتفاق إنّما يكون من اثنين فصاعدا، نعم حكى الآمدي و ابن الحاجب في الاحتجاج به قولين من غير ترجيح و إذا قلنا بالأول فتغيّر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ففي الأخذ بالثاني نظر يحتاج إلى تأمّل و كذلك لو حدث مجتهد آخر و أداه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إلى خلافه (اس، مهس 2، 382،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57 / إجماع سكوتي ..... ص : 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الإجماع السكوتي حجّة، و هو أن يذهب واحد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إلى رأي و يعرف في عصره، و لا ينكر عليه منكر، و لم يعتبره مع الشافعي كثيرون من الفقهاء، و هذا أحد الآراء فيه، و الرأي الآخر أنه إجماع، و لكن دون الإجماع الصريح في القوة، و الرأي الثالث أنه حجّة، و لكنه ليس بإجماع (زه، زهص، 205،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59 / إجماع المدينة ..... ص : 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إجماع المدينة من الصحابة و التابعين حجّة عند مالك و قيل محمول على أن روايتهم متقدّمة و قيل على المنقولات المستمرة كالأذان و الإقامة و الصحيح التعميم لنا أن العادة تقضي بأن مثل هذا الجمع المنحصر من العلماء الأحقين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لا يجمعون إلا عن راجح، فإن قيل يجوز أن يكون متمسّك غيرهم أرجح و لم يطّلع عليه بعضهم قلنا العادة تقضي باطلاع الأكثر و الأكثر كاف فيما تقدّم و استدلّ بنحو، أن المدينة طيّبة تنفي خبثها كما ينفي الكير خبث الحديد، و هو بعيد. و بتشبيه علمهم بروايتهم ورد بأنه تمثيل لا دليل مع أن الرواية ترجّح بالكثرة بخلاف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(حا، تلو 2، 35، 18)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60 / إجمال النص ..... ص : 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النبي صلى اللّه عليه و سلم تنقسم طرقه إلى ثمانية أقسام: أحدها- ما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مستخرجا من معنى النص: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60 / إجمال النص ..... ص : 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رابعها- ما استخرج من إجمال النص: كقوله تعالى في المتعة:</w:t>
      </w:r>
      <w:r>
        <w:rPr>
          <w:rFonts w:ascii="Arial" w:hAnsi="Arial" w:cs="Traditional Arabic" w:hint="cs"/>
          <w:color w:val="006A0F"/>
          <w:sz w:val="30"/>
          <w:szCs w:val="30"/>
          <w:rtl/>
        </w:rPr>
        <w:t xml:space="preserve"> وَ مَتِّعُوهُنَّ عَلَى الْمُوسِعِ قَدَرُهُ وَ عَلَى الْمُقْتِرِ قَدَرُهُ‏</w:t>
      </w:r>
      <w:r>
        <w:rPr>
          <w:rFonts w:ascii="Arial" w:hAnsi="Arial" w:cs="Traditional Arabic" w:hint="cs"/>
          <w:color w:val="000000"/>
          <w:sz w:val="30"/>
          <w:szCs w:val="30"/>
          <w:rtl/>
        </w:rPr>
        <w:t xml:space="preserve"> (البقرة: 236) فيصحّ </w:t>
      </w:r>
      <w:r>
        <w:rPr>
          <w:rFonts w:ascii="Arial" w:hAnsi="Arial" w:cs="Traditional Arabic" w:hint="cs"/>
          <w:color w:val="D30000"/>
          <w:sz w:val="30"/>
          <w:szCs w:val="30"/>
          <w:rtl/>
        </w:rPr>
        <w:t>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61 / إجمال النص ..... ص : 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في قدر المتعة باعتبار حال الزوجين. خامسها- ما استخرج من أحوال النص: كقوله تعالى في المتمتّع‏</w:t>
      </w:r>
      <w:r>
        <w:rPr>
          <w:rFonts w:ascii="Arial" w:hAnsi="Arial" w:cs="Traditional Arabic" w:hint="cs"/>
          <w:color w:val="006A0F"/>
          <w:sz w:val="30"/>
          <w:szCs w:val="30"/>
          <w:rtl/>
        </w:rPr>
        <w:t xml:space="preserve"> فَصِيامُ ثَلاثَةِ أَيَّامٍ فِي الْحَجِّ وَ سَبْعَةٍ إِذا رَجَعْتُمْ‏</w:t>
      </w:r>
      <w:r>
        <w:rPr>
          <w:rFonts w:ascii="Arial" w:hAnsi="Arial" w:cs="Traditional Arabic" w:hint="cs"/>
          <w:color w:val="000000"/>
          <w:sz w:val="30"/>
          <w:szCs w:val="30"/>
          <w:rtl/>
        </w:rPr>
        <w:t xml:space="preserve"> (البقرة: 196) فاحتمل صيام الثلاثة قبل عرفة، و احتمل صيام السبعة إذا رجع في طريقه، و إذا رجع إلى بلده، فصحّ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تغليب إحدى الحالتين على الأخرى. سادسها- ما استخرج من دلائل النص: كقوله تعالى: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61 / إجمال النص ..... ص : 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6A0F"/>
          <w:sz w:val="30"/>
          <w:szCs w:val="30"/>
          <w:rtl/>
        </w:rPr>
        <w:t>وَ عَلاماتٍ وَ بِالنَّجْمِ هُمْ يَهْتَدُونَ‏</w:t>
      </w:r>
      <w:r>
        <w:rPr>
          <w:rFonts w:ascii="Arial" w:hAnsi="Arial" w:cs="Traditional Arabic" w:hint="cs"/>
          <w:color w:val="000000"/>
          <w:sz w:val="30"/>
          <w:szCs w:val="30"/>
          <w:rtl/>
        </w:rPr>
        <w:t xml:space="preserve"> (النحل: 16) مع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القبلة بالأمارات و الدلالة عليها من هبوط الرياح و مطالع النجوم. ثامنها- ما استخرج من غير نص و لا أصل: قال: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61 / إجمال النص ..... ص : 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اختلف أصحابنا في صحّة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بغلبة الظنّ على وجهين: (أحدهما)- لا يصحّ حتى يقترن بأصل، فإنّه لا يجوز أن يرجع في الشرع إلى غير أصل، و هو ظاهر مذهب الشافعي.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61 / إجمال النص ..... ص : 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لهذا كان ينكر القول بالاستحسان، لأنّه تغليب ظنّ بغير أصل. و (الثاني) 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به، لأنّه في الشرع أصل، فجاز أن يستغني عن أصل (زر، بحر 6، 231،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64 / إحتمال ..... ص : 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الثاني أنه إن كان معلّلا فلعلّه لم يصب ما هو العلة عند اللّه تعالى بل علّله بعلة أخرى. الثالث أنه إن أصاب في أصل التعليل و في عين العلة فلعلّه قصّر على وصفين أو ثلاثة و هو معلّل به مع قرينة أخرى زائدة على ما قصّر اعتباره عليه. الرابع أن يكون قد جمع إلى العلة وصفا فيظنها موجودة بجميع قيودها و قرائنها و لا تكون كذلك. السادس أن يكون قد استدل على تصحيح العلة بما ليس بدليل، و عند ذلك لا يحلّ له القياس و إن أصاب العلة كما لو أصاب بمجرد الوهم و الحدس من غير دليل و كما لو ظن القبلة في جهة من غير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فصلّى، فإنه لا تصحّ الصلاة. و زاد آخرون احتمالا سابعا و هو الخطأ في أصل القياس إذ يحتمل أن يكون أصل القياس في الشرع باطلا و هذا خطأ لأن صحة القياس ليس مظنونا بل هو مقطوع (غز، مس 2، 279،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66 / أحكام ..... ص : 66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الأحكام التي ليس فيها نص و لا إجماع طريق إثباتها وجهان: أحدهما: ما كان للّه تعالى (عليه) دليل قاطع يوصل إلى العلم به حتى لا يكون العادل عنه مصيبا بل مخطئا تاركا لحكم اللّه. و الثاني: ما كان طريقه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غالب الظن ليس عليه دليل قاطع يوصل إلى العلم (بالمطلوب) و هذا الذي يقول فيه أصحابنا إن كل مجتهد مصيب (جص، فص 1، 161،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68 / أحكام ..... ص : 66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الأحكام التي تبنى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الاستصلاحي على قاعدة المصالح المرسلة يمكن تصنيفها إلى نوعين: النوع الأول- الأحكام التي تتعلّق بشؤون الإدارة العامة المنظّمة لمصالح‏</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70 / أحكام الحوادث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تستدرك أحكام الحوادث التي ليس فيها توقيف و لا اتفاق من وجهين: أحدهما: استخراج دلالة من معنى التوقيف لا يحتمل إلا معنى واحدا. و الآخر: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هو فيما لم نكلّف فيه إصابة المطلوب (جص، فص 4، 17،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74 / أحوال النص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النبي صلى اللّه عليه و سلم تنقسم طرقه إلى ثمانية أقسام: أحدها- ما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مستخرجا من معنى النص: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74 / أحوال النص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رابعها- ما استخرج من إجمال النص: كقوله تعالى في المتعة:</w:t>
      </w:r>
      <w:r>
        <w:rPr>
          <w:rFonts w:ascii="Arial" w:hAnsi="Arial" w:cs="Traditional Arabic" w:hint="cs"/>
          <w:color w:val="006A0F"/>
          <w:sz w:val="30"/>
          <w:szCs w:val="30"/>
          <w:rtl/>
        </w:rPr>
        <w:t xml:space="preserve"> وَ مَتِّعُوهُنَّ عَلَى الْمُوسِعِ قَدَرُهُ وَ عَلَى الْمُقْتِرِ قَدَرُهُ‏</w:t>
      </w:r>
      <w:r>
        <w:rPr>
          <w:rFonts w:ascii="Arial" w:hAnsi="Arial" w:cs="Traditional Arabic" w:hint="cs"/>
          <w:color w:val="000000"/>
          <w:sz w:val="30"/>
          <w:szCs w:val="30"/>
          <w:rtl/>
        </w:rPr>
        <w:t xml:space="preserve"> (البقرة: 236) فيصحّ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قدر المتعة باعتبار حال الزوجين. خامسها- ما استخرج من أحوال النص: كقوله تعالى في المتمتّع‏</w:t>
      </w:r>
      <w:r>
        <w:rPr>
          <w:rFonts w:ascii="Arial" w:hAnsi="Arial" w:cs="Traditional Arabic" w:hint="cs"/>
          <w:color w:val="006A0F"/>
          <w:sz w:val="30"/>
          <w:szCs w:val="30"/>
          <w:rtl/>
        </w:rPr>
        <w:t xml:space="preserve"> فَصِيامُ ثَلاثَةِ أَيَّامٍ فِي الْحَجِّ وَ سَبْعَةٍ إِذا رَجَعْتُمْ‏</w:t>
      </w:r>
      <w:r>
        <w:rPr>
          <w:rFonts w:ascii="Arial" w:hAnsi="Arial" w:cs="Traditional Arabic" w:hint="cs"/>
          <w:color w:val="000000"/>
          <w:sz w:val="30"/>
          <w:szCs w:val="30"/>
          <w:rtl/>
        </w:rPr>
        <w:t xml:space="preserve"> (البقرة: 196) فاحتمل صيام الثلاثة قبل عرفة، و احتمل صيام السبعة إذا رجع في طريقه، و إذا رجع إلى بلده، فصحّ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تغليب إحدى الحالتين على الأخرى. سادسها- ما استخرج من دلائل النص: كقوله تعالى: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74 / أحوال النص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6A0F"/>
          <w:sz w:val="30"/>
          <w:szCs w:val="30"/>
          <w:rtl/>
        </w:rPr>
        <w:t>وَ عَلاماتٍ وَ بِالنَّجْمِ هُمْ يَهْتَدُونَ‏</w:t>
      </w:r>
      <w:r>
        <w:rPr>
          <w:rFonts w:ascii="Arial" w:hAnsi="Arial" w:cs="Traditional Arabic" w:hint="cs"/>
          <w:color w:val="000000"/>
          <w:sz w:val="30"/>
          <w:szCs w:val="30"/>
          <w:rtl/>
        </w:rPr>
        <w:t xml:space="preserve"> (النحل: 16) مع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القبلة بالأمارات و الدلالة عليها من هبوط الرياح و مطالع النجوم. ثامنها- ما استخرج من غير نص و لا أصل: قال: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74 / أحوال النص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اختلف أصحابنا في صحّة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بغلبة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75 / أحوال النص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لهذا كان ينكر القول بالاستحسان، لأنّه تغليب ظنّ بغير أصل. و (الثاني) 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به، لأنّه في الشرع أصل، فجاز أن يستغني عن أصل (زر، بحر 6، 231، 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78 / أخبار الآحاد ..... ص : 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قبولها من قوم بأعيانهم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غالب الظن، على جهة حسن الظن بالرواة (جص، فص 3، 113،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96 / أركان القياس ..... ص : 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أركان القياس و هي أربعة: الأصل و الفرع و العلّة و الحكم و لا بدّ من هذه الأربعة الأركان في كل قياس و منهم من ترك التصريح بالحكم و ذهب الجمهور إلى أنه لا يصحّ القياس إلا بعد التصريح به، قال ابن السمعاني ذهب بعضهم إلى جواز القياس بغير أصل قال و هو من خلط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بالقياس و الصحيح أنه لا بدّ من أصل لفروع لا تتفرّع إلا عن أصول انتهى (شو، فح، 190،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116 / إستحسان ..... ص : 116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(الاستحسان) استعمال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غلبة الرأي في إثبات المقادير الموكولة إلى </w:t>
      </w:r>
      <w:r>
        <w:rPr>
          <w:rFonts w:ascii="Arial" w:hAnsi="Arial" w:cs="Traditional Arabic" w:hint="cs"/>
          <w:color w:val="D30000"/>
          <w:sz w:val="30"/>
          <w:szCs w:val="30"/>
          <w:rtl/>
        </w:rPr>
        <w:t>اجتهادنا</w:t>
      </w:r>
      <w:r>
        <w:rPr>
          <w:rFonts w:ascii="Arial" w:hAnsi="Arial" w:cs="Traditional Arabic" w:hint="cs"/>
          <w:color w:val="000000"/>
          <w:sz w:val="30"/>
          <w:szCs w:val="30"/>
          <w:rtl/>
        </w:rPr>
        <w:t xml:space="preserve"> و آرائنا، نحو تقدير متعة المطلّقات. قال اللّه تعالى:</w:t>
      </w:r>
      <w:r>
        <w:rPr>
          <w:rFonts w:ascii="Arial" w:hAnsi="Arial" w:cs="Traditional Arabic" w:hint="cs"/>
          <w:color w:val="006A0F"/>
          <w:sz w:val="30"/>
          <w:szCs w:val="30"/>
          <w:rtl/>
        </w:rPr>
        <w:t xml:space="preserve"> وَ مَتِّعُوهُنَّ عَلَى الْمُوسِعِ قَدَرُهُ وَ عَلَى الْمُقْتِرِ قَدَرُهُ مَتاعاً بِالْمَعْرُوفِ حَقًّا عَلَى الْمُحْسِنِينَ‏</w:t>
      </w:r>
      <w:r>
        <w:rPr>
          <w:rFonts w:ascii="Arial" w:hAnsi="Arial" w:cs="Traditional Arabic" w:hint="cs"/>
          <w:color w:val="000000"/>
          <w:sz w:val="30"/>
          <w:szCs w:val="30"/>
          <w:rtl/>
        </w:rPr>
        <w:t xml:space="preserve"> (البقرة: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118 / إستحسان ..... ص : 116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الاستحسان" ترك وجه من وجوه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غير شامل شمول الألفاظ لوجه- أقوى منه، و هو في حكم الطارئ على الأوّل" (رز، مح 2، 169،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124 / إستحسان ..... ص : 116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لدليل أقوى منه. و قيل و هو المروي عن أبي الحسين البصري هو ترك وجه من وجوه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غير شامل شمول الألفاظ لوجه هو أقوى منه و هو في حكم الطارئ على الوجه الأول، و احترز بقوله غير شامل عن ترك العموم إلى الخصوص و بقوله و هو في حكم الطارئ عن القياس فيما إذا قالوا تركنا الاستحسان بالقياس يعني فلا يلزم في مثله أن يكون الاستحسان قياسا و بالعكس (مل، مرق 2، 335، 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127 / إستحسان ..... ص : 116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الاستصلاح هو كالاستحسان أصل من أصول الأحكام الفقهية أي من مصادرها. فهو في اصطلاح فقهاء الشريعة: الحكم بمقتضى المصلحة التي لا يشهد لها دليل خاص بالإلغاء أو الإثبات، و تكون متّفقة مع مقاصد الشريعة العامّة. و هو طريق مشروع فيها لتطبيق قواعدها و أوامرها على الوقائع الجديدة التي لا نصّ فيها، و سنّ التدابير اللازمة في إدارة شؤون الأمة وفقا لمقاصد الشريعة العامة في جلب المصالح و درء المفاسد، و إقامة الحياة على أكمل وجه ممكن. و الاستصلاح، كالاستحسان، طريق مختلف فيه بين أئمة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فمنهم من يقرّه و منهم من يرفضه (زرق، صلح، 37،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128 / إستحسان ..... ص : 116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المذهب المالكي فقد أبرز نظرية المصالح المرسلة في صورة أعمّ، بحيث جعل الاستحسان فرعا منها مخصوصا بحال مخالفة القواعد القياسية عند ما تقضي المصلحة بمخالفتها اجتنابا لمشكلة يؤدّي إليها القياس ... بينما كانت فكرة المصالح في طريقة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الحنفي تعدّ هي فرعا من الاستحسان عند ما قسّموا الاستحسان إلى أنواع، و اعتبروا استحسان الضرورة نوعا منه يخالف مقتضى القواعد القياسية رعاية للمصلحة و دفعا للحرج. و هذا النوع من الاستحسان نقطة انطلاق تؤدّي حتما بطريق الأولوية إلى اعتماد المصالح المرسلة التي لا مخالفة فيها لشي‏ء من القواعد (زرق، صلح، 62،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135 / إستخراج مناط الحكم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تكتسي عملية الاستنباط دورا و فعلا مهمّين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الفقهي، و خلالها تتمّ عملية التفتيش عن العلّة. و يستخدم الأصوليون طريقة السبر و التقسيم في البحث عن العلّة و استخراج مناط الحكم (عج، أصل، 289،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136 / إستدلال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ذلك في أحكام الحوادث التي طريقها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لم يكلّف فيها إصابة المطلوب.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136 / إستدلال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الشرع ينتظم ثلاثة معان: أحدها: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136 / إستدلال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القياس الشرعي على علة مستنبطة، أو منصوص عليها، فيردّ بها الفرع إلى أصله، و تحكم له بحكمه بالمعنى الجامع بينهما. و إنما صار هذا من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إن كان قياسا- من قبل أن تلك العلة لما لم تكن موجبة للحكم لجواز وجودها عارية منه و كانت كالأمارة، و كان طريق إثباتها علامة للحكم: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غالب الظن لم يوجب ذلك لنا العلم بالمطلوب، فلذلك كان طريقه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136 / إستدلال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الضرب الآخر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ما يغلب في الظن من غير علة يجب بها قياس الفرع على الأصل، </w:t>
      </w:r>
      <w:r>
        <w:rPr>
          <w:rFonts w:ascii="Arial" w:hAnsi="Arial" w:cs="Traditional Arabic" w:hint="cs"/>
          <w:color w:val="D30000"/>
          <w:sz w:val="30"/>
          <w:szCs w:val="30"/>
          <w:rtl/>
        </w:rPr>
        <w:t>كالاجتهاد</w:t>
      </w:r>
      <w:r>
        <w:rPr>
          <w:rFonts w:ascii="Arial" w:hAnsi="Arial" w:cs="Traditional Arabic" w:hint="cs"/>
          <w:color w:val="000000"/>
          <w:sz w:val="30"/>
          <w:szCs w:val="30"/>
          <w:rtl/>
        </w:rPr>
        <w:t xml:space="preserve"> في تحرّي جهة الكعبة لمن كان غائبا عنها، و كتقويم المستهلكات، و جزاء الصيد، و الحكم بمهر المثل، و نفقة المرأة، و المتعة، و نحوها. فهذا الضرب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كلّفنا فيه الحكم بما يؤدّي إليه غالب الظن، من غير علة يقاس بها فرع على أصله. و الضرب الثالث: الاستدلال بالأصول على ما سنذكره بعد فراغنا من ذكر وجوه القياس (جص، فص 4، 12،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136 / إستدلال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يصحّ إطلاق لفظ الاستدلال على العقليات و الشرعيات جميعا، لأنا قد نقول: استدللنا على حكم الحادثة من طريق القياس، و من جهة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إنما سمّي ذلك استدلالا فيما كان من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مجازا لا حقيقة (جص، فص 4، 12،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136 / إستدلال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الإجتهاد إنما هو طلب الحقيقة من الوجوه المؤدّية إليها، لا من حيث لا يؤدّي إليها، و الطلب كما ذكرنا هو الاستدلال، فالاستدلال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شي‏ء واحد، و قد يستدل من لا يقع على حقيقة الدليل (حز، حكا 5، 139،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137 / إستدلال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ليس تقليد أحدهما بأولى من تقليد الآخر، فلا بدّ من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استدلال، و لأن المقلّد يجوز كذبه، فلا يمكن إدراك الحق من جهته (كلو، تم 3، 362،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139 / إستدلال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في اصطلاح الأصوليين. هو طلب الدليل الشرعي للتوصّل بالنظر الصحيح فيه إلى الحكم الشرعي. غير أنهم اختلفوا في ذلك الدليل المطلوب. فالجمهور يذهبون إلى أنه مطلق الدليل. سواء كان نصّا من القرآن أو السنّة أو غير نص كالإجماع و القياس و الاستصلاح و غيرها. و هو بهذا المعنى يرادف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139 / إستدلال ..... ص : 135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يرى البعض أنه دليل خاص و هو ما عدا النص و الإجماع و القياس، فيشمل الاستحسان و الاستصلاح و الاستصحاب فيكون غير مرادف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بل يكون نوعا منه (شل، شلص، 51،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153 / إستصلاح ..... ص : 152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الاستصلاح هو كالاستحسان أصل من أصول الأحكام الفقهية أي من مصادرها. فهو في اصطلاح فقهاء الشريعة: الحكم بمقتضى المصلحة التي لا يشهد لها دليل خاص بالإلغاء أو الإثبات، و تكون متّفقة مع مقاصد الشريعة العامّة. و هو طريق مشروع فيها لتطبيق قواعدها و أوامرها على الوقائع الجديدة التي لا نصّ فيها، و سنّ التدابير اللازمة في إدارة شؤون الأمة وفقا لمقاصد الشريعة العامة في جلب المصالح و درء المفاسد، و إقامة الحياة على أكمل وجه ممكن. و الاستصلاح، كالاستحسان، طريق مختلف فيه بين أئمة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فمنهم من يقرّه و منهم من يرفضه (زرق، صلح، 37،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161 / إستنباط ..... ص : 161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القياس الشرعيّ هو ترتّب الحكم في غير المنصوص عليه على معنى هو علّة لذلك الحكم في المنصوص عليه. ثم إنما يعرف كون المعنى علة بالكتاب و بالسنّة و بالإجماع و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الاستنباط (شش، ششا، 325،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162 / إستنباط ..... ص : 161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من شروط المجتهد في الأحكام الشرعية: أن يكون عالما بطرق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هو أن يعرف الأدلة الشرعية، و كيفية الاستدلال بها. و الأدلة الشرعية على ضربين: منها ظاهر، و منها استنباط. فالظاهر: خطاب صاحب الشرع و أفعاله. و أما الاستنباط: فهو القياس و الاستدلال (كلو، تم 4، 390،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182 / أشبه ..... ص : 182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لا يخلو المطلوب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من أن يكون هو الأشبه، أو أن يكون المطلوب به وجود الشبه بين الحادثة و بين الأصول، و إن لم يكن عند المجتهد أنه أشبه (جص، فص 4، 367،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182 / أشبه ..... ص : 182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كل مجتهد مصيب و لا يكلّف إلا العمل بما أدّى إليه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و يكون هو مأمورا عند وضع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بطلب الأشبه عند اللّه تعالى و لكن يعمل بقضية </w:t>
      </w:r>
      <w:r>
        <w:rPr>
          <w:rFonts w:ascii="Arial" w:hAnsi="Arial" w:cs="Traditional Arabic" w:hint="cs"/>
          <w:color w:val="D30000"/>
          <w:sz w:val="30"/>
          <w:szCs w:val="30"/>
          <w:rtl/>
        </w:rPr>
        <w:t>اجتهاده‏</w:t>
      </w:r>
      <w:r>
        <w:rPr>
          <w:rFonts w:ascii="Arial" w:hAnsi="Arial" w:cs="Traditional Arabic" w:hint="cs"/>
          <w:color w:val="000000"/>
          <w:sz w:val="30"/>
          <w:szCs w:val="30"/>
          <w:rtl/>
        </w:rPr>
        <w:t>. و لم يقل بالأشبه إلّا المصوّبون و إليه مال عيسى بن أبان و الكرخي في بعض رواياته. و هو الذي ارتضاه محمد بن الحسن، ثم إذا روجعوا في الأشبه اختلفت أجوبتهم في بيانه (جون، جه، 65،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182 / أشبه ..... ص : 182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المجتهد يكلّف نفسه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العثور عليه،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189 / أصل ..... ص : 189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الشرع ينتظم ثلاثة معان: أحدها: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189 / أصل ..... ص : 189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القياس الشرعي على علة مستنبطة، أو منصوص عليها، فيردّ بها الفرع إلى أصله، و تحكم له بحكمه بالمعنى الجامع بينهما. و إنما صار هذا من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إن كان قياسا- من قبل أن تلك العلة لما لم تكن موجبة للحكم لجواز وجودها عارية منه و كانت كالأمارة، و كان طريق إثباتها علامة للحكم: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190 / أصل ..... ص : 189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غالب الظن لم يوجب ذلك لنا العلم بالمطلوب، فلذلك كان طريقه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190 / أصل ..... ص : 189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الضرب الآخر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ما يغلب في الظن من غير علة يجب بها قياس الفرع على الأصل، </w:t>
      </w:r>
      <w:r>
        <w:rPr>
          <w:rFonts w:ascii="Arial" w:hAnsi="Arial" w:cs="Traditional Arabic" w:hint="cs"/>
          <w:color w:val="D30000"/>
          <w:sz w:val="30"/>
          <w:szCs w:val="30"/>
          <w:rtl/>
        </w:rPr>
        <w:t>كالاجتهاد</w:t>
      </w:r>
      <w:r>
        <w:rPr>
          <w:rFonts w:ascii="Arial" w:hAnsi="Arial" w:cs="Traditional Arabic" w:hint="cs"/>
          <w:color w:val="000000"/>
          <w:sz w:val="30"/>
          <w:szCs w:val="30"/>
          <w:rtl/>
        </w:rPr>
        <w:t xml:space="preserve"> في تحرّي جهة الكعبة لمن كان غائبا عنها، و كتقويم المستهلكات، و جزاء الصيد، و الحكم بمهر المثل، و نفقة المرأة، و المتعة، و نحوها. فهذا الضرب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كلّفنا فيه الحكم بما يؤدّي إليه غالب الظن، من غير علة يقاس بها فرع على أصله. و الضرب الثالث: الاستدلال بالأصول على ما سنذكره بعد فراغنا من ذكر وجوه القياس (جص، فص 4، 12،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191 / أصل ..... ص : 189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الثاني أنه إن كان معلّلا فلعلّه لم يصب ما هو العلة عند اللّه تعالى بل علّله بعلة أخرى. الثالث أنه إن أصاب في أصل التعليل و في عين العلة فلعلّه قصّر على وصفين أو ثلاثة و هو معلّل به مع قرينة أخرى زائدة على ما قصّر اعتباره عليه. الرابع أن يكون قد جمع إلى العلة وصفا فيظنها موجودة بجميع قيودها و قرائنها و لا تكون كذلك. السادس أن يكون قد استدل على تصحيح العلة بما ليس بدليل و عند ذلك لا يحلّ له القياس، و إن أصاب العلة كما لو أصاب بمجرد الوهم و الحدس من غير دليل و كما لو ظن القبلة في جهة من غير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فصلى فإنه لا تصحّ الصلاة. و زاد آخرون احتمالا سابعا و هو الخطأ في أصل القياس إذ يحتمل أن يكون أصل القياس في الشرع باطلا و هذا خطأ لأن صحة القياس ليس مظنونا بل هو مقطوع (غز، مس 2، 279،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198 / أصل ..... ص : 189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أصول الفقه" 1-" أصل" الشي‏ء لغة هو ما بني عليه ذلك الشي‏ء؛ و المراد به هنا في اصطلاح هذا العلم" الدليل" و لما كان الفقه إنما بني على الكتاب و السنّة و الإجماع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فقد اعتبرت هذه الأربعة أصولا للفقه، بمعنى أنها أدلّة للفقه. 2-" الفقه" لغة هو العلم و الفهم؛ و المراد به هنا" العلم بالأحكام الشرعية". 3- و بناء على ما تقدّم، فإن المراد من" علم أصول الفقه" هو العلم الباحث في أدلّة الأحكام الشرعية، و في وجوه دلالتها على تلك الأحكام (دوا، دخل، 12،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200 / أصل رابع ..... ص : 200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الأصل الرابع (في أصول الفقه) يسمّى: أ-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ب- و بالرأي، ج- و بالعقل، د- و بالقياس أيضا كما أشار إليه عمر بن الخطاب حين كتب إلى أبي موسى الأشعري يقول له فيما قال:" الفهم الفهم فيما تلجلج في صدرك مما ليس في كتاب و لا سنّة؛ اعرف الأشباه و الأمثال، و قس الأمور عند ذلك ..." (دوا، دخل، 38،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201 / أصول ..... ص : 200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لا يخلو المطلوب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من أن يكون هو الأشبه، أو أن يكون المطلوب به وجود الشبه بين الحادثة و بين الأصول، و إن لم يكن عند المجتهد أنه أشبه (جص، فص 4، 367، 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206 / أصول الفقه ..... ص : 204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العلوم ثلاثة أصناف: الأول: عقلي محض، كالحساب و الهندسة. و الثاني لغوي، كعلم اللغة و النحو و الصرف و المعاني و البيان و العروض. و الثالث: الشرعي و هو القرآن و السنّة، و لا شكّ أنّه أشرف الأصناف، ثم أشرف العلوم بعد الاعتقاد الصحيح معرفة الأحكام العملية، و معرفة ذلك بالتقليد و نقل الفروع المجرّدة يستفرغ جماع الذهن و لا ينشرح بها الصدر، لعدم أخذه بالدليل، و شتّان بين من يأتي بالعبادة تقليدا لإمامه بمعقوله و بين من يأتي بها و قد ثلج صدره عن اللّه و رسوله، و هذا لا يحصل إلّا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الناس في حضيض عن ذلك، إلّا من تغلغل </w:t>
      </w:r>
      <w:r>
        <w:rPr>
          <w:rFonts w:ascii="Arial" w:hAnsi="Arial" w:cs="Traditional Arabic" w:hint="cs"/>
          <w:color w:val="000000"/>
          <w:sz w:val="30"/>
          <w:szCs w:val="30"/>
          <w:rtl/>
        </w:rPr>
        <w:lastRenderedPageBreak/>
        <w:t>بأصول الفقه، و كرع من مناهله الصافية، و أدرع ملابسه الضافية، و سبح في بحره، و ربح من مكنون درّه (زر، بحر 1، 12،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207 / أصول الفقه ..... ص : 204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أصول الفقه عبارة عن مجموع القواعد المتعلّقة بالأدلّة السمعية و الترجيح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الأحكام، فلو أريد به معناه الإضافي الذي هو عبارة عن بحث الأدلّة فقط لخرج مباحث الترجيح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الأحكام عنه مع أنّها داخلة فيه. جعلوه علما لهذا العلم رعاية لما عهد في اللغة من أنّ المركّب الإضافي إذا نقل عن معناه الإضافي ينبغي أن ينقل إلى المعنى العلمي ليبقى عهديته الّتي يدلّ عليها قبل النقل، و ذلك لأنّ الأعلام محفوظة عن التصرّف فتبقى دلالته على ما كان قبله، و قالوا إنّه علم جنسي لا شخصي لأنّ علم أصول الفقه كلّي يتناول‏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208 / أصول الفقه ..... ص : 204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أصول الفقه مقصدها تذليل طرق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للمجتهدين (سي، رد، 153،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210 / أصول الفقه ..... ص : 204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أصول الفقه" 1-" أصل" الشي‏ء لغة هو ما بني عليه ذلك الشي‏ء؛ و المراد به هنا في اصطلاح هذا العلم" الدليل" و لما كان الفقه إنما بني على الكتاب و السنّة و الإجماع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فقد اعتبرت هذه الأربعة أصولا للفقه، بمعنى أنها أدلّة للفقه. 2-" الفقه" لغة هو العلم و الفهم؛ و المراد به هنا" العلم بالأحكام الشرعية". 3- و بناء على ما تقدّم، فإن المراد من" علم أصول الفقه" هو العلم الباحث في أدلّة الأحكام الشرعية، و في وجوه دلالتها على تلك الأحكام (دوا، دخل، 12،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211 / أصول الفقه في عهد النبي ..... ص : 211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أصول الفقه في عهد النبي عليه الصلاة و السلام لم يكن منها في الدرجة الأولى غير القرآن و سنّة الرسول. أما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فلم يكن يرجع إليه إلا نادرا؛ و أما الإجماع فلم يكن هنالك ما يستدعيه (دوا، دخل، 54،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212 / أصولي ..... ص : 211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على البعض، و عن أحوال المجتهدين و المقلّدين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الإصابة و الأخطاء و الإفتاء و الاستفتاء (بد، بدخ 1، 20،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221 / إفتاء ..... ص : 221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الإفتاء فهو أخصّ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إذ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استنباط الأحكام. بينما الإفتاء لا يكون إلا إذا وقعت واقعة يتعرّف المفتي طبيعتها، و لا سيّما أنه هاد و مرشد، و فتواه مدار لإصلاح الناس، و هو إلى جانب إلمامه بشروط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معرفته بأدلّة الأحكام و طرقها يتحلّى بقدرته على فهم وضع الجماعة الذين يستفتونه، و درجة علمهم و مداركهم و مصالحهم. و عدله يجب أن لا يذهب فيه إلى حدّ التطرّف في الحكم، و عليه أن يبتعد عن الظلم بمثل ما يبتعد عن التسامح المطلق و الانحلال (عج، أصل، 311،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251 / أمارات النص ..... ص : 251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النبي صلى اللّه عليه و سلم تنقسم طرقه إلى ثمانية أقسام: أحدها- ما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مستخرجا من معنى النص: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251 / أمارات النص ..... ص : 251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رابعها- ما استخرج من إجمال النص: كقوله تعالى في المتعة:</w:t>
      </w:r>
      <w:r>
        <w:rPr>
          <w:rFonts w:ascii="Arial" w:hAnsi="Arial" w:cs="Traditional Arabic" w:hint="cs"/>
          <w:color w:val="006A0F"/>
          <w:sz w:val="30"/>
          <w:szCs w:val="30"/>
          <w:rtl/>
        </w:rPr>
        <w:t xml:space="preserve"> وَ مَتِّعُوهُنَّ عَلَى الْمُوسِعِ قَدَرُهُ وَ عَلَى الْمُقْتِرِ قَدَرُهُ‏</w:t>
      </w:r>
      <w:r>
        <w:rPr>
          <w:rFonts w:ascii="Arial" w:hAnsi="Arial" w:cs="Traditional Arabic" w:hint="cs"/>
          <w:color w:val="000000"/>
          <w:sz w:val="30"/>
          <w:szCs w:val="30"/>
          <w:rtl/>
        </w:rPr>
        <w:t xml:space="preserve"> (البقرة: 236) فيصحّ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قدر المتعة باعتبار حال الزوجين. خامسها- ما استخرج من أحوال النص: كقوله تعالى في المتمتّع‏</w:t>
      </w:r>
      <w:r>
        <w:rPr>
          <w:rFonts w:ascii="Arial" w:hAnsi="Arial" w:cs="Traditional Arabic" w:hint="cs"/>
          <w:color w:val="006A0F"/>
          <w:sz w:val="30"/>
          <w:szCs w:val="30"/>
          <w:rtl/>
        </w:rPr>
        <w:t xml:space="preserve"> فَصِيامُ ثَلاثَةِ أَيَّامٍ فِي الْحَجِّ وَ سَبْعَةٍ إِذا رَجَعْتُمْ‏</w:t>
      </w:r>
      <w:r>
        <w:rPr>
          <w:rFonts w:ascii="Arial" w:hAnsi="Arial" w:cs="Traditional Arabic" w:hint="cs"/>
          <w:color w:val="000000"/>
          <w:sz w:val="30"/>
          <w:szCs w:val="30"/>
          <w:rtl/>
        </w:rPr>
        <w:t xml:space="preserve"> (البقرة: 196) فاحتمل صيام الثلاثة قبل عرفة، و احتمل صيام السبعة إذا رجع في طريقه، و إذا رجع إلى بلده، فصحّ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تغليب إحدى الحالتين على الأخرى. سادسها- ما استخرج من دلائل النص: كقوله تعالى: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251 / أمارات النص ..... ص : 251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6A0F"/>
          <w:sz w:val="30"/>
          <w:szCs w:val="30"/>
          <w:rtl/>
        </w:rPr>
        <w:t>وَ عَلاماتٍ وَ بِالنَّجْمِ هُمْ يَهْتَدُونَ‏</w:t>
      </w:r>
      <w:r>
        <w:rPr>
          <w:rFonts w:ascii="Arial" w:hAnsi="Arial" w:cs="Traditional Arabic" w:hint="cs"/>
          <w:color w:val="000000"/>
          <w:sz w:val="30"/>
          <w:szCs w:val="30"/>
          <w:rtl/>
        </w:rPr>
        <w:t xml:space="preserve"> (النحل: 16) مع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القبلة بالأمارات و الدلالة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252 / أمارات النص ..... ص : 251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اختلف أصحابنا في صحّة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بغلبة الظنّ على وجهين: (أحدهما)- لا يصحّ حتى يقترن بأصل، فإنّه لا يجوز أن يرجع في الشرع إلى غير أصل، و هو ظاهر مذهب الشافعي.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252 / أمارات النص ..... ص : 251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لهذا كان ينكر القول بالاستحسان، لأنّه تغليب ظنّ بغير أصل. و (الثاني) 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به، لأنّه في الشرع أصل، فجاز أن يستغني عن أصل (زر، بحر 6، 232،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252 / أمارة ..... ص : 252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كل مسألة من مسائل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يخلو أن يكون فيها أمارة هي أقوى من غيرها، أو يكون فيها أمارتان متكافئتان، على قول من يذهب إلى تكافئ الأدلة، فإن كانت فيها أمارة هي أقوى، فقد كلّف المجتهد طلبها و الحكم بها، و متى كان فيها أمارتان متكافئتان، فقد كلّف معرفة تكافئهما و التخيير بين حكميهما، و إنما قلنا أنه يكلّف ذلك، لأن المجتهد طالب و معلوم أنه لا يطلب الأمارة الأضعف فثبت أنه يطلب الأقوى، و هذا ما نقوله أن المجتهد يكلّف طلبه (كلو، تم 4، 326،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256 / أمارة ..... ص : 252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في اصطلاح الأصوليين. هو طلب الدليل الشرعي للتوصّل بالنظر الصحيح فيه إلى الحكم الشرعي. غير أنهم اختلفوا في ذلك الدليل المطلوب. فالجمهور يذهبون إلى أنه مطلق الدليل. سواء كان نصّا من القرآن أو السنّة أو غير نص كالإجماع و القياس و الاستصلاح و غيرها. و هو بهذا المعنى يرادف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256 / أمارة ..... ص : 252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يرى البعض أنه دليل خاص و هو ما عدا النص و الإجماع و القياس، فيشمل الاستحسان و الاستصلاح و الاستصحاب فيكون غير مرادف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بل يكون نوعا منه (شل، شلص، 51،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294 / إنقراض العصر ..... ص : 294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الإنقراض الإنقطاع و انقراض العصر أي أهله عبارة عن موت جميع من هو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وقت نزول الحادثة بعد اتفاقهم على حكم فيها. و اختلفوا في اشتراطه لانعقاد الإجماع فقال عامة العلماء: إنه ليس بشرط لانعقاد الإجماع لا لصيرورته حجّة و هو أصحّ مذاهب‏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296 / إنكار المنكر ..... ص : 295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أن يخلفه ما هو شرّ منه؛ فالدرجتان الأوليان مشروعتان، و الثالثة موضع </w:t>
      </w:r>
      <w:r>
        <w:rPr>
          <w:rFonts w:ascii="Arial" w:hAnsi="Arial" w:cs="Traditional Arabic" w:hint="cs"/>
          <w:color w:val="D30000"/>
          <w:sz w:val="30"/>
          <w:szCs w:val="30"/>
          <w:rtl/>
        </w:rPr>
        <w:t>اجتهاد</w:t>
      </w:r>
      <w:r>
        <w:rPr>
          <w:rFonts w:ascii="Arial" w:hAnsi="Arial" w:cs="Traditional Arabic" w:hint="cs"/>
          <w:color w:val="000000"/>
          <w:sz w:val="30"/>
          <w:szCs w:val="30"/>
          <w:rtl/>
        </w:rPr>
        <w:t>، و الرابعة محرّمة (جو، علم 3، 4، 20)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296 / أنواع الإجتهاد ..... ص : 296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أنواع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ثلاثة هي: أولا- البيان و التفسير لنصوص الكتاب و السنّة، ثانيا- القياس على الأشباه و الأمثال مما في الكتاب و السنّة، ثالثا- الرأي الذي لا يعتمد على نص خاص، و إنما على روح الشريعة المبثوثة في جميع نصوصها، معلنة:" أن غاية الشرع إنما هي المصلحة، و حيثما وجدت المصلحة فثم شرع اللّه"، و أن" ما رآه المسلمون حسنا فهو عند اللّه حسن" (دوا، دخل، 76،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298 / أهل الاجتهاد ..... ص : 298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أهل </w:t>
      </w:r>
      <w:r>
        <w:rPr>
          <w:rFonts w:ascii="Arial" w:hAnsi="Arial" w:cs="Traditional Arabic" w:hint="cs"/>
          <w:color w:val="D30000"/>
          <w:sz w:val="30"/>
          <w:szCs w:val="30"/>
          <w:rtl/>
        </w:rPr>
        <w:t>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298 / أهل الاجتهاد ..... ص : 298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لا يكون الرجل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طلب أحكام الحوادث حتى يكون عالما بجمل الأصول: من الكتاب، و السنة الثابتة، و ما ورد من طريق أخبار الآحاد، و ما هو ثابت الحكم منها، ممّا هو منسوخ، و عالما بالعام و الخاص منها. و يكون عالما بدلالات القول بالحقيقة و المجاز، و وضع كل منه موضعه، و حمله على بابه. و يكون مع ذلك عالما بأحكام العقول و دلالتها، و ما يجوز فيها ممّا لا يجوز. و يكون عالما بمواضع الإجماعات من أقاويل الصحابة و التابعين، و من بعدهم من أهل الأعصار قبله.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298 / أهل الاجتهاد ..... ص : 298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ابتلي العامي الذي ليس من أهل </w:t>
      </w:r>
      <w:r>
        <w:rPr>
          <w:rFonts w:ascii="Arial" w:hAnsi="Arial" w:cs="Traditional Arabic" w:hint="cs"/>
          <w:color w:val="D30000"/>
          <w:sz w:val="30"/>
          <w:szCs w:val="30"/>
          <w:rtl/>
        </w:rPr>
        <w:t>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302 / أهلية القياس ..... ص : 302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أهلية القياس، القياس لا يصحّ إلا من مجتهد، فأهلية القياس هي أهلية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لأنه أبرز ضروبه، فلا يقيس إلا من توفّرت فيه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هي العلم بأحكام القرآن و ما فيه من عام و خاص و مطلق و مقيّد و ناسخ و منسوخ و العلم بالسنّة كذلك مع معرفة أسانيدها و درجاتها و أقوال السلف و مواضع الإجماع و الاختلاف و معرفة معنى القياس الصحيح و شروطه و كيفية القياس و لسان العرب مع كونه صحيح العقل (شل، شلص، 253،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306 / أو ..... ص : 304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أو" لها استعمالان في التخيير: أحدهما: أن يستوي طرفاه عند المأمور و لا يؤمر فيه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كآية الكفارة. و الثاني: أن يكون مأمورا فيه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كقوله تعالى:</w:t>
      </w:r>
      <w:r>
        <w:rPr>
          <w:rFonts w:ascii="Arial" w:hAnsi="Arial" w:cs="Traditional Arabic" w:hint="cs"/>
          <w:color w:val="006A0F"/>
          <w:sz w:val="30"/>
          <w:szCs w:val="30"/>
          <w:rtl/>
        </w:rPr>
        <w:t xml:space="preserve"> فَإِمَّا مَنًّا بَعْدُ وَ إِمَّا فِداءً</w:t>
      </w:r>
      <w:r>
        <w:rPr>
          <w:rFonts w:ascii="Arial" w:hAnsi="Arial" w:cs="Traditional Arabic" w:hint="cs"/>
          <w:color w:val="000000"/>
          <w:sz w:val="30"/>
          <w:szCs w:val="30"/>
          <w:rtl/>
        </w:rPr>
        <w:t xml:space="preserve"> (محمد: 4) فإنّ الإمام يتخيّر في الأسير تخيّر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مصلحة لا تشهّ. و قد تدخل" أو" للتبعيض و التفصيل، و هو أن يذكر عن جماعة قولين مختلفين على أنّ بعضهم قال أحد القولين و بعضهم قال أحد القولين و بعضهم قال القول الآخر، كقولك: أجمع القوم، فقالوا: حاربوا أو صالحوا أي: قال بعضهم حاربوا. و قال بعضهم صالحوا (زر، بحر 2، 284،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343 / بيان ..... ص : 343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(البيان) و منه: ما فرض اللّه على خلقه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طلبه، و ابتلى طاعتهم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كما ابتلى طاعتهم في غيره ممّا فرض عليهم (شف، رس، 22،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344 / بيان ..... ص : 343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البيان و إن كان حقيقة ما وصفنا فإنه سمّي ما يوصل إلى (علمه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و غالب الظن بيانا في الشريعة لأن اللّه تعالى قد أمر به و نصّ على اعتباره (جص، فص 2، 8،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344 / بيان ..... ص : 343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لم يذكر (الشافعي) الإجماع في أقسام البيان، و كان الإجماع أولى بذكره في ذلك من القياس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لأن الإجماع حجة اللّه تعالى لا يجوز وقوع الخطأ فيه (جص، فص 2، 16، 16)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345 / بيان ..... ص : 343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يكون منه تعالى البيان بالنسبة الدالة، و ذلك على وجهين. أحدهما: العقليات و دلائلها، و البيان بها أكثر من دلالة اللفظ، لأن اللفظ يجوز فيه التخصيص و صرفه عن الحقيقة إلى المجاز، و الدلائل العقلية الدالة على توحيد اللّه تعالى و عدله و سائر صفاته لا يجوز عليها الانقلاب و التخصيص فهي آكد من اللفظ في هذا الباب، فكان البيان واقعا بها. و الوجه الآخر: ما كان طريقه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بين فروع أحكام الشريعة و قد قامت الدلائل الموجبة لصحة القول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فجاز أن يسمّى ما يؤدّينا إليه بيانا و إن كان عن غالب ظن (جص، فص 2، 32،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350 / بيان ..... ص : 343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هل جميع حالات حمل المطلق على المقيّد بيان؛ و لو اختلف تاريخ ورودهما؟- اختلف الأصوليون في ذلك على رأيين: أ- رأي الشافعية:- حمل المطلق على المقيّد- في </w:t>
      </w:r>
      <w:r>
        <w:rPr>
          <w:rFonts w:ascii="Arial" w:hAnsi="Arial" w:cs="Traditional Arabic" w:hint="cs"/>
          <w:color w:val="D30000"/>
          <w:sz w:val="30"/>
          <w:szCs w:val="30"/>
          <w:rtl/>
        </w:rPr>
        <w:t>اجتهادهم‏</w:t>
      </w:r>
      <w:r>
        <w:rPr>
          <w:rFonts w:ascii="Arial" w:hAnsi="Arial" w:cs="Traditional Arabic" w:hint="cs"/>
          <w:color w:val="000000"/>
          <w:sz w:val="30"/>
          <w:szCs w:val="30"/>
          <w:rtl/>
        </w:rPr>
        <w:t>- مجرّد بيان، لا نسخ، على كل حال، بقطع النظر عن تاريخ ورودهما.- سواء أكانا مقترنين في الزمن، أم كان أحدهما سابقا، و الآخر لا حقا، أو العكس.- فالحمل محض بيان أن الشارع أراد بالمطلق المقيّد.- و حجّتهم في ذلك: أن التشريع وحدة متكاملة متناسقة، ينسّق بين نصوصها المطلقة و المقيّدة، منطق تشريعي واحد، على أيّ حال كان تاريخ صدورهما أو ورودهما.- فلا فرق عند الشافعية بين التخصيص و التقييد، فكلاهما بيان. رأي الحنفية.- لا يعتبر حمل المطلق على المقيّد بيانا إلا في حالتين فقط. الأولى: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351 / بيان الإشارة ..... ص : 351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بيان الإشارة و هو القياس المستنبط من الكتاب و السنّة مثل الألفاظ التي استنبطت منها المعاني و قيس عليها غيرها لأن الأصل إذا استنبط منه معنى و ألحق به غيره لا يقال لم يتناوله النص بل تناوله لأن النبي صلى اللّه عليه و آله و سلم أشار إليه بالتنبيه كإلحاق المطعومات في باب الربويات بالأربعة المنصوص عليها، لأن حقيقة القياس بيان المراد بالنص و قد أمر اللّه سبحانه و تعالى أهل التكليف بالاعتبار و الاستنباط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(شو، فح، 161،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351 / بيان الإشارة ..... ص : 351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بيان الإشارة و هو القياس المستنبط من الكتاب و السنّة مثل الألفاظ التي استنبطت منها المعاني و قيس عليها غيرها كإلحاق المطعومات في باب الربويات بالأربعة المنصوص عليها، لأن حقيقة القياس بيان المراد بالنص و قد أمر اللّه سبحانه أهل التكليف بالاعتبار و الاستنباط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(صد، أمل، 136،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351 / بيان أوقات الاجتهاد ..... ص : 351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بيان أوقات </w:t>
      </w:r>
      <w:r>
        <w:rPr>
          <w:rFonts w:ascii="Arial" w:hAnsi="Arial" w:cs="Traditional Arabic" w:hint="cs"/>
          <w:color w:val="D30000"/>
          <w:sz w:val="30"/>
          <w:szCs w:val="30"/>
          <w:rtl/>
        </w:rPr>
        <w:t>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351 / بيان أوقات الاجتهاد ..... ص : 351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بيان أوقات </w:t>
      </w:r>
      <w:r>
        <w:rPr>
          <w:rFonts w:ascii="Arial" w:hAnsi="Arial" w:cs="Traditional Arabic" w:hint="cs"/>
          <w:color w:val="D30000"/>
          <w:sz w:val="30"/>
          <w:szCs w:val="30"/>
          <w:rtl/>
        </w:rPr>
        <w:t>الاجتهاد</w:t>
      </w:r>
      <w:r>
        <w:rPr>
          <w:rFonts w:ascii="Arial" w:hAnsi="Arial" w:cs="Traditional Arabic" w:hint="cs"/>
          <w:color w:val="000000"/>
          <w:sz w:val="30"/>
          <w:szCs w:val="30"/>
          <w:rtl/>
        </w:rPr>
        <w:t>. إعلم أنّ للنظر و الاستدلال وقتين: أحدهما وقت جواز و إمكان. و الثاني وقت وجوب و إلزام. فوقت الجواز: عند كمال العقل و التمييز بين المضار و المنافع، و إمكان الاستدلال بالشاهد على الغائب، سواء كان الموصوف بها بالغا أو غير بالغ، و لهذا ترى كثيرا من الصبيان يعرفون دقائق العلوم النظرية، و غوامض المسائل في‏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352 / بيان أوقات الاجتهاد ..... ص : 351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النحو، و التصريف، و العروض، و الدور، و الوصايا و الفرائض و غيرها مما لا يعرفه البالغون المجتهدون فيها. و أمّا وقت وجوب 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فعند البلوغ و كمال العقل (سي، رد، 160،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357 / بيان و تفسير ..... ص : 357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ما عرضت عليهم (كبار رجال الفقه) قضية غير منصوص عليها فيما في القرآن و السنّة من أحكام، قسّموا بحوثهم إلى قسمين: أ- قسم يتعلّق" بتحديد معنى النص المتعلّق فيه البحث"، و ذلك من أجل معرفة ما إذا كان هذا النص في استطاعته أن يتناول في حكمه تلك القضية الحديثة المعروضة؟ و هذا القسم هو الفرع الأول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نسمّيه" بالبيان و التفسير، أو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البياني"؛ ب- و قسم آخر يتعلّق" باستنباط العلل المناسبة"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358 / بيان و تفسير ..... ص : 357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تحدد روح الشريعة"، فيستخرجونها من روح الأحكام المنصوص عليها، و يقدّمون لنا في ذلك مبدأ من مبادئ العدل، و أصلا من أصول التشريع يساعدنا على حل القضايا الجديدة المعروضة و التي ليس فيها نص خاص. و هذا </w:t>
      </w:r>
      <w:r>
        <w:rPr>
          <w:rFonts w:ascii="Arial" w:hAnsi="Arial" w:cs="Traditional Arabic" w:hint="cs"/>
          <w:color w:val="000000"/>
          <w:sz w:val="30"/>
          <w:szCs w:val="30"/>
          <w:rtl/>
        </w:rPr>
        <w:lastRenderedPageBreak/>
        <w:t xml:space="preserve">القسم هو النوع الثاني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سمّوه بالقياس، و بالرأي، و يمكن تسميته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القياسي (دوا، دخل، 10،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361 / تابعي ..... ص : 361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أدرك التابعي عصر الصحابة و هو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دخل معهم فيه، و لا ينعقد الإجماع إلّا به على أصحّ الوجوه (زر، بحر 4، 479، 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369 / تأويل ..... ص : 364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التأويل من صميم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المستند إلى المناهج الأصولية، و هو صرف المعنى اللغوي الظاهر المتبادر إلى معنى آخر، بالاستناد إلى دليل، من نص قاعدة عامّة أو من حكمة التشريع، يجعل المعنى المؤول راجحا بالدليل، و التأويل من صلب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في نطاق النص، بما هو جهد عقلي ينصب على تفهّم المراد من النص لا على ضوء ما يوحي به منطق اللغة في معناه الظاهر، بل على أساس ما يرشد إليه الدليل من معنى آخر يصبح هو الراجح بالدليل الأقوى (دري، نهج، 18،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369 / تأويل ..... ص : 364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التشريع، بما هو" إرادة" غايتها" المصلحة" و قد اتّخذت من الأحكام تعبيرا عن تلك الإرادة، و وسيلة مفضية إلى المصالح المعيّنة، فإن منطق اللغة يجب أن يكيّف على أساس ما يحدّده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المتحرّي لتلك الإرادة، و ما تستهدف من غرض، و من هنا نشأ" التأويل" (دري، نهج، 28، 18)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369 / تأويل ..... ص : 364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التأويل" ضرب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في نطاق النص، يستند فيه المجتهد على ما أصابه من دليل قوي، من نص، أو قاعدة عامّة، أو حكمة التشريع، فيصرف اللفظ عن ظاهره إلى معنى آخر أرشده الدليل إلى أنه هو المعنى المراد، أو هو الحكم الذي يمثّل إرادة المشرّع في غالب ظنّه. (دري، نهج، 29، 18)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371 / تأويل ..... ص : 364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يكون تأويلا بعيدا مستكرها لا يحتمله اللفظ بوجه من وجوه الدلالة، أو بعبارة أخرى ألا يكون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على منهج التأويل ملتزما هذه الأصول (دري، نهج، 198،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371 / تأويل ..... ص : 364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(من شروط التأويل) ألا يتعارض التأويل مع نصوص قطعية الدلالة في التشريع؛ لأن تلك النصوص القاطعة من النظام الشرعي العام.- أما التأويل فطريق </w:t>
      </w:r>
      <w:r>
        <w:rPr>
          <w:rFonts w:ascii="Arial" w:hAnsi="Arial" w:cs="Traditional Arabic" w:hint="cs"/>
          <w:color w:val="D30000"/>
          <w:sz w:val="30"/>
          <w:szCs w:val="30"/>
          <w:rtl/>
        </w:rPr>
        <w:t>اجتهادي‏</w:t>
      </w:r>
      <w:r>
        <w:rPr>
          <w:rFonts w:ascii="Arial" w:hAnsi="Arial" w:cs="Traditional Arabic" w:hint="cs"/>
          <w:color w:val="000000"/>
          <w:sz w:val="30"/>
          <w:szCs w:val="30"/>
          <w:rtl/>
        </w:rPr>
        <w:t xml:space="preserve"> ظنّي، و الظنّي لا يقوى على معارضة القطعي (دري، نهج، 220،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372 / تأويل ..... ص : 364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منهج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في التأويل، من حيث أساسه و شروطه، يرشد إلى أنه ليس استنباطا عقليّا محضا، و لكنه استنباط ينطلق من منطق اللغة الذي يجب أن يقرّ الاحتمال أو المعنى الذي يؤول إليه اللفظ، بوجه من وجوه دلالته، أو عن طريق التوسّع اللغوي الذي نسمّيه مجازا، مع بيان العلاقة و القرينة المانعة من إرادة المعنى الأصلي، أو بالاستناد إلى عرف الشرع أو عادة الاستعمال.- كما يعتمد هذا الاستنباط أيضا على مفاهيم الشريعة التي قرّرتها أصولها العامة، أو نصوصها الأخرى، أو على ما استقرّ عليه الإجماع؛ تنسيقا بين أحكام الشريعة كلها، جزئيها و كلّيها، نصوصها و روحها و مقاصدها (دري، نهج، 225،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373 / تأويل عند الصحابة ..... ص : 373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هي كلها أدلّة صحيحة ازدادت قوة فكانت مرجّحة. 3- إنه تأويل يتحرّى" إرادة الشارع" في معنى النص، و في تطبيقه أيضا، محيطا بظروفه. 4- يتّخذ صورة التوفيق بين مآل هذا التطبيق، و ما يقتضيه ظاهر النص أحيانا. 5- إنه منهج من مناهج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أو" باب من أبواب الاستنباط العقلي قويم، يتّسع مجاله ليشمل النصوص الواضحة، لأنه يتعلّق بمعاني هذه النصوص (دري، نهج، 186، 19)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379 / تحقيق المناط ..... ص : 379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(تحقيق المناط) ما عرف علة الحكم فيه بنص أو إجماع، فيبيّن لمجتهد وجودها في الفرع </w:t>
      </w:r>
      <w:r>
        <w:rPr>
          <w:rFonts w:ascii="Arial" w:hAnsi="Arial" w:cs="Traditional Arabic" w:hint="cs"/>
          <w:color w:val="D30000"/>
          <w:sz w:val="30"/>
          <w:szCs w:val="30"/>
          <w:rtl/>
        </w:rPr>
        <w:t>باجتهاده‏</w:t>
      </w:r>
      <w:r>
        <w:rPr>
          <w:rFonts w:ascii="Arial" w:hAnsi="Arial" w:cs="Traditional Arabic" w:hint="cs"/>
          <w:color w:val="000000"/>
          <w:sz w:val="30"/>
          <w:szCs w:val="30"/>
          <w:rtl/>
        </w:rPr>
        <w:t xml:space="preserve"> (قد، روض، 248، 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380 / تحقيق المناط ..... ص : 379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تحقيق المناط فهو أن يتّفق على علّية وصف بنص أو إجماع، فيجتهد في وجودها في صورة النزاع، كتحقيق أنّ النباش سارق. و كأن يعلم وجوب الصلاة إلى جهة القبلة و لكن لا يدرك جهتها إلّا بنوع نظر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(زر، بحر 5، 256، 16)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380 / تحقيق المناط ..... ص : 379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تحقيق المناط فهو 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معرفة وجود العلّة في آحاد الصور بعد معرفتها بنص أو إجماع أو استنباط و لا يعرف خلاف في صحّة الاحتجاج به إذا كانت العلّة معلولة بنص أو إجماع (مل، مرق 2، 309،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380 / تحقيق المناط ..... ص : 379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تحقيق المناط و هو أن يقع الاتفاق على علّية وصف بنص أو إجماع فيجتهد في وجودها في صورة النزاع كتحقيق أن النباش سارق. و سمّي تحقيق المناط لأن المناط و هو الوصف علم أنه مناط و بقي النظر في تحقيق وجوده في الصورة المعيّنة. قال الغزالي و هذا النوع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خلاف فيه بين الأمة و القياس مختلف فيه فكيف يكون هذا قياسا (شو، فح، 206، 33)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381 / تحقيق مناط الحكم ..... ص : 381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 إما أن يكون في تحقيق مناط الحكم أو في تنقيح مناط الحكم أو في تخريج مناط الحكم و استنباطه (غز، مس 2، 230،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381 / تحقيق مناط الحكم ..... ص : 381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تتمّ عملية تحقيق مناط الحكم بإسناد الفرع إلى علّة الأصل، بواسطة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التخمين (عج، أصل، 288،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381 / تخريج المناط ..... ص : 381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تخريج المناط: و هو أن ينصّ الشارع على حكم في محل يتعرّض لمناطه أصلا كتحريمه شرب الخمر و الربا في البر، فيستنبط المناط بالرأي و النظر فيقول حرّم الخمر لكونه مسكرا فيقيس عليه النبيذ، و حرّم الربا في البر لكونه مكيل جنس، فيقيس عليه الأرز، و هذا هو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القياسي الذي وقع الخلاف فيه (قد، روض، 250،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381 / تخريج المناط ..... ص : 381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تخريج المناط فهو 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إثبات علّة الحكم الذي دلّ النّصّ أو الإجماع عليه دون علّيّته. و ذلك </w:t>
      </w:r>
      <w:r>
        <w:rPr>
          <w:rFonts w:ascii="Arial" w:hAnsi="Arial" w:cs="Traditional Arabic" w:hint="cs"/>
          <w:color w:val="D30000"/>
          <w:sz w:val="30"/>
          <w:szCs w:val="30"/>
          <w:rtl/>
        </w:rPr>
        <w:t>كالاجتهاد</w:t>
      </w:r>
      <w:r>
        <w:rPr>
          <w:rFonts w:ascii="Arial" w:hAnsi="Arial" w:cs="Traditional Arabic" w:hint="cs"/>
          <w:color w:val="000000"/>
          <w:sz w:val="30"/>
          <w:szCs w:val="30"/>
          <w:rtl/>
        </w:rPr>
        <w:t xml:space="preserve"> في إثبات كون الشدّة المطربة علّة لتحريم شرب الخمر، و كون القتل العمد العدوان علة لوجوب القصاص في المحدّد، و كون الطّعم علّة ربا الفضل في البرّ و نحوه، حتى يقاس عليه كلّ ما ساواه في علّته (أمد، حكم 3، 436، 16)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382 / تخريج المناط ..... ص : 381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تخريج المناط فهو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استخراج علّة الحكم الذي دلّ النص أو الإجماع عليه من غير تعرّض لبيان علّته أصلا. و هو مشتقّ من الإخراج، فكأنّه راجع إلى أنّ اللفظ لم يتعرّض للمناط بحال، فكأنّه مستور أخرج بالبحث و النظر، كتعليل تحريم الربا بالطعم، فكأنّ المجتهد أخرج العلّة، و لهذا سمّي تخريجا.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383 / تخريج المناط ..... ص : 381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تخريج المناط فهو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استخراج علّة الحكم الذي دلّ النص أو الإجماع عليه من غير تعرّض لبيان علّته أصلا (زر، بحر 5، 257،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383 / تخريج المناط ..... ص : 381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تخريج المناط هو تعرّف الوصف الذي يصلح علّة إذا لم يكن بيان للعلّة من النصوص بالعبارة أو الإشارة أو الإيماء، و لم يكن إجماع على علّة، و ذلك أساس من أسس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بالقياس: كاستنباط أن القتل الموجب للقصاص هو القتل المقصود بآلة من شأنها أن تقتل عادة فيثبت الحكم في كل قتل بأي آلة لها هذا الشأن، سواء كانت مستعملة في عصر التنزيل أم غير مستعملة (زه، زهص، 245، 21)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383 / تخريج المناط ..... ص : 381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طرق معرفة العلّة فهي تعرف إما بالنص عليها صراحة أو إشارة أو بالاستنباط بطريق السبر و التقسيم أو بالمناسبة أو بغيرها من الطرق التي ذكرها الأصوليون، و يسمّى استنباط العلّة تخريج المناط و هو نوع من أنواع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 (شل، شلص، 248،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384 / تخريج مناط الحكم ..... ص : 384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 إما أن يكون في تحقيق مناط الحكم أو في تنقيح مناط الحكم أو في تخريج مناط الحكم و استنباطه (غز، مس 2، 230،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384 / تخريج مناط الحكم ..... ص : 384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تخريج مناط الحكم و استنباطه مثاله أن يحكم بتحريم في محل و لا يذكر إلا الحكم و المحل و لا يتعرض لمناط الحكم و علته، كتحريم شرب الخمر و الربا في البر فنحن نستنبط المناط بالرأي و النظر، فنقول حرمه لكونه مسكرا و هو العلة و نقيس عليه النبيذ و حرم الربا في البر لكونه مطعوما و نقيس عليه الأرز و الزبيب و يوجب العشر في البر فنقول أوجبه لكونه قوتا فنلحق به الأقوات أو لكونه نبات الأرض و فائدتها فنلحق به الخضراوات و أنواع النبات فهذا هو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القياسي (غز، مس 2، 233،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384 / تخصيص ..... ص : 384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فلو جاز تخصيص عموم القرآن بخبر الواحد لكان في إثبات تخصيصه رفع العلم بموجب العموم رأسا، لأن اللفظ يحصل مجازا ثم يكون الحكم فيما عدا المخصوص من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غالب الظن لا من جهة اليقين (جص، فص 1، 167،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412 / تخصيص العلة ..... ص : 411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تخصيص العلّة يؤدّي إلى تصويب كل مجتهد لأنّ صحّة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إنّما تثبت بعد تأثيره بسلامته عن المناقضة و فساده بالمناقضة، فإذا جاز تخصيص العلّة أمكن لكل مجتهد إذا ورد عليه نقض في علّته أن يقول خصّصتها بدليل و يتخلّص من النقض فيسلم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من الخطاء فيكون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كل مجتهد صوابا (مل، مرق 2، 347،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420 / ترتيب السور ..... ص : 420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ترتيب السور فقد قيل: إنه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الصحابة و استدلّ عليه باختلاف المصاحف في ترتيب السور. و هذا- إن صحّ- لا يدلّ على هذه الدعوى. لأن تلك المصاحف كانت خاصة بأصحابها من كتّاب الوحي كتبوها لأنفسهم ليكون القرآن عندهم مكتوبا مجموعا لا ليقرأ الناس فيها. و لأن أصحاب هذه المصاحف حفظوا القرآن على عهد رسول اللّه مرتّبا ترتيبه الإلهي، و لم يؤثر عن واحد منهم أنه خالف في ترتيب القراءة، لذلك كان الراجح المعول عليه هو أن ترتيبها توقيفي كترتيب الآيات، لأن الذين حضروا العرضة الأخيرة للقرآن بين جبريل و رسول اللّه شهدوا بأن ترتيب السور فيها كان على هذا الوضع الذي استقرّ عليه أمر القرآن في قراءته في كتابته و في مصحف عثمان (شل، شلص، 82،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437 / ترجيح بين الأقيسة ..... ص : 437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الترجيح بين الأقيسة فلا خلاف أنه لا يكون بين ما هو معلوم منها، و أما ما كان مظنونا فذهب الجمهور إلى أنه يثبت الترجيح بينها و حكى إمام الحرمين عن القاضي أنه ليس في الأقيسة المظنونة ترجيح و إنما المظنون على حسب الاتفاق، قال إمام الحرمين و بناء على أصله أنه ليس في محال المظنون مطلوب و إذا لم يكن فيها مطلوب فلا طريق على التعيين و إنما المظنون على حسب الوفاق، قال إمام الحرمين و هذه هفوة عظيمة ثم ألزمه القول بأنه لا أصل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(شو، فح، 261،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442 / تشريع ..... ص : 442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التشريع، بما هو" إرادة" غايتها" المصلحة" و قد اتّخذت من الأحكام تعبيرا عن تلك الإرادة، و وسيلة مفضية إلى المصالح المعيّنة، فإن منطق اللغة يجب أن يكيّف على أساس ما يحدّده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المتحرّي لتلك الإرادة، و ما تستهدف من غرض، و من هنا نشأ" التأويل" (دري، نهج، 28، 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474 / تغيير الأحكام ..... ص : 474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تغيير الأحكام تبعا لتغيّر الأزمان هو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عمر رضي اللّه عنه في منع تقسيم أراضي سواد العراق و أراضي مصر و الشام على المجاهدين الفاتحين الذين طالبوا بتقسيمها بينهم كما تقسّم الغنائم الحربية بعد إخراج خمسها لبيت المال، محتجّين بظواهر نصوص القرآن و السنّة في حقوق المجاهدين الغانمين في الغنيمة (دوا، دخل، 306،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475 / تفسير ..... ص : 475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يمكن إجمال طرق التفسير فيما يلي: أولا: إذا كان الشارع قد فسّر الغموض بنص أصدره، كان هذا النص ملزما و ملحقا بالنصّ الأول.- لكن إذا كان التفسير غير شامل و لا قاطع، فإن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قد يجلو ما قصّر التفسير عن بلوغه، و هذه الآراء الاجتهادية ليس أيّ منها ملزما للبعض الآخر، لأن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يحتمل الخطأ و الصواب.- و يشير شراح القانون إلى ذلك بنص عام، يشمل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المجمل المؤول و غيره من الألفاظ التي يعتريها الغموض، و هو الطريق الثاني من التفسير (الطريق الاجتهادي). ثانيا: إن الآراء الفقهية، أو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الشراح، قد يجلو غموض النص، و ما فيه من إبهام، و هذه الآراء لا تلزم القاضي، فله أن يخالفها إذا لم يقتنع ببلوغها بحجّة الصواب.- و هذا الطريق من طرق التفسير في القانون- أعمّ من مفهوم التفسير في أصول التشريع الإسلامي، لكونه شاملا" للتأويل" يفسح مجالا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القضائي على قدم المساواة مع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الفقهي، و الأصوليون لا يفرّقون بينهما، فالمجتهد عندهم أعمّ من أن يكون فقيها يبحث و يجتهد في بحوث علمية نظرية، أو قاضيا، يجتهد في البحث و التطبيق عمليّا، ما دام قد توافرت له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476 / تفسير ..... ص : 475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الأعمال التحضيرية، أو المذكرات الإيضاحية، و المناقشات التي دارت بين أعضاء السلطة التشريعية إبان تشريع النص، و المذكرة الإيضاحية أقلّ قوة في الحجّية من المذكرة التفسيرية. أما الطريق الرابع فهو الاستهداء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القضائي، و ما استقرّ فيه من مبادئ.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القضائي بدوره قد يستضي‏ء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الفقهي ... و لكن لا يلزمه (دري، نهج، 116،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476 / تفسير فقهي ..... ص : 476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التفسير الفقهي، فلا يعدو أن يكون شروحا للفقهاء و اجتهاداتهم في فهم المراد من النصوص، و يغلب على هذا التفسير الطابع المنطقي البحت.- على أن شروح الفقهاء هذه، إذا تعلّقت بنصوص واضحة لا لبس فيها و لا </w:t>
      </w:r>
      <w:r>
        <w:rPr>
          <w:rFonts w:ascii="Arial" w:hAnsi="Arial" w:cs="Traditional Arabic" w:hint="cs"/>
          <w:color w:val="000000"/>
          <w:sz w:val="30"/>
          <w:szCs w:val="30"/>
          <w:rtl/>
        </w:rPr>
        <w:lastRenderedPageBreak/>
        <w:t xml:space="preserve">غموض، سمّي ذلك" بيان تقرير" في عرف الأصوليين لا تفسيرا؛ لأن التفسير في عرفهم لا يكون إلا من المشرّع نفسه ...- أما إذا كان شرحا يزيل الغموض و الإبهام الذي يعتري بعض النصوص، فذلك من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في تبيين المعنى المراد، بالاعتماد على القرائن الخارجية، و هذا مثار لاختلاف و جهات نظر الفقهاء (دري، نهج، 264،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482 / تقليد ..... ص : 481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يجوز للعامي تقليد العالم. و قال أبو علي الجبائي: إن كان ذلك في المسائل التي يسوغ فيها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جاز له، و إن كان ممّا لا يسوغ فيها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لم يجز. و قال بعض المتكلمين: لا يجوز حتى يعرف علة الحكم.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482 / تقليد ..... ص : 481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لنا: قوله تعالى:</w:t>
      </w:r>
      <w:r>
        <w:rPr>
          <w:rFonts w:ascii="Arial" w:hAnsi="Arial" w:cs="Traditional Arabic" w:hint="cs"/>
          <w:color w:val="006A0F"/>
          <w:sz w:val="30"/>
          <w:szCs w:val="30"/>
          <w:rtl/>
        </w:rPr>
        <w:t xml:space="preserve"> فَسْئَلُوا أَهْلَ الذِّكْرِ إِنْ كُنْتُمْ لا تَعْلَمُونَ‏</w:t>
      </w:r>
      <w:r>
        <w:rPr>
          <w:rFonts w:ascii="Arial" w:hAnsi="Arial" w:cs="Traditional Arabic" w:hint="cs"/>
          <w:color w:val="000000"/>
          <w:sz w:val="30"/>
          <w:szCs w:val="30"/>
          <w:rtl/>
        </w:rPr>
        <w:t xml:space="preserve"> (النحل: 43؛ الأنبياء: 7). و لأنها ليس معه آلة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فجاز له التقليد، قياسا على ما يسوغ فيه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لأنّا لو ألزمناه معرفة الدليل، لشقّ ذلك على الناس، و انقطعوا عن المعاش، و انقطع الحرث و النسل، فوجب أن لا يلزمهم ذلك (شي، تبص، 414،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482 / تقليد ..... ص : 481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اتفقوا على جواز التقليد عند ضيق الوقت، و عسر الوصول إلى الحكم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النظر (غز، من، 477،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482 / تقليد ..... ص : 481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ليس تقليد أحدهما بأولى من تقليد الآخر، فلا بدّ من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استدلال، و لأن المقلّد يجوز كذبه، فلا يمكن إدراك الحق من جهته (كلو، تم 3، 362،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483 / تقليد ..... ص : 481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لا يجوز للمجتهد بعد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تقليد غيره بالاتّفاق (اس، مهد، 524،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484 / تقليد ..... ص : 481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نهى الشافعي رضي اللّه عنه أن يطبّق أهل العصر كلهم على التقليد، لأنّ فيه تعطيل فرض من فروض الكفايات و هو الإجتهاد، فحثّ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ليكون في كل عصر من يقوم بهذا الفرض (سي، رد، 67،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484 / تقليد ..... ص : 481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التقليد مختلف باختلاف أحوال الناس بما فيهم من آلة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المؤدّي إليه أو عدمه، لأنّ طلب العلم من فروض الكفاية، و لو منع جميع الناس من التقليد، و كلّفوا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لتعيّن فرض العلم على الكافة، و في هذا اختلال نظام و فساد، فلو كان يجمعهم التقليد لبطل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سقط فرض العلم، و في هذا تعطيل الشريعة و ذهاب العلم، فلذلك وجب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من تقع به كفاية (سي، رد، 68،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485 / تقليد ..... ص : 481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التقليد أخذ قول الغير بمعنى الرأي و الاعتقاد الدالّ عليهما القول اللفظي أو الفعل أو التقرير (من غير معرفة دليله)، فخرج أخذ قول لا يختصّ بالغير كالمعلوم من الدين بالضرورة و أخذ قول الغير مع معرفة دليله فليس بتقليد بل هو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وافق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القائل، لأنّ معرفة الدليل من الوجه الذي باعتباره يفيد الحكم لا يكون إلّا للمجتهد. و عرّف ابن الحاجب و غيره التقليد بالعمل بقول الغير من غير حجّة (نص، لب، 150، 19)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497 / تنقيح المناط ..... ص : 497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تنقيح المناط فهو 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تعيين ما دلّ النّصّ على كونه علة، من غير تعيين بحذف ما لا مدخل له في الاعتبار ممّا اقترن به من الأوصاف، كلّ واحد بطريقة (أمد، حكم 3، 436،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498 / تنقيح المناط ..... ص : 497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أحدها المسمّى بتنقيح المناط. و ذلك أن يكون الوصف المعتبر في الحكم مذكورا مع غيره في النص، فينقّح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حتى يميّز ما هو معتبر ممّا هو ملغى؛ كما جاء في حديث الأعرابي الذي جاء ينتف شعره و يضرب صدره. و قد قسّمه الغزالي إلى أقسام ذكرها في شفاء الغليل، و هو مبسوط في كتب الأصول قالوا: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499 / تنقيح المناط ..... ص : 497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مسالك العلّة (تنقيح المناط بأن يدلّ نص ظاهر على التعليل) لحكم (بوصف فيحذف خصوصه عن الاعتبار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يناط) الحكم (بالأعم) (نص، لب، 126، 21)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500 / تنقيح مناط الحكم ..... ص : 500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 إما أن يكون في تحقيق مناط الحكم أو في تنقيح مناط الحكم أو في تخريج مناط الحكم و استنباطه (غز، مس 2، 230،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532 / جهل ..... ص : 531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الجهل عدم العلم عمّا من شأنه، فإن قارن اعتقاد النقيض فمركّب، و إلّا فبسيط. و لا يخفى عليك أنّ الجهل المركّب على هذا أعمّ من الخطأ المذكور في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لجواز أن يكون في غير المجتهد: اللهمّ إلّا أن يراد بالخطأ في هذا التقسيم ما هو أعمّ من خطأ المجتهد (با، يسر 4، 211،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533 / جهل مركب ..... ص : 533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الجهل عدم العلم عمّا من شأنه، فإن قارن اعتقاد النقيض فمركّب، و إلّا فبسيط. و لا يخفى عليك أنّ الجهل المركّب على هذا أعمّ من الخطأ المذكور في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لجواز أن يكون في غير المجتهد: اللهمّ إلّا أن يراد بالخطأ في هذا التقسيم ما هو أعمّ من خطأ المجتهد (با، يسر 4، 211،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545 / حجية الإجماع ..... ص : 545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حجّية الإجماع (توقفه) أي تحقّق الإجماع (على) غيرهم أي غير أهل المدينة، لأنّ أهلها ليسوا كل الأمة (و استدلالهم) أي المالكية (بأن العادة قاضية بأن مثل هذا الجمع المنحصر) أراد به انحصارهم في المدينة و اجتماعهم فيها، و قلّة غيبتهم عنها حتى لو اتّفق عدّتهم أو أكثر متفرّقين في البلاد لم تقض العادة بذلك مع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(يتشاورون و يتناظرون) في الواقعة التي لا نصّ فيها، و إذا أجمعوا على حكم (لا يجمعون إلّا عن) مستند (راجح) فيكفي بإجماعهم (منع قضائها) أي العادة (به) أي بإجماعهم عن راجح دون سائر علماء الأمصار، إذ لا دليل يفيد الفرق بينهما بحيث يكون إجماع أهل المدينة وحدهم مفيدا للقطع، و إجماع بلد آخر لا يكون مفيدا له (با، يسر 3، 244، 23)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552 / حد الاستحسان ..... ص : 552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حد الاستحسان فقد اختلف فيه. فحدّه بعضهم بأنه" العدول عن موجب قياس إلى قياس أقوى منه". و هذا باطل. لأنهم يستحسنون إذا عدلوا إلى نص، كما لا يستحسنون أن لا قضاء على الآكل ناسيا في صومه، و تركهم القياس في ذلك للخبر. و حدّه بعضهم بأنه" تخصيص قياس بدليل هو أقوى منه". و هذا باطل، لأنهم قد يعدلون في الاستحسان عن قياس، و عن غير قياس. و حدّه بعضهم بأنه" ترك طريقة للحكم إلى أخرى أولى منها. لولاها، لوجب الثبات على الأولى". و يقرن هذا من وجه أبي الحسن رحمه اللّه، و هو قوله:" الاستحسان هو أن يعدل الإنسان عن أن يحكم في المسئلة بمثل ما حكم به في نظائرها إلى خلافه، لوجه هو أقوى من الأول يقتضي العدول عن الأول". و هذا يلزم عليه أن يكون العدول عن العموم إلى التخصيص استحسانا و يلزم عليه أن يكون القياس الذي يعدل إليه عن الاستحسان استحسانا. و ينبغي أن يقال: الاستحسان هو ترك وجه من وجوه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غير شامل شمول‏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557 / حدود ..... ص : 555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الحدود و الكفارات من المقدّرات، و لا مدخل للعقل أو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في المقدرات؛ فلا تثبت إلا بنصّ من المشرّع (دري، نهج، 322،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579 / حقيقة ..... ص : 578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إن بناء العام على الخاص ينقل لفظ العموم عن حقيقته إلى المجاز و يجعل وقوع العلم بموجبه فيما عدا الخصوص من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أن كان موجبا (للعلم بمقتضاه)، و ما اشتمل عليه لفظه، و في وجوب حمل لفظ العموم على الحقيقة و امتناع صرفه إلى المجاز ما يوجب أن يكون ناسخا للخصوص المتقدّم (جص،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599 / حكم ..... ص : 595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أجمعوا في شي‏ء على حكم، ثم حدث في ذلك الشي‏ء المجمع عليه صفة، فهل يستدلّ بالإجماع الموجود فيه قبل الصفة عليه بعد الصفة أيضا، و إن لم يظهر فيه دليل من قياس أو غيره، بل بمجرّد الاستصحاب، حتى يمتنع إثبات الخلاف، أو يجوز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 بعد حدوث تلك الصفة؟ فإن اقتضى القياس أو غيره إلحاقه بما قبل الصفة ألحق به و إلّا فلا؟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611 / حكم الخفي ..... ص : 611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حكم الخفي- لا يطبّق النص على الأفراد الذي اشتبه في دخولهم في مدلوله العام، حتى يسفر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عن تحقّق معنى اللفظ فيه، فينطبق الحكم حينئذ عليه، و إن لم يتحقّق فيه معناه، فلا يدخل في مفهومه، و بالتالي لا يطبّق عليه حكمه.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التكييف قد يستعان فيه بالنصوص الواردة في الوقائع المجتهد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618 / حكم القياس ..... ص : 617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حكم القياس يراد بالحكم هنا أحد أمرين: إما صفته الشرعية. أي حكمه التكليفي. و إما أثره المترتّب عليه. أما حكمه بالمعنى الأول فهو حكم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العام. فتارة يكون فرض عين و ذلك في حالتين. إحداهما: إذا وقعت الحادثة للمجتهد أو استفتى فيها و لم يوجد غيره فيجب عليه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فيها على الفور إن خاف فوت الحادثة، و على التراخي إن لم يخف فوتها و لكن لا يسقط عنه الطلب.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619 / حكم المجمل ..... ص : 619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حكم المجمل و حكمه: التوقّف فيه إلى أن يرد تفسيره، و لا يصحّ الاحتجاج بظاهره في شي‏ء يقع فيه النزاع. قاله الأستاذ أبو إسحاق. و قال المازري: إن كان الإجمال من جهة الاشتراك و اقترن به تنبيه، أخذ به، و إن تجرّد عن تنبيه و اقترن به عرف عمل به، و إن تجرّد عن تنبيه و عرف وجب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المراد منها، و كان من خفيّ الأحكام </w:t>
      </w:r>
      <w:r>
        <w:rPr>
          <w:rFonts w:ascii="Arial" w:hAnsi="Arial" w:cs="Traditional Arabic" w:hint="cs"/>
          <w:color w:val="000000"/>
          <w:sz w:val="30"/>
          <w:szCs w:val="30"/>
          <w:rtl/>
        </w:rPr>
        <w:lastRenderedPageBreak/>
        <w:t>التي و كل العلماء فيها إلى الاستنباط، فصار داخلا في المجمل لخفائه، و خارجا منه لإمكان استنباطه (زر، بحر 3، 456، 19)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619 / حكم المجمل ..... ص : 619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حكم المجمل- يختلف حكم المجمل باختلاف نوعية بيانه كما يلي: أ- فإن كان تفسيره قطعيّا شاملا، وجب العمل به قطعا، و لا يجوز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 أو تأويله، أو الاتفاق على خلافه؛ لأن إرادة المشرّع فيه واضحة كل الوضوح، فأصبح من النظام الشرعي العام كما قلنا. ب- و إن كان تفسيره غير شامل و غير قطعي، فإنه يجب العمل بالقدر الذي تمّ‏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620 / حكم المجمل ..... ص : 619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تفسيره، و ما قصر التفسير عنه، كان مثارا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في تبيّن مراد الشارع، و لكن رأي المجتهد في هذا القدر ليس حجّة على مجتهد آخر أوصله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إلى رأي مخالف، إذ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يحتمل الخطأ و الصواب، أما المجتهد نفسه، فهو ملزم بما أوصله إليه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 ج- يجب اعتقاد أن مراد الشارع من المجمل حق، فلا يظنن أحد أن ما نشأ عن لفظ المجمل من إبهام و خفاء يتعذّر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إزالته قد جعله لفظا مهملا، بل يجب الاعتقاد قبل البيان و التفسير أنه ينطوي على معان و تفاصيل معيّنة يقصدها المشرّع منه.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620 / حكم المشكل ..... ص : 620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حكم المشكل: النظر في المعاني التي يحتملها اللفظ ثم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استخراج المراد بالقرائن و الأدلّة (برد، برص، 393، 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620 / حكم المشكل ..... ص : 620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حكم المشكل: لا ينفذ النص، و لا يطبّق، و لا يعمل بمقتضاه، قبل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القائم على القرائن و الأدلّة الخارجية، لترجيح أحد المعاني التي يغلب على ظنّ المجتهد أنه الحكم المراد للشارع من النص (دري، نهج، 104، 16)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622 / حكم المفسر ..... ص : 621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حكم المفسّر:- أنه يجب العمل به قطعا فيما دلّ عليه من حكم دلالة واضحة. 2- أنه لا يحتمل التأويل. 3- أنه لا مجال فيه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بالرأي إذا كان التفسير شاملا، و إلا فللاجتهاد مجال في القدر الذي لم يتناوله التفسير، فبقي خفيّا أو مشكلا في ذلك القدر. 4- يحتمل النسخ في عهد الرسالة. 5- أنه مقدّم على" النص" لأن" النص" يحتمل التأويل و المفسّر لا يحتمله.- و هو مقدّم على الظاهر من باب أولى. 6- كل حكم مفسّر يعتبر من النظام العام في الشريعة، فلا يجوز تأويله أو الاتفاق على خلافه (دري، نهج، 61،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628 / حمل المطلق على المقيد ..... ص : 627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هل جميع حالات حمل المطلق على المقيّد بيان؛ و لو اختلف تاريخ ورودهما؟- اختلف الأصوليون في ذلك على رأيين: أ- رأي الشافعية:- حمل المطلق على المقيّد- في </w:t>
      </w:r>
      <w:r>
        <w:rPr>
          <w:rFonts w:ascii="Arial" w:hAnsi="Arial" w:cs="Traditional Arabic" w:hint="cs"/>
          <w:color w:val="D30000"/>
          <w:sz w:val="30"/>
          <w:szCs w:val="30"/>
          <w:rtl/>
        </w:rPr>
        <w:t>اجتهادهم‏</w:t>
      </w:r>
      <w:r>
        <w:rPr>
          <w:rFonts w:ascii="Arial" w:hAnsi="Arial" w:cs="Traditional Arabic" w:hint="cs"/>
          <w:color w:val="000000"/>
          <w:sz w:val="30"/>
          <w:szCs w:val="30"/>
          <w:rtl/>
        </w:rPr>
        <w:t>- مجرّد بيان، لا نسخ، على كل حال، بقطع النظر عن تاريخ ورودهما.- سواء أكانا مقترنين في الزمن، أم كان أحدهما سابقا، و الآخر لاحقا، أو العكس.- فالحمل محض بيان أن الشارع أراد بالمطلق المقيّد.- و حجّتهم في ذلك: أن التشريع وحدة متكاملة متناسقة، ينسّق بين نصوصها المطلقة و المقيّدة، منطق تشريعي واحد، على أيّ حال كان تاريخ صدورهما أو ورودهما.- فلا فرق عند الشافعية بين التخصيص و التقييد، فكلاهما بيان. رأي الحنفية.- لا يعتبر حمل المطلق على المقيّد بيانا إلا في حالتين فقط. الأولى: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632 / خاص ..... ص : 632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إن بناء العام على الخاص ينتقل لفظ العموم عن حقيقته إلى المجاز و يجعل وقوع العلم بموجبه فيما عدا الخصوص من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أن كان موجبا (للعلم بمقتضاه) و ما اشتمل عليه لفظه، و في وجوب حمل لفظ العموم على الحقيقة و امتناع صرفه إلى المجاز ما يوجب أن يكون ناسخا للخصوص المتقدّم (جص، فص 1، 389،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658 / خبر الواحد ..... ص : 658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فلو جاز تخصيص عموم القرآن بخبر الواحد لكان في إثبات تخصيصه رفع العلم بموجب العموم رأسا لأن اللفظ يحصل مجازا، ثم يكون الحكم فيما عدا المخصوص من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غالب الظن لا من جهة اليقين (جص، فص 1، 167،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665 / خبران متضادان ..... ص : 665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روي خبران متضادان و الناس على أحدهما فهو الناسخ، و إن اختلفوا ساغ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فيهما و استعمال أشبههما بالأصول، و إن علم تاريخهما فالآخر ناسخ الأول إذا لم يحتمل الموافقة و إن احتمل الموافقة، ساغ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 (جص، فص 2، 291،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669 / خصوص ..... ص : 667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إن بناء العام على الخاص ينقل لفظ العموم عن حقيقته إلى المجاز و يجعل وقوع العلم بموجبه فيما عدا الخصوص من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أن كان موجبا (للعلم بمقتضاه)، و ما اشتمل عليه لفظه، و في وجوب حمل لفظ العموم على الحقيقة و امتناع صرفه إلى المجاز ما يوجب أن يكون ناسخا للخصوص المتقدّم (جص، فص 1، 389،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681 / خفي ..... ص : 680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الخفيّ هو اللفظ الدالّ على معناه دلالة واضحة، و لكن عرض لبعض أفراده، أو وقائعه، اسم خاص أو وصف، نشأ عنه شبهة أو غموض في دلالة اللفظ عليه، أو شموله له، أو تطبيقه عليه، لا يزول إلا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فاللفظ الخفي إذن أقلّ مراتب الألفاظ خفاء، بل هو بيّن في ذاته، واضح الدلالة على معناه، و إنما نشأ الخفاء من تطبيقه على بعض ما يتناوله اللفظ من أفراد أو وقائع، بالنظر لأن ذلك الفرد اتّخذ اسما أو وصفا خاصّا أورث غموضا في التطبيق.- فمنشأ الغموض إذن ليس من ذات الصيغة، بل من ذلك العارض.- و إزالة الاشتباه أو الغموض عند التطبيق، يكون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في تحليل الواقعة التي يراد تطبيق النص عليها، أو تكييفها ليرى مدى انطباق معنى اللفظ عليها، و هذا مجال واسع لاختلاف وجهات نظر المجتهدين التي تنهض بها أدلّة، فيختلف" التكييف" تبعا لذلك (دري، نهج، 71،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681 / خفي ..... ص : 680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حكم الخفي- لا يطبّق النص على الأفراد الذي اشتبه في دخولهم في مدلوله العام، حتى يسفر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عن تحقّق معنى اللفظ فيه، فينطبق الحكم حينئذ عليه، و إن لم يتحقّق فيه معناه، فلا يدخل في مفهومه، و بالتالي لا يطبّق عليه حكمه.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التكييف قد يستعان فيه بالنصوص الواردة في الوقائع المجتهد فيها، أو يستعان بحكمة التشريع، و في ذلك مجال واسع لاختلاف وجهات النظر (دري، نهج، 85،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687 / دلائل ..... ص : 687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العلم يحيط أن من توجّه تلقاء المسجد الحرام ممن نأت داره عنه-: على صواب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للتوجّه إلى البيت بالدلائل عليه، لأن الذي كلّف التوجّه إليه، و هو لا يدري أصاب بتوجّهه قصد المسجد الحرام أم أخطأه، و قد يرى دلائل يعرفها فيتوجّه بقدر ما يعرف، (و يعرف غيره دلائل غيرها فيتوجه بقدر ما يعرف) و إن اختلف توجّههما (شف، رس، 488،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687 / دلائل ..... ص : 687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أبدا لا يكون إلّا على طلب شي‏ء، و طلب الشي‏ء لا يكون إلّا بدلائل، و الدلائل هي القياس (شف، رس، 505،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687 / دلائل النص ..... ص : 687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النبي صلى اللّه عليه و سلم تنقسم طرقه إلى ثمانية أقسام: أحدها- ما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مستخرجا من معنى النص: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687 / دلائل النص ..... ص : 687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رابعها- ما استخرج من إجمال النص: كقوله تعالى في المتعة:</w:t>
      </w:r>
      <w:r>
        <w:rPr>
          <w:rFonts w:ascii="Arial" w:hAnsi="Arial" w:cs="Traditional Arabic" w:hint="cs"/>
          <w:color w:val="006A0F"/>
          <w:sz w:val="30"/>
          <w:szCs w:val="30"/>
          <w:rtl/>
        </w:rPr>
        <w:t xml:space="preserve"> وَ مَتِّعُوهُنَّ عَلَى الْمُوسِعِ قَدَرُهُ وَ عَلَى الْمُقْتِرِ قَدَرُهُ‏</w:t>
      </w:r>
      <w:r>
        <w:rPr>
          <w:rFonts w:ascii="Arial" w:hAnsi="Arial" w:cs="Traditional Arabic" w:hint="cs"/>
          <w:color w:val="000000"/>
          <w:sz w:val="30"/>
          <w:szCs w:val="30"/>
          <w:rtl/>
        </w:rPr>
        <w:t xml:space="preserve"> (البقرة: 236) فيصحّ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قدر المتعة باعتبار حال الزوجين. خامسها- ما استخرج من أحوال النص: كقوله تعالى في المتمتّع‏</w:t>
      </w:r>
      <w:r>
        <w:rPr>
          <w:rFonts w:ascii="Arial" w:hAnsi="Arial" w:cs="Traditional Arabic" w:hint="cs"/>
          <w:color w:val="006A0F"/>
          <w:sz w:val="30"/>
          <w:szCs w:val="30"/>
          <w:rtl/>
        </w:rPr>
        <w:t xml:space="preserve"> فَصِيامُ ثَلاثَةِ أَيَّامٍ فِي الْحَجِّ وَ سَبْعَةٍ إِذا رَجَعْتُمْ‏</w:t>
      </w:r>
      <w:r>
        <w:rPr>
          <w:rFonts w:ascii="Arial" w:hAnsi="Arial" w:cs="Traditional Arabic" w:hint="cs"/>
          <w:color w:val="000000"/>
          <w:sz w:val="30"/>
          <w:szCs w:val="30"/>
          <w:rtl/>
        </w:rPr>
        <w:t xml:space="preserve"> (البقرة: 196) فاحتمل صيام الثلاثة قبل عرفة، و احتمل صيام السبعة إذا رجع في طريقه، و إذا رجع إلى بلده، فصحّ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تغليب إحدى الحالتين على الأخرى. سادسها- ما استخرج من دلائل النص: كقوله تعالى: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688 / دلائل النص ..... ص : 687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6A0F"/>
          <w:sz w:val="30"/>
          <w:szCs w:val="30"/>
          <w:rtl/>
        </w:rPr>
        <w:t>وَ عَلاماتٍ وَ بِالنَّجْمِ هُمْ يَهْتَدُونَ‏</w:t>
      </w:r>
      <w:r>
        <w:rPr>
          <w:rFonts w:ascii="Arial" w:hAnsi="Arial" w:cs="Traditional Arabic" w:hint="cs"/>
          <w:color w:val="000000"/>
          <w:sz w:val="30"/>
          <w:szCs w:val="30"/>
          <w:rtl/>
        </w:rPr>
        <w:t xml:space="preserve"> (النحل: 16) مع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القبلة بالأمارات و الدلالة عليها من هبوط الرياح و مطالع النجوم. ثامنها- ما استخرج من غير نص و لا أصل: قال: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688 / دلائل النص ..... ص : 687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اختلف أصحابنا في صحّة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بغلبة الظنّ على وجهين: (أحدهما)- لا يصحّ حتى يقترن بأصل، فإنّه لا يجوز أن يرجع في الشرع إلى غير أصل، و هو ظاهر مذهب الشافعي.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688 / دلائل النص ..... ص : 687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لهذا كان ينكر القول بالاستحسان، لأنّه تغليب ظنّ بغير أصل. و (الثاني) 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به، لأنّه في الشرع أصل، فجاز أن يستغني عن أصل (زر، بحر 6، 231، 19)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690 / دلالة الإشارة ..... ص : 690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دلالة الإشارة قسمان: واضحة و خفية.- على أن دلالة الإشارة منها الخفيّ الذي لا يدرك إلا بفضل تأمّل، و دقّة نظر، و لهذا لا يستوي المجتهدون بالرأي في استنباط الأحكام عن طريق الإشارة؛ لأنها ... لوازم عقلية أو عرفية في معظمها، تتفاوت في استخلاصها أنظار المجتهدين و أفهامهم؛ لذا كانت هذه الدلالة مجالا واسعا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بالرأي.- و من دلالة الإشارة ما يكون ظاهرا يمكن أن يفهم بيسر و أدنى تأمّل (دري، نهج، 304،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693 / دلالة الاقتضاء ..... ص : 692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دلالة الاقتضاء التي تتبدّى لنا من خلال تحليلها، و أقسامها ... باعتبار المعنى اللازم المقدّر، تقوم في أساسها الأصولي على ضرورة" التوفيق" بين مؤدّى عبارة النص، و ما يقتضيه منطق الواقع، أو منطق العقل و الشرع.- و يلاحظ، أنّ الأصوليين قد عبّروا عن هذا" التوفيق" بقولهم: صدق الكلام، أو صحّته عقلا أو شرعا؛ و هو في حقيقته نوع من التصرّف العقلي في المعاني، بعد الارتقاء من مستوى المعنى العباري الظاهر، إلى ما يقتضيه المنطق الواقعي، أو العقلي، أو الشرعي، ...- و إذا كان المنطق التشريعي هو ما يعنى به الأصولي بوجه خاص- و لذا قصر المتأخّرون من </w:t>
      </w:r>
      <w:r>
        <w:rPr>
          <w:rFonts w:ascii="Arial" w:hAnsi="Arial" w:cs="Traditional Arabic" w:hint="cs"/>
          <w:color w:val="000000"/>
          <w:sz w:val="30"/>
          <w:szCs w:val="30"/>
          <w:rtl/>
        </w:rPr>
        <w:lastRenderedPageBreak/>
        <w:t xml:space="preserve">أصوليي الحنفية و غيرهم هذه الدلالة على المقتضى الشرعي دون الواقعي و العقلي ... فإن صلة دلالة الاقتضاء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بالرأي تبدو واضحة، و لا سيّما إذا واجه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عموم التقادير، و لا دليل من نصّ قاطع، أو إجماع يعيّن أحدها، ليتسق المعنى المستفاد عبارة، فيغلب على ظنّ المجتهد أنه مراد الشارع (دري، نهج، 377،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696 / دلالة آيات القرآن و الأحاديث ..... ص : 696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دلالة آيات القرآن و أحاديث الرسول على الأحكام لم تكن كلها في درجة واحدة، بل منها ما دلالته قطعية لا يحتاج أخذ الحكم منها إلى بذل جهد من المستدلّ، و هذا قليل، و منها ما دلالته ظنّية لوجود الاحتمال في دلالته، و هذا النوع يحتاج إلى إعمال الرأي و بذل الوسع للوصول إلى مراد الشارع فيكون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(شل، شلص، 33، 19)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704 / دلالة النص ..... ص : 703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دلالة النص: المراد بما يفهم من دلالة النص المعنى الذي يفهم من روحه و معقوله، فإذا كان النص تدلّ عبارته على حكم في واقعة لعلّة بني عليها هذا الحكم، و وجدت واقعة أخرى، تساوي هذه الواقعة في علّة الحكم أو هي أولى منها، و هذه المساواة أو الأولوية تتبادر إلى الفهم بمجرّد فهم اللغة من غير حاجة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أو قياس، فإنه يفهم لغة أن النص يتناول الواقعتين، و أن حكمه الثابت لمنطوقه يثبت لمفهومه الموافق له في العلّة، سواء كان مساويا أم أولى (خل، خلص، 148،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705 / دلالة النص ..... ص : 703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ذلك الفارق الأساسي بينهما، هو أن" العلّة" في دلالة النصّ بيّنة واضحة تفهم بمجرّد اللغة، بحيث يتساوى في فهمها المجتهد و غيره من أهل العلم باللغة.- في حين أن القياس لا تدرك" علّته" إلا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بالرأي لخفائها؛ و لا بدّ من التزام الشروط المقرّرة لمنهج القياس في استنباطها.- فأساس دلالة النص لغوي محض.- أما القياس فأساسه تصرّف عقلي قائم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(دري، نهج، 313،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705 / دلالة النص ..... ص : 703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أساس دلالة النص لغوي محض، لا نظري </w:t>
      </w:r>
      <w:r>
        <w:rPr>
          <w:rFonts w:ascii="Arial" w:hAnsi="Arial" w:cs="Traditional Arabic" w:hint="cs"/>
          <w:color w:val="D30000"/>
          <w:sz w:val="30"/>
          <w:szCs w:val="30"/>
          <w:rtl/>
        </w:rPr>
        <w:t>اجتهادي‏</w:t>
      </w:r>
      <w:r>
        <w:rPr>
          <w:rFonts w:ascii="Arial" w:hAnsi="Arial" w:cs="Traditional Arabic" w:hint="cs"/>
          <w:color w:val="000000"/>
          <w:sz w:val="30"/>
          <w:szCs w:val="30"/>
          <w:rtl/>
        </w:rPr>
        <w:t xml:space="preserve"> (دري، نهج، 336،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706 / دلالة النص ..... ص : 703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هذا النوع لا يعترف به نفاة القياس. و القائلون به مختلفون في تسميته قياسا فمنهم من سمّاه قياسا لا فرق بين أفراده في ذلك. و منهم من يذهب إلى أنه قياس إذا كانت العلّة فيه لا تدرك إلا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أما إذا كانت تدرك بمجرّد فهم اللغة فلا يسمّى قياسا بل يسمّونه دلالة نص.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706 / دلالة النص ..... ص : 703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دلالة النص هي اللفظ الدالّ على ثبوت حكم المنطوق به للمسكوت عنه لاشتراكهما في علّة يدرك العالم باللغة أنها مناط الحكم دون حاجة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سواء كان المسكوت عنه أولى بالحكم من المذكور أو مساويا له. بأن يرد عن الشارع كلام يدلّ بلفظه على حكم لعلّة يعرفها العارف باللغة، و يوجد شي‏ء آخر سكت عنه النص يشترك مع المنصوص عليه في علّته فيكون مدلولا للفظ بواسطة تلك العلّة فيثبت له الحكم الثابت للمنصوص (شل، شلص، 483،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713 / دليل ..... ص : 707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في اصطلاح الأصوليين. هو طلب الدليل الشرعي للتوصّل بالنظر الصحيح فيه إلى الحكم الشرعي. غير أنهم اختلفوا في ذلك الدليل المطلوب. فالجمهور يذهبون إلى أنه مطلق الدليل. سواء كان نصّا من القرآن أو السنّة أو غير نص كالإجماع و القياس و الاستصلاح و غيرها. و هو بهذا المعنى يرادف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713 / دليل ..... ص : 707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يرى البعض أنه دليل خاص و هو ما عدا النص و الإجماع و القياس، فيشمل الاستحسان و الاستصلاح و الاستصحاب فيكون غير مرادف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بل يكون نوعا منه (شل، شلص، 50، 22)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727 / راو ..... ص : 726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قسّموا الراوي إلى أقسام: أولا- الراوي المعروف بالفقه و التقدّم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كالخلفاء الراشدين؛ و حديثه حجّة يترك به القياس، خلافا لما يحكى عن مالك أنه قال فيه: القياس مقدّم على خبر الواحد إن خالفه؛ ثانيا- الراوي المعروف بالعدالة و الضبط دون الفقه كأنس و أبي هريرة؛ و حديثه إن وافق القياس عمل به، و إن خالفه لم يترك الحديث إلا بالضرورة، و هي أنه لو عمل بالحديث لانسدّ باب الرأي من كل وجه، ... ثالثا- الراوي المجهول في رواية الحديث و العدالة، لا في النسب، بأن لم يعرف إلا بحديث أو حديثين؛ و قد قالوا فيه:- إن روى عنه السلف و شهدوا له بصحة الحديث، أو اختلفوا فيه، أو سكتوا عن الطعن، صار كالمعروف؛- و إن لم يظهر من السلف إلا الرد كان مستنكرا فلا يقبل؛- و إن لم يظهر في السلف و لم يقابل بردّ و لا قبول، يجوز العمل به و لا يجب، بشرط أن لا يكون مخالفا للقياس (دوا، دخل، 250،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728 / رأي ..... ص : 728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(الرأي) للدلالة على معنى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الفتوى الفقهية على أساس النظر إلى قواعد الشريعة و مقاصدها، إما قياسا بين الأشباه و النظائر، أو عدولا عن القياس إلى حكم مخالف له نظرا إلى مقتضى المصلحة المناسبة، و ذلك عند عدم </w:t>
      </w:r>
      <w:r>
        <w:rPr>
          <w:rFonts w:ascii="Arial" w:hAnsi="Arial" w:cs="Traditional Arabic" w:hint="cs"/>
          <w:color w:val="000000"/>
          <w:sz w:val="30"/>
          <w:szCs w:val="30"/>
          <w:rtl/>
        </w:rPr>
        <w:lastRenderedPageBreak/>
        <w:t xml:space="preserve">النص، أو عند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تخصيصه أو تأويله في هدي المفاهيم و المقاصد الشرعية المستقرّة في نفس العالم الفقيه المتمكّن (زرق، صلح، 58،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729 / رأي ..... ص : 728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هذا النص في استطاعته أن يتناول في حكمه تلك القضية الحديثة المعروضة؟ و هذا القسم هو الفرع الأول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نسمّيه" بالبيان و التفسير، أو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البياني"؛ ب- و قسم آخر يتعلّق" باستنباط العلل المناسبة" و" تحدد روح الشريعة"، فيستخرجونها من روح الأحكام المنصوص عليها، و يقدّمون لنا في ذلك مبدأ من مبادئ العدل، و أصلا من أصول التشريع يساعدنا على حل القضايا الجديدة المعروضة و التي ليس فيها نص خاص. و هذا القسم هو النوع الثاني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سمّوه بالقياس، و بالرأي، و يمكن تسميته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القياسي (دوا، دخل، 10،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729 / رأي ..... ص : 728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يعتمد 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الاستدلال العقلي و بديهة العقل و ذلك في الاستنباط و الاستنتاج (عج، أصل، 139،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729 / رأي في مفهوم المخالفة ..... ص : 729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مجال الرأي في مفهوم المخالفة، يتحدّد بالبحث عن مدى توافر الضوابط أو الشروط التي تسدّد خطى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التشريعي في الاستنباط عن طريق هذا الأسلوب (دري، نهج، 462،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776 / سنة ..... ص : 774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القياس الشرعيّ هو ترتّب الحكم في غير المنصوص عليه على معنى هو علّة لذلك الحكم في المنصوص عليه. ثم إنما يعرف كون المعنى علة بالكتاب و بالسنّة و بالإجماع و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الاستنباط (شش، ششا، 325،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794 / شبه النص ..... ص : 794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النبي صلى اللّه عليه و سلم تنقسم طرقه إلى ثمانية أقسام: أحدها- ما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مستخرجا من معنى النص: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795 / شبه النص ..... ص : 794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رابعها- ما استخرج من إجمال النص: كقوله تعالى في المتعة:</w:t>
      </w:r>
      <w:r>
        <w:rPr>
          <w:rFonts w:ascii="Arial" w:hAnsi="Arial" w:cs="Traditional Arabic" w:hint="cs"/>
          <w:color w:val="006A0F"/>
          <w:sz w:val="30"/>
          <w:szCs w:val="30"/>
          <w:rtl/>
        </w:rPr>
        <w:t xml:space="preserve"> وَ مَتِّعُوهُنَّ عَلَى الْمُوسِعِ قَدَرُهُ وَ عَلَى الْمُقْتِرِ قَدَرُهُ‏</w:t>
      </w:r>
      <w:r>
        <w:rPr>
          <w:rFonts w:ascii="Arial" w:hAnsi="Arial" w:cs="Traditional Arabic" w:hint="cs"/>
          <w:color w:val="000000"/>
          <w:sz w:val="30"/>
          <w:szCs w:val="30"/>
          <w:rtl/>
        </w:rPr>
        <w:t xml:space="preserve"> (البقرة: 236) فيصحّ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قدر المتعة باعتبار حال الزوجين. خامسها- ما استخرج من أحوال النص: كقوله </w:t>
      </w:r>
      <w:r>
        <w:rPr>
          <w:rFonts w:ascii="Arial" w:hAnsi="Arial" w:cs="Traditional Arabic" w:hint="cs"/>
          <w:color w:val="000000"/>
          <w:sz w:val="30"/>
          <w:szCs w:val="30"/>
          <w:rtl/>
        </w:rPr>
        <w:lastRenderedPageBreak/>
        <w:t>تعالى في المتمتّع‏</w:t>
      </w:r>
      <w:r>
        <w:rPr>
          <w:rFonts w:ascii="Arial" w:hAnsi="Arial" w:cs="Traditional Arabic" w:hint="cs"/>
          <w:color w:val="006A0F"/>
          <w:sz w:val="30"/>
          <w:szCs w:val="30"/>
          <w:rtl/>
        </w:rPr>
        <w:t xml:space="preserve"> فَصِيامُ ثَلاثَةِ أَيَّامٍ فِي الْحَجِّ وَ سَبْعَةٍ إِذا رَجَعْتُمْ‏</w:t>
      </w:r>
      <w:r>
        <w:rPr>
          <w:rFonts w:ascii="Arial" w:hAnsi="Arial" w:cs="Traditional Arabic" w:hint="cs"/>
          <w:color w:val="000000"/>
          <w:sz w:val="30"/>
          <w:szCs w:val="30"/>
          <w:rtl/>
        </w:rPr>
        <w:t xml:space="preserve"> (البقرة: 196) فاحتمل صيام الثلاثة قبل عرفة، و احتمل صيام السبعة إذا رجع في طريقه، و إذا رجع إلى بلده، فصحّ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تغليب إحدى الحالتين على الأخرى. سادسها- ما استخرج من دلائل النص: كقوله تعالى: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795 / شبه النص ..... ص : 794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6A0F"/>
          <w:sz w:val="30"/>
          <w:szCs w:val="30"/>
          <w:rtl/>
        </w:rPr>
        <w:t>وَ عَلاماتٍ وَ بِالنَّجْمِ هُمْ يَهْتَدُونَ‏</w:t>
      </w:r>
      <w:r>
        <w:rPr>
          <w:rFonts w:ascii="Arial" w:hAnsi="Arial" w:cs="Traditional Arabic" w:hint="cs"/>
          <w:color w:val="000000"/>
          <w:sz w:val="30"/>
          <w:szCs w:val="30"/>
          <w:rtl/>
        </w:rPr>
        <w:t xml:space="preserve"> (النحل: 16) مع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القبلة بالأمارات و الدلالة عليها من هبوط الرياح و مطالع النجوم. ثامنها- ما استخرج من غير نص و لا أصل: قال: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795 / شبه النص ..... ص : 794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اختلف أصحابنا في صحّة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بغلبة الظنّ على وجهين: (أحدهما)- لا يصحّ حتى يقترن بأصل، فإنّه لا يجوز أن يرجع في الشرع إلى غير أصل، و هو ظاهر مذهب الشافعي.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795 / شبه النص ..... ص : 794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لهذا كان ينكر القول بالاستحسان، لأنّه تغليب ظنّ بغير أصل. و (الثاني) 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به، لأنّه في الشرع أصل، فجاز أن يستغني عن أصل (زر، بحر 6، 231،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798 / شرائط الإستفتاء ..... ص : 798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شرائط الاستفتاء الاتّفاق: على أنّه لا يجوز أن يستفتي، إلّا من غلب على ظنه، أنّه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الورع، بأن يراه منتصبا للفتوى بمشهد من الخلق. و على أنّه؛ لا يجوز أن يسأل من ظنه غير عالم و لا متديّن (ح، مبا، 247، 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812 / شرط الاجتهاد ..... ص : 812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شرط </w:t>
      </w:r>
      <w:r>
        <w:rPr>
          <w:rFonts w:ascii="Arial" w:hAnsi="Arial" w:cs="Traditional Arabic" w:hint="cs"/>
          <w:color w:val="D30000"/>
          <w:sz w:val="30"/>
          <w:szCs w:val="30"/>
          <w:rtl/>
        </w:rPr>
        <w:t>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812 / شرط الاجتهاد ..... ص : 812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شرط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المكنة من الاستدلال بالأدلة الشرعية على الأحكام و هي بمعرفة أمور: أ- بمعرفة معنى اللفظ و مقتضاه لغة و عرفا و شرعا.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812 / شرط الاجتهاد ..... ص : 812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شرط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كون المكلّف متمكّنا من استنباط الأحكام الشرعية (اس، مهس 3، 272،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816 / شرط المجتهد ..... ص : 816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شرط المجتهد: الإحاطة بمدارك الأحكام- و هي الأصول الأربعة- و القياس، و ترتيبها، و ما يعتبر للحكم في الجملة، إلا العدالة فإن له الأخذ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نفسه، بل هي شرط لقبول فتواه (حن، قعد، 43،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820 / شروط الاستفتاء ..... ص : 820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شروط الاستفتاء لا يجوز للمستفتي أن يستفتي إلا من يغلب على ظنه أنه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بما يراه من انتصابه للفتوى بمشهد من أعيان العلماء، و أخذ الناس عنه و اجتماعهم على سؤاله و ما يتلمّحه منه من سمات الدين و الستر، و إنما أخذ عليه ذلك من الظن، لأنه ممكن في حقه، كما يمكن في حق العالم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الأدلة، فأما من يراه مشتغلا بالعلم أو يرى عليه سيما الدين، فلا يجوز له استفتاءه بمجرّد ذلك (كلو، تم 4، 403،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820 / شروط الإمامة ..... ص : 820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ذكر الآمدي أنّ شروط الإمامة المتّفق عليها ثمانية.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الأحكام الشرعية، و أن يكون بصيرا بأمر الحروب و تدبير الجيوش، و أن تكون له قوّة بحيث لا تهوله إقامة الحدود و ضرب الرقاب و إنصاف المظلوم من الظالم، و أن يكون عدلا ورعا، بالغا ذكرا، حرّا، نافذ الحكم، مطاعا قادرا على من خرج عن طاعته (نج، نظر، 461،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821 / شروط التأويل ..... ص : 820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(من شروط التأويل) ألا يتعارض التأويل مع نصوص قطعية الدلالة في التشريع؛ لأن تلك النصوص القاطعة من النظام الشرعي العام.- أما التأويل فطريق </w:t>
      </w:r>
      <w:r>
        <w:rPr>
          <w:rFonts w:ascii="Arial" w:hAnsi="Arial" w:cs="Traditional Arabic" w:hint="cs"/>
          <w:color w:val="D30000"/>
          <w:sz w:val="30"/>
          <w:szCs w:val="30"/>
          <w:rtl/>
        </w:rPr>
        <w:t>اجتهادي‏</w:t>
      </w:r>
      <w:r>
        <w:rPr>
          <w:rFonts w:ascii="Arial" w:hAnsi="Arial" w:cs="Traditional Arabic" w:hint="cs"/>
          <w:color w:val="000000"/>
          <w:sz w:val="30"/>
          <w:szCs w:val="30"/>
          <w:rtl/>
        </w:rPr>
        <w:t xml:space="preserve"> ظنّي، و الظنّي لا يقوى على معارضة القطعي (دري، نهج، 220،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823 / شروط المجتهد ..... ص : 823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من شروط المجتهد في الأحكام الشرعية: أن يكون عالما بطرق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هو أن يعرف‏</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826 / شريعة ..... ص : 825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الشريعة أو القانون ... دلالات و مفاهيم تمثّل إرادة الشارع في كل نص، كما تمثّل مقصده من تشريعه، و هو ما يسمّى بحكمة التشريع، و لهذا، فالنصوص الواضحة التي نحن بصدد البحث فيها، و تحديد مجال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في نطاقها، ليست على سواء في قوة الوضوح ...، لا من حيث الوضوح اللغوي، بل من حيث قوة وضوحها في الإبانة </w:t>
      </w:r>
      <w:r>
        <w:rPr>
          <w:rFonts w:ascii="Arial" w:hAnsi="Arial" w:cs="Traditional Arabic" w:hint="cs"/>
          <w:color w:val="000000"/>
          <w:sz w:val="30"/>
          <w:szCs w:val="30"/>
          <w:rtl/>
        </w:rPr>
        <w:lastRenderedPageBreak/>
        <w:t>عن مواد الشارع.- لكن مراد الشارع قد لا يكون هو المعنى الظاهر ...، بل معنى آخر يؤول إليه المعنى النحوي أو اللغوي الأول. فكان منشأ التفاوت بين النصوص الواضحة في قوة الوضوح هو إذن احتمال بعضها للتأويل أو عدم احتمالها له بدليل قوي، يرشد إلى مقصد الشارع و يحدّده من النص (دري، نهج، 41،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875 / طرق التفسير ..... ص : 875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يمكن إجمال طرق التفسير فيما يلي: أولا: إذا كان الشارع قد فسّر الغموض بنص أصدره، كان هذا النص ملزما و ملحقا بالنصّ الأول.- لكن إذا كان التفسير غير شامل و لا قاطع، فإن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قد يجلو ما قصّر التفسير عن بلوغه، و هذه الآراء الاجتهادية ليس أيّ منها ملزما للبعض الآخر، لأن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يحتمل الخطأ و الصواب.- و يشير شراح القانون إلى ذلك بنص عام، يشمل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المجمل المؤول و غيره من الألفاظ التي يعتريها الغموض، و هو الطريق الثاني من التفسير (الطريق الاجتهادي). ثانيا: إن الآراء الفقهية، أو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الشراح، قد يجلو غموض النص، و ما فيه من إبهام، و هذه الآراء لا تلزم القاضي، فله أن يخالفها إذا لم يقتنع ببلوغها بحجّة الصواب.- و هذا الطريق من طرق التفسير في القانون- أعمّ من مفهوم التفسير في أصول التشريع الإسلامي، لكونه شاملا" للتأويل" يفسح مجالا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القضائي على قدم المساواة مع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الفقهي، و الأصوليون لا يفرّقون بينهما، فالمجتهد عندهم أعمّ من أن يكون فقيها يبحث و يجتهد في بحوث علمية نظرية، أو قاضيا، يجتهد في البحث و التطبيق عمليّا، ما دام قد توافرت له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875 / طرق التفسير ..... ص : 875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معلوم أن المجتهد لا يلزم برأيه مجتهدا آخر، فلكل رأيه و مجتهده الذي غلب على ظنّه أنه الحق.- أما الطريق الثالث، فهو" المصدر التاريخي" و ذلك بالرجوع إلى تاريخ النص، و الآراء التي تمخض عنها، ممّا هو مدرج في الأعمال التحضيرية، أو المذكرات الإيضاحية، و المناقشات التي دارت بين أعضاء السلطة التشريعية إبان تشريع النص، و المذكرة الإيضاحية أقلّ قوة في الحجّية من المذكرة التفسيرية. أما الطريق الرابع فهو الاستهداء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القضائي، و ما استقرّ فيه من مبادئ.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القضائي بدوره قد يستضي‏ء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الفقهي ... و لكن لا يلزمه (دري، نهج، 116،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876 / طريق المجتهد ..... ص : 876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طريق المجتهد ضربان: أحدهما البقاء على حكم العقل إذا لم ينقل عنه شرع. و ذلك يقتضي ذكر الحظر، و الإباحة، ليعلم ما يجوز أن ينتقل بالشرع عن حكم العقل، و ما لا يجوز أن ينتقل. و الآخر ما يرد من حكيم؛ أو ما هو طريق إلى ورود ذلك من حكيم، </w:t>
      </w:r>
      <w:r>
        <w:rPr>
          <w:rFonts w:ascii="Arial" w:hAnsi="Arial" w:cs="Traditional Arabic" w:hint="cs"/>
          <w:color w:val="D30000"/>
          <w:sz w:val="30"/>
          <w:szCs w:val="30"/>
          <w:rtl/>
        </w:rPr>
        <w:t>كالاجتهاد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876 / طريقة الشافعي في الاجتهاد ..... ص : 876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lastRenderedPageBreak/>
        <w:t xml:space="preserve">طريقة الشافعي في </w:t>
      </w:r>
      <w:r>
        <w:rPr>
          <w:rFonts w:ascii="Arial" w:hAnsi="Arial" w:cs="Traditional Arabic" w:hint="cs"/>
          <w:color w:val="D30000"/>
          <w:sz w:val="30"/>
          <w:szCs w:val="30"/>
          <w:rtl/>
        </w:rPr>
        <w:t>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876 / طريقة الشافعي في الاجتهاد ..... ص : 876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طريقة الإمام الشافعي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هي نفس الطريقة التقليدية التي كانت منتشرة في أوروبة حتى مطالع القرن العشرين، و هي في الحقيقة لا تزال مسيطرة حتى الآن فيها، و هي كما أسلفنا لا ترمي إلى الاعتراف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كمصدر من مصادر الحقوق، و لا تقبل منه إلا ما كان محمولا على نصوص القانون و معتبرا صادرا عنه؛ و تعتبر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واسطة للكشف عن إرادة الشارع القديم في الحادثة الجديدة، لا للكشف عن إرادة غيره، و ذلك بواسطة القياس المنطقي الصوري (دوا، دخل، 358،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876 / طريقة الحنفية في علم الأصول ..... ص : 876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(طريقة الحنفية في علم الأصول) فكانت طريقتهم استنباطية يضعون من القواعد ما يعتقدون أن أئمتهم ساروا عليها في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حيث لم يترك لهم أولئك الأئمة قواعد مدوّنة مجموعة كالتي تركها الشافعي لتلاميذه، و إنما ورّثوهم بعض قواعد منثورة في ثنايا الفروع، فعمدوا إلى تلك الفروع يؤلّفونها إلى مجاميع يوحّد بينها التشابه ثم يستنبطون منها القواعد و الضوابط لتكون سلاحا لهم حين الجدل و المناظرة و عونا لهم على استنباط أحكام الحوادث الجديدة التي لم يعرض لها أئمتهم في اجتهاداتهم السابقة. و طريقة هؤلاء أقرب ... إلى الفقه، لأنها تربط الفروع بأصولها و تيسّر طريق الاستنباط لمن أراد السير في طريق أئمتهم. غير أنه يؤخذ عليهم أن بعض قواعدهم جاءت ملتوية كنتيجة طبيعية لتحكيمهم الفروع تحكيما تامّا. و أنهم كانوا يذكرون أمورا ليست من موضوع العلم كالفروع الفقهية التي عرضوا للاختلاف فيها، لذلك تراهم إذا ما قعّدوا قاعدة ثم وجدوا فرعا فقهيّا شذّ عنها أعادوا تقريرها على شكل جديد يتّفق مع ذلك الفرع إما بوضع قيد أو بزيادة شرط مما جعلها تبدو</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878 / طلب العلم ..... ص : 878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فأمّا ما يتعيّن طلبه، فهو ما يبتلى المرء بإقامته في الدين الأوقات الناجزة، إلى أن قال: و أما ما يقع فرضا على الكفاية فهو ما يزيد على المتعيّن إلى بلوغ رتبة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فإنّ قوام الشرع بالمجتهدين (سي، رد، 71،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892 / عالم ..... ص : 891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العالم: و هو الذي كملت له آلات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فإنّه لا يجوز له أن يقلّد من هو مثله في العلم، و لا من هو فوقه، خاف فوات الحادثة أو لم يخف، و بهذا قال أكثر أصحابنا من البغداديين، و إليه ذهب القاضي أبو بكر، و أبو الطّيّب الطّبري، و جماعة أصحاب الشّافعي، و هو الأشبه بمذهب مالك. و ذهب بعض أصحاب أبي حنيفة: إلى أنّه يجوز للعالم أن يقلّد عالما، و به قال أحمد بن حنبل و إسحاق (بج، حكف 2، 635،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892 / عام ..... ص : 892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إن بناء العام على الخاص ينقل لفظ العموم عن حقيقته إلى المجاز و يجعل وقوع العلم بموجبه فيما عدا الخصوص من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أن كان موجبا (للعلم بمقتضاه) و ما اشتمل عليه لفظه و في وجوب حمل لفظ العموم على الحقيقة و امتناع صرفه إلى المجاز ما يوجب أن يكون ناسخا للخصوص المتقدّم (جص، فص 1، 389،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920 / عامي ..... ص : 920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ابتلي العامي الذي ليس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بنازلة، فعليه مساءلة أهل العلم عنها (جص، فص 4، 281،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925 / عدالة ..... ص : 924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العدالة ركن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فإذا فاتت العدالة فاتت أهلية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(زر، بحر 4، 471،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935 / عرف ..... ص : 934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العرف إذا لم يعتبره الفقهاء أصلا خامسا من أصول الشريعة فذلك لأن الأعراف و العوائد ما هي إلا المصالح المعتبرة بين الناس، و أن الشريعة ما تأسّست إلا اعتبار هذه المصالح، و أن اعتبار تلك العوائد و الأعراف ضرورة شرعية تشهد لها أصول الشريعة الأربعة من كتاب و سنّة و إجماع و </w:t>
      </w:r>
      <w:r>
        <w:rPr>
          <w:rFonts w:ascii="Arial" w:hAnsi="Arial" w:cs="Traditional Arabic" w:hint="cs"/>
          <w:color w:val="D30000"/>
          <w:sz w:val="30"/>
          <w:szCs w:val="30"/>
          <w:rtl/>
        </w:rPr>
        <w:t>اجتهاد</w:t>
      </w:r>
      <w:r>
        <w:rPr>
          <w:rFonts w:ascii="Arial" w:hAnsi="Arial" w:cs="Traditional Arabic" w:hint="cs"/>
          <w:color w:val="000000"/>
          <w:sz w:val="30"/>
          <w:szCs w:val="30"/>
          <w:rtl/>
        </w:rPr>
        <w:t>، و لو لم تعتبرها لأدّى ذلك إلى تعطيل المصالح و تكليف ما لا يطاق، و ذلك غير جائز و لا واقع في الشريعة الإسلامية. لذلك كان العرف بهذا الاعتبار هو من روح الشريعة المشهود له في أصولها الأربعة، و ليس بأصل خامس مستقلّ عنها (دوا، دخل، 31،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935 / عرف ..... ص : 934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الفرق بينه و بين الإجماع. إن الإجماع لا يكون إلا من المجتهدين في عصر من العصور و لا دخل لغيرهم فيه، أما العرف فلا يشترط فيه أهلية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لا غيره. و إن الإجماع قد يكون في محلّه نصّ دالّ على الحكم و لكنه ظنّي الدلالة، و أما محل العرف فليس فيه نصّ دالّ عليه. و إن الإجماع إذا كان عمليّا يوجد بفعل المجتهدين مرّة واحدة، و أما العرف فلا يتحقّق إلا بتكرار الفعل كثيرا حتى يصير متعارفا. و إن الإجماع متى تمّ كان ملزما للمجمعين و غيرهم. و أما العرف فقد يكون ملزما للكل إذا كان عامّا و قد لا يكون ملزما للجميع إذا كان خاصّا بإقليم و إن العرف يتغيّر، و أما الإجماع فلا يتغيّر إلا إذا كان مستندا إلى مصلحة تغيّرت (شل، شلص، 316،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948 / عقل ..... ص : 945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قال ابن السّمعاني في" القواطع": (العقل) روي عن الشافعي أنّه آلة التمييز. قلت: و هذا موجود في" الرسالة" حيث قال: دلّهم على جواز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بالعقول التي ركب فيهم المميّزة بين الأشياء و أضدادها إلخ ... و قيل: قوة طبيعية يفصل بها بين حقائق المعلومات.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949 / عقل ..... ص : 945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العقل ضربان ثم هو ضربان غريزي و هو أصل، و مكتسب و هو فرع. فأما الغريزي: فهو الذي يتعلّق به التكليف. و أما المكتسب: فهو الذي يؤدّي إلى صحّة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قوة النظر، و يمتنع أن يتجرّد المكتسب عن الغريزي، و لا يمتنع أن يتجرّد الغريزي عن المكتسب، لأنّ الغريزي أصل يصحّ قيامه بذاته؛ و المكتسب فرع لا يصحّ قيامه إلّا بأصله (زر، بحر 1، 88،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958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الشرع ينتظم ثلاثة معان: أحدها: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958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القياس الشرعي على علة مستنبطة، أو منصوص عليها، فيردّ بها الفرع إلى أصله، و تحكم له بحكمه بالمعنى الجامع بينهما. و إنما صار هذا من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إن كان قياسا- من قبل أن تلك العلة لما لم تكن موجبة للحكم لجواز وجودها عارية منه و كانت كالأمارة، و كان طريق إثباتها علامة للحكم: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غالب الظن لم يوجب ذلك لنا العلم بالمطلوب، فلذلك كان طريقه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958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الضرب الآخر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ما يغلب في الظن من غير علة يجب بها قياس الفرع على الأصل، </w:t>
      </w:r>
      <w:r>
        <w:rPr>
          <w:rFonts w:ascii="Arial" w:hAnsi="Arial" w:cs="Traditional Arabic" w:hint="cs"/>
          <w:color w:val="D30000"/>
          <w:sz w:val="30"/>
          <w:szCs w:val="30"/>
          <w:rtl/>
        </w:rPr>
        <w:t>كالاجتهاد</w:t>
      </w:r>
      <w:r>
        <w:rPr>
          <w:rFonts w:ascii="Arial" w:hAnsi="Arial" w:cs="Traditional Arabic" w:hint="cs"/>
          <w:color w:val="000000"/>
          <w:sz w:val="30"/>
          <w:szCs w:val="30"/>
          <w:rtl/>
        </w:rPr>
        <w:t xml:space="preserve"> في تحرّي جهة الكعبة لمن كان غائبا عنها، و كتقويم المستهلكات، و جزاء الصيد، و الحكم بمهر المثل، و نفقة المرأة، و المتعة، و نحوها. فهذا الضرب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كلّفنا فيه الحكم بما يؤدّي إليه غالب الظن، من غير علة يقاس بها فرع على أصله. و الضرب الثالث: الاستدلال بالأصول على ما سنذكره بعد فراغنا من ذكر وجوه القياس (جص، فص 4، 11، 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959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من يجعل العلة الواحدة معارضة للعلل الكثيرة، و لا يوجب الترجيح بالكثرة، و هو عندنا موضع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(جص، فص 4، 210،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964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 إما أن يكون في تحقيق مناط الحكم أو في تنقيح مناط الحكم أو في تخريج مناط الحكم و استنباطه (غز، مس 2، 230،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964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الثاني أنه إن كان معلّلا فلعلّه لم يصب ما هو العلة عند اللّه تعالى بل علّله بعلة أخرى. الثالث أنه إن أصاب في أصل التعليل و في عين العلة فلعلّه قصّر على وصفين أو ثلاثة و هو معلّل به مع قرينة أخرى زائدة على ما قصّر اعتباره عليه. الرابع أن يكون قد جمع إلى العلة وصفا فيظنها موجودة بجميع قيودها و قرائنها و لا تكون كذلك. السادس أن يكون قد استدل على تصحيح العلة بما ليس بدليل، و عند ذلك لا يحلّ له القياس و إن أصاب العلة كما لو أصاب بمجرد الوهم و الحدس من غير دليل، و كما لو ظن القبلة في جهة من غير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فصلى فإنه لا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966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ممّا يدلّ على صحة العلة الإجماع، فإذا أجمعوا على علة في حكم فوجدت في غيره، وجب أن يعلّق عليه مثاله ما روي عن النبي صلى اللّه عليه و سلم: أنه قال:" لا يقضي القاضي و هو غضبان"، أجمعوا على أن علة ذلك اشتغال قلبه عن النظر و التفكير في الدليل و الحكم و تغيير طبعه عن السكون و التثبت </w:t>
      </w:r>
      <w:r>
        <w:rPr>
          <w:rFonts w:ascii="Arial" w:hAnsi="Arial" w:cs="Traditional Arabic" w:hint="cs"/>
          <w:color w:val="D30000"/>
          <w:sz w:val="30"/>
          <w:szCs w:val="30"/>
          <w:rtl/>
        </w:rPr>
        <w:t>للاجتهاد</w:t>
      </w:r>
      <w:r>
        <w:rPr>
          <w:rFonts w:ascii="Arial" w:hAnsi="Arial" w:cs="Traditional Arabic" w:hint="cs"/>
          <w:color w:val="000000"/>
          <w:sz w:val="30"/>
          <w:szCs w:val="30"/>
          <w:rtl/>
        </w:rPr>
        <w:t>، فكان كل داخل على قلب الإنسان من خوف و حزن و عطش، و جوع، و مرض، بمنزلة ذلك، و ينهي القاضي أن يقضي معه (كلو، تم 4، 21،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968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 على ثلاثة أضرب: تحقيق المناط للحكم و تنقيحه و تخريجه (قد، روض، 248،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970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لما كانت العلّة متعلّق الحكم و مناطه، فالنّظر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 إمّا في تحقيق المناط أو تنقيحه أو تخريجه (أمد، حكم 3، 435،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990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مسالك العلّة (تنقيح المناط بأن يدلّ نص ظاهر على التعليل) لحكم (بوصف فيحذف خصوصه عن الاعتبار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يناط) الحكم (بالأعم) (نص، لب، 126، 21)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997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أما" العلّة" في القياس، فليست بيّنة لغة، و إنما هي خفيّة، تفتقر إلى إعمال الفكر،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لاستنباطها بمسالك معروفة في منهج القياس، فكانت، لذلك، ظنّية اجتهادية (دري، نهج، 383،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997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القياس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فكري تحليلي يعتمد أصلا منصوصا عليه يتناول واقعة معيّنة بحكمه، يحلّله إلى عناصره المادية أو المعنوية، ليستخلص منه معقوله، أو معنى معناه، و هو ما يطلق عليه" العلّة" أو" روح النص".- حتى إذا تبيّنت هذه" العلّة" التي هي السبب الموجب للحكم في غالب ظن المجتهد، ألحق واقعة أخرى غير منصوص عليها، بتلك الواقعة المنصوصة، إذا تبيّن له اشتراكهما في تلك العلّة (دري، نهج، 602،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998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إن كانت العلّة تفهم لغة و لا تحتاج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يكون الإلحاق بدلالة النص سواء كان أولويّا أو مساويا، و إن كانت تفهم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كان القياس سواء كان أولويّا أو مساويا (شل، شلص، 209،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999 / علة ..... ص : 957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طرق معرفة العلّة فهي تعرف إما بالنص عليها صراحة أو إشارة أو بالاستنباط بطريق السبر و التقسيم أو بالمناسبة أو بغيرها من الطرق التي ذكرها الأصوليون و يسمّى استنباط العلّة تخريج المناط و هو نوع من أنواع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 (شل، شلص، 247، 22)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1016 / علم ..... ص : 1015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(العلم) علم إجماع. و علم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بقياس، على طلب إصابة الحقّ. فذلك حقّ في الظاهر عند قايسه، لا عند العامة من العلماء، و لا يعلم الغيب فيه إلا اللّه (شف، رس، 479،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1016 / علم ..... ص : 1015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العلم يحيط أن من توجّه تلقاء المسجد الحرام ممن نأت داره عنه-: على صواب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للتوجّه إلى البيت بالدلائل عليه، لأن الذي كلّف التوجّه إليه، و هو لا يدري أصاب بتوجّهه قصد المسجد الحرام أم أخطأه، و قد يرى دلائل يعرفها فيتوجّه بقدر ما يعرف، (و يعرف غيره دلائل غيرها فيتوجه بقدر ما يعرف) و إن اختلف توجّههما (شف، رس، 488،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1022 / علم ..... ص : 1015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أصول الفقه عبارة عن مجموع القواعد المتعلّقة بالأدلّة السمعية و الترجيح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الأحكام، فلو أريد به معناه الإضافي الذي هو عبارة عن بحث الأدلّة فقط لخرج مباحث الترجيح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الأحكام عنه مع أنّها داخلة فيه. جعلوه علما لهذا العلم رعاية لما عهد في اللغة من أنّ المركّب الإضافي إذا نقل عن معناه الإضافي ينبغي أن ينقل إلى المعنى العلمي ليبقى عهديته الّتي يدلّ عليها قبل النقل، و ذلك لأنّ الأعلام محفوظة عن التصرّف فتبقى دلالته على ما </w:t>
      </w:r>
      <w:r>
        <w:rPr>
          <w:rFonts w:ascii="Arial" w:hAnsi="Arial" w:cs="Traditional Arabic" w:hint="cs"/>
          <w:color w:val="000000"/>
          <w:sz w:val="30"/>
          <w:szCs w:val="30"/>
          <w:rtl/>
        </w:rPr>
        <w:lastRenderedPageBreak/>
        <w:t>كان قبله و قالوا إنّه علم جنسي لا شخصي لأنّ علم أصول الفقه كلّي يتناول أفرادا متعدّدة إذ القائم بزيد منه غير ما قام منه بعمرو (مل، مرق 1، 22،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1022 / علم ..... ص : 1015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فرض الكفاية هو أن يتعلّم ما يبلغ رتبة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محل الفتوى و القضاء، و يخرج من عداد المقلّدين، فعلى كافة الناس القيام‏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1023 / علم ..... ص : 1015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فأمّا ما يتعيّن طلبه، فهو ما يبتلى المرء بإقامته في الدين الأوقات الناجزة، إلى أن قال: و أما ما يقع فرضا على الكفاية فهو ما يزيد على المتعيّن إلى بلوغ رتبة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فإنّ قوام الشرع بالمجتهدين (سي، رد، 71،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1023 / علم ..... ص : 1015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يطلق العلم على ما هو المعنى الأعمّ و هو حصول صورة من الشي‏ء عند العقل و على التهيّؤ المذكور بمعنى كون العقل بحيث يدرك الأحكام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ظنّا كان إدراكه أو علما (بد، بدخ 1، 32،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1024 / علم الأصول ..... ص : 1024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علم الأصول ليس بحثا لغويّا صرفا، و إلا لما كان ثمّة من فرق بين الدرس اللغويّ،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التشريعي (دري، نهج، 388،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1025 / علم أصول الفقه ..... ص : 1024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الغاية المقصودة من وضع علم أصول الفقه تطبيق قواعده و بحوثه على الأدلّة التفصيلية للتوصّل إلى الأحكام الشرعية العملية الدالّة عليها فإذا تحقّقت في الشخص أهلية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بتوفّر و سائله و استكمال شروطه من العلم بالقرآن و السنّة و وجوه القياس، استطاع بواسطة ذلك استخدام القواعد الأصولية و سهّل عليه أن يعرف الحكم الشرعي فيما لا نصّ فيه بالقياس على ما فيه نص. فبنظريات هذا العلم تفهم الأحكام التي تدلّ عليها النصوص التشريعية.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1034 / علوم ..... ص : 1034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العلوم ثلاثة أصناف: الأول: عقلي محض، كالحساب و الهندسة. و الثاني لغوي، كعلم اللغة و النحو و الصرف و المعاني و البيان و العروض. و الثالث: الشرعي و هو القرآن و السنّة، و لا شكّ أنّه أشرف الأصناف، ثم أشرف العلوم بعد الاعتقاد الصحيح معرفة الأحكام العملية، و معرفة ذلك بالتقليد و نقل الفروع المجرّدة يستفرغ جماع الذهن و لا ينشرح بها الصدر، لعدم أخذه بالدليل، و شتّان بين من يأتي بالعبادة تقليدا لإمامه بمعقوله و بين من يأتي بها و قد ثلج صدره عن اللّه و رسوله، و هذا لا يحصل إلّا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و الناس في حضيض عن ذلك، إلّا من تغلغل بأصول الفقه، و كرع من مناهله الصافية، و أدرع ملابسه الضافية، و سبح في بحره، و ربح من مكنون درّه (زر، بحر 1، 12،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1042 / عموم ..... ص : 1040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إن بناء العام على الخاص ينقل لفظ العموم عن حقيقته إلى المجاز و يجعل وقوع العلم بموجبه فيما عدا الخصوص من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أن كان موجبا (للعلم بمقتضاه)، و ما اشتمل عليه لفظه، و في وجوب حمل لفظ العموم على الحقيقة و امتناع صرفه إلى المجاز ما يوجب أن يكون ناسخا للخصوص المتقدّم (جص، فص 1، 389،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1056 / عموم النص ..... ص : 1056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النبي صلى اللّه عليه و سلم تنقسم طرقه إلى ثمانية أقسام: أحدها- ما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مستخرجا من معنى النص: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1056 / عموم النص ..... ص : 1056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رابعها- ما استخرج من إجمال النص: كقوله تعالى في المتعة:</w:t>
      </w:r>
      <w:r>
        <w:rPr>
          <w:rFonts w:ascii="Arial" w:hAnsi="Arial" w:cs="Traditional Arabic" w:hint="cs"/>
          <w:color w:val="006A0F"/>
          <w:sz w:val="30"/>
          <w:szCs w:val="30"/>
          <w:rtl/>
        </w:rPr>
        <w:t xml:space="preserve"> وَ مَتِّعُوهُنَّ عَلَى الْمُوسِعِ قَدَرُهُ وَ عَلَى الْمُقْتِرِ قَدَرُهُ‏</w:t>
      </w:r>
      <w:r>
        <w:rPr>
          <w:rFonts w:ascii="Arial" w:hAnsi="Arial" w:cs="Traditional Arabic" w:hint="cs"/>
          <w:color w:val="000000"/>
          <w:sz w:val="30"/>
          <w:szCs w:val="30"/>
          <w:rtl/>
        </w:rPr>
        <w:t xml:space="preserve"> (البقرة: 236) فيصحّ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قدر المتعة باعتبار حال الزوجين. خامسها- ما استخرج من أحوال النص: كقوله تعالى في المتمتّع‏</w:t>
      </w:r>
      <w:r>
        <w:rPr>
          <w:rFonts w:ascii="Arial" w:hAnsi="Arial" w:cs="Traditional Arabic" w:hint="cs"/>
          <w:color w:val="006A0F"/>
          <w:sz w:val="30"/>
          <w:szCs w:val="30"/>
          <w:rtl/>
        </w:rPr>
        <w:t xml:space="preserve"> فَصِيامُ ثَلاثَةِ أَيَّامٍ فِي الْحَجِّ وَ سَبْعَةٍ إِذا رَجَعْتُمْ‏</w:t>
      </w:r>
      <w:r>
        <w:rPr>
          <w:rFonts w:ascii="Arial" w:hAnsi="Arial" w:cs="Traditional Arabic" w:hint="cs"/>
          <w:color w:val="000000"/>
          <w:sz w:val="30"/>
          <w:szCs w:val="30"/>
          <w:rtl/>
        </w:rPr>
        <w:t xml:space="preserve"> (البقرة: 196) فاحتمل صيام الثلاثة قبل عرفة، و احتمل صيام السبعة إذا رجع في طريقه، و إذا رجع إلى بلده، فصحّ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تغليب إحدى الحالتين على الأخرى. سادسها- ما استخرج من دلائل النص: كقوله تعالى: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1056 / عموم النص ..... ص : 1056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القبلة بالأمارات و الدلالة عليها من هبوط الرياح و مطالع النجوم. ثامنها- ما استخرج من غير نص و لا أصل: قال: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ج‏1 / 1056 / عموم النص ..... ص : 1056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اختلف أصحابنا في صحّة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بغلبة الظنّ على وجهين: (أحدهما)- لا يصحّ حتى يقترن بأصل، فإنّه لا يجوز أن يرجع في الشرع إلى غير أصل، و هو ظاهر مذهب الشافعي.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ج‏1 / 1056 / عموم النص ..... ص : 1056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لهذا كان ينكر القول بالاستحسان، لأنّه تغليب ظنّ بغير أصل. و (الثاني) 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به، لأنّه في الشرع أصل، فجاز أن يستغني عن أصل (زر، بحر 6، 231،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1067 / غير واضح الدلالة من النصوص ..... ص : 1067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غير الواضح الدلالة من النصوص و هو ما لا يدلّ على المراد منه بنفس صيغته، بل يتوقّف فهم المراد منه على أمر خارجي. إن كان يزال خفاؤه بالبحث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فهو الخفي أو المشكل، و إن كان لا يزال خفاؤه إلا بالاستفسار من الشارع نفسه فهو المجمل، و إن كان لا سبيل إلى إزالة خفائه أصلا فهو المتشابه (خل، خلص، 169، 19)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1080 / فرض الكفاية ..... ص : 1079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فرض الكفاية هو أن يتعلّم ما يبلغ رتبة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محل الفتوى و القضاء، و يخرج من عداد المقلّدين، فعلى كافة الناس القيام بتعلّمه، غير أنّه إذا قام من كل ناحية واحد أو اثنان سقط الفرض عن الباقين، فإذا قعد الكل عن تعلّمه عصوا جميعا لما فيه من تعطيل أحكام الشرع (سي، رد، 69،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1081 / فرع ..... ص : 1081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الشرع ينتظم ثلاثة معان: أحدها: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1081 / فرع ..... ص : 1081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القياس الشرعي على علة مستنبطة، أو منصوص عليها، فيردّ بها الفرع إلى أصله، و تحكم له بحكمه بالمعنى الجامع بينهما. و إنما صار هذا من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إن كان قياسا- من قبل أن تلك العلة لما لم تكن موجبة للحكم لجواز وجودها عارية منه و كانت كالأمارة، و كان طريق إثباتها علامة للحكم: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غالب الظن لم يوجب ذلك لنا العلم بالمطلوب، فلذلك كان طريقه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ج‏2 / 1081 / فرع ..... ص : 1081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الضرب الآخر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ما يغلب في الظن من غير علة يجب بها قياس الفرع على الأصل، </w:t>
      </w:r>
      <w:r>
        <w:rPr>
          <w:rFonts w:ascii="Arial" w:hAnsi="Arial" w:cs="Traditional Arabic" w:hint="cs"/>
          <w:color w:val="D30000"/>
          <w:sz w:val="30"/>
          <w:szCs w:val="30"/>
          <w:rtl/>
        </w:rPr>
        <w:t>كالاجتهاد</w:t>
      </w:r>
      <w:r>
        <w:rPr>
          <w:rFonts w:ascii="Arial" w:hAnsi="Arial" w:cs="Traditional Arabic" w:hint="cs"/>
          <w:color w:val="000000"/>
          <w:sz w:val="30"/>
          <w:szCs w:val="30"/>
          <w:rtl/>
        </w:rPr>
        <w:t xml:space="preserve"> في تحرّي جهة الكعبة لمن كان غائبا عنها، و كتقويم المستهلكات، و جزاء الصيد، و الحكم بمهر المثل، و نفقة المرأة، و المتعة، و نحوها. فهذا الضرب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كلّفنا فيه الحكم بما يؤدّي إليه غالب الظن، من غير علة يقاس بها فرع على أصله. و الضرب الثالث: الاستدلال بالأصول على ما سنذكره بعد فراغنا من ذكر وجوه القياس (جص، فص 4، 12،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1092 / فساد التأويل ..... ص : 1092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فساد التأويل يتأتّى من كونه لا موجب له، أو لكونه مناقضا لوحدة منطق التشريع، في قواعده العامة المحكمة، أو للأحكام المعلومة من الدين بالضرورة من النصوص القطعية، أو لكونه مناقضا للمنطق اللغوي بالكلية، بأن يكون تأويلا بعيدا مستكرها لا يحتمله اللفظ بوجه من وجوه الدلالة، أو بعبارة أخرى ألا يكون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على منهج التأويل ملتزما هذه الأصول (دري، نهج، 198،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1107 / فقه ..... ص : 1107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الفقه معرفة الأحكام الشرعية التي طريقها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(شي، جا، 3، 29)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1112 / فقه ..... ص : 1107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أصول الفقه" 1-" أصل" الشي‏ء لغة هو ما بني عليه ذلك الشي‏ء؛ و المراد به هنا في اصطلاح هذا العلم" الدليل" و لما كان الفقه إنما بني على الكتاب و السنّة و الإجماع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فقد اعتبرت هذه الأربعة أصولا للفقه، بمعنى أنها أدلّة للفقه. 2-" الفقه" لغة هو العلم و الفهم؛ و المراد به هنا" العلم بالأحكام الشرعية". 3- و بناء على ما تقدّم، فإن المراد من" علم أصول الفقه" هو العلم الباحث في أدلّة الأحكام الشرعية، و في وجوه دلالتها على تلك الأحكام (دوا، دخل، 12،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1114 / فقيه ..... ص : 1114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الفقيه هو العالم بأحكام أفعال العباد التي يسوغ فيها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(زر، بحر 1، 24،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1115 / فقيه النفس ..... ص : 1115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فقيه النفس أي شديد الفهم بالطبع لمقاصد الكلام لأنّ غيره لا يتأتّى منه الاستنباط المقصود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(نص، لب، 147، 32)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ج‏2 / 1132 / قراءة ..... ص : 1132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القراءة سنّة متبوعة متلقّاة عن رسول اللّه صلى اللّه عليه و سلم توقيفا، فلا يجوز لأحد أن يقرأ إلّا بما سمعه، و لا مجال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في ذلك (زر، بحر 1، 471،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1136 / قرآن ..... ص : 1133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ما ورد في القرآن من أحكام إنما هو أحكام كلّية، و قواعد عامّة، ممّا تجب مراعاته في القضاء و يجب الاعتماد عليه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(دوا، دخل، 29،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1143 / قطعيات ..... ص : 1143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القطعيات من نصوص الشريعة ليست داخلة في نطاق التأويل، لأن المشرّع إذ حدّد مراده بنص صريح قاطع، إنما قصد إلى استبعاده من أن يكون مثارا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بالرأي و التأويل لما يأتي: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1143 / قطعيات ..... ص : 1143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إما لكون النص يتعلّق بحقائق ثابتة، كما في العقائد. 2- و إما لكونه يتعلّق بمصلحة جوهرية ثابتة لا تتغيّر بتغيّر الأزمنة و الأمكنة، كفرائض الإرث، أو العقوبات النصيّة على الجرائم الكبرى التي تقع في المجتمع. 3- و إما لكونه يقرّر قاعدة ترسم منهجا تشريعيّا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كقاعدة" الضرر الخاص يتحمّل في سبيل ضرر عام"، و قاعدة" الضرر الأشدّ يزال بالضرر الأخف" و قاعدة" رفع الحرج" و قاعدة" لا ضرر و لا ضرار".- لأن هذه القواعد حاكمة على الأحكام التكليفية في الشريعة كلها. 4- و إما لكون النص الصريح القاطع يتعلّق بأمهات الفضائل، و أصول الأخلاق و الكمالات النفسية (دري، نهج، 164،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1151 / قوانين ..... ص : 1151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القوانين في جميع العالم لا تلبث بعد مدّة من وضعها أن تصبح في بعض أحكامها العامة مبهمة بالنسبة لبعض الوقائع، غير وافية بالنسبة لبعض الأحداث، كما يتّضح أن هذا الإبهام و عدم الكفاية في بعض النصوص لا يمكن جبرهما إلا بالالتجاء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أي إلى بعض من البيان و التفسير، و إلى شي‏ء من الرأي و القياس و إن ذلك كله ضرورة لابدّ منها (دوا، دخل، 8،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1152 / قوة الوضوح ..... ص : 1152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الشريعة أو القانون ... دلالات و مفاهيم تمثّل إرادة الشارع في كل نص، كما تمثّل مقصده من تشريعه، و هو ما يسمّى بحكمة التشريع، و لهذا، فالنصوص الواضحة التي نحن بصدد البحث فيها، و تحديد مجال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في </w:t>
      </w:r>
      <w:r>
        <w:rPr>
          <w:rFonts w:ascii="Arial" w:hAnsi="Arial" w:cs="Traditional Arabic" w:hint="cs"/>
          <w:color w:val="000000"/>
          <w:sz w:val="30"/>
          <w:szCs w:val="30"/>
          <w:rtl/>
        </w:rPr>
        <w:lastRenderedPageBreak/>
        <w:t>نطاقها، ليست على سواء في قوة الوضوح ...، لا من حيث الوضوح اللغوي، بل من حيث قوة وضوحها في الإبانة عن مواد الشارع.- لكن مراد الشارع قد لا يكون هو المعنى الظاهر ...، بل معنى آخر يؤول إليه المعنى النحوي أو اللغوي الأول. فكان منشأ التفاوت بين النصوص الواضحة في قوة الوضوح هو إذن احتمال بعضها للتأويل أو عدم احتمالها له بدليل قوي، يرشد إلى مقصد الشارع و يحدّده من النص (دري، نهج، 41،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1155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القياس؟ أهو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أم هما مفترقان؟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1155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قلت: هما اسمان لمعنى واحد. قال: فما جماعهما؟ قلت: كلّ ما نزل بمسلم ففيه حكم لازم، أو على سبيل الحقّ فيه دلالة موجودة، و عليه إذا كان بعينه حكم-: اتّباعه، و إذا لم يكن فيه بعينه طلب الدّلالة على سبيل الحق فيه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القياس (شف، رس، 477،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1155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أبدا لا يكون إلّا على طلب شي‏ء، و طلب الشي‏ء لا يكون إلّا بدلائل، و الدلائل هي القياس (شف، رس، 505،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1156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أخبر صلى اللّه عليه و سلم أن جواز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مقصور على عدم النص المتوارث عن الصدر الأول و من بعدهم من فقهاء سائر الأعصار إذا ابتلوا بحادثة طلب حكمها من النص، ثم إذا عدموا النص فزعوا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القياس، و لا يسوّغون لأحد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استعمال القياس مع النص (جص، فص 2، 319،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1157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الشرع ينتظم ثلاثة معان: أحدها: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1157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القياس الشرعي على علة مستنبطة، أو منصوص عليها، فيردّ بها الفرع إلى أصله، و تحكم له بحكمه بالمعنى الجامع بينهما. و إنما صار هذا من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إن كان قياسا- من قبل أن تلك العلة لما لم تكن موجبة للحكم لجواز وجودها عارية منه و كانت كالأمارة، و كان طريق إثباتها علامة للحكم: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غالب الظن لم يوجب ذلك لنا العلم بالمطلوب، فلذلك كان طريقه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ج‏2 / 1157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الضرب الآخر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ما يغلب في الظن من غير علة يجب بها قياس الفرع على الأصل، </w:t>
      </w:r>
      <w:r>
        <w:rPr>
          <w:rFonts w:ascii="Arial" w:hAnsi="Arial" w:cs="Traditional Arabic" w:hint="cs"/>
          <w:color w:val="D30000"/>
          <w:sz w:val="30"/>
          <w:szCs w:val="30"/>
          <w:rtl/>
        </w:rPr>
        <w:t>كالاجتهاد</w:t>
      </w:r>
      <w:r>
        <w:rPr>
          <w:rFonts w:ascii="Arial" w:hAnsi="Arial" w:cs="Traditional Arabic" w:hint="cs"/>
          <w:color w:val="000000"/>
          <w:sz w:val="30"/>
          <w:szCs w:val="30"/>
          <w:rtl/>
        </w:rPr>
        <w:t xml:space="preserve"> في تحرّي جهة الكعبة لمن كان غائبا عنها، و كتقويم المستهلكات، و جزاء الصيد، و الحكم بمهر المثل، و نفقة المرأة، و المتعة، و نحوها. فهذا الضرب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كلّفنا فيه الحكم بما يؤدّي إليه غالب الظن، من غير علة يقاس بها فرع على أصله. و الضرب الثالث: الاستدلال بالأصول على ما سنذكره بعد فراغنا من ذكر وجوه القياس (جص، فص 4، 12،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1157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يصحّ إطلاق لفظ الاستدلال على العقليات و الشرعيات جميعا، لأنا قد نقول: استدللنا على حكم الحادثة من طريق القياس، و من جهة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إنما سمّي ذلك استدلالا فيما كان من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مجازا لا حقيقة (جص، فص 4، 12،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1157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لا خلاف بين الصدر الأول و التابعين و أتباعهم في إجازة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القياس على النظائر في أحكام الحوادث، و ما نعلم أحدا نفاه و حظّره من أهل هذه الأعصار المتقدّمة (جص، فص 4، 23،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1159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ذلك للخبر. و حدّه بعضهم بأنه" تخصيص قياس بدليل هو أقوى منه". و هذا باطل، لأنهم قد يعدلون في الاستحسان عن قياس، و عن غير قياس. و حدّه بعضهم بأنه" ترك طريقة للحكم إلى أخرى أولى منها. لولاها، لوجب الثبات على الأولى". و يقرن هذا من وجه أبي الحسن رحمه اللّه، و هو قوله:" الاستحسان هو أن يعدل الإنسان عن أن يحكم في المسئلة بمثل ما حكم به في نظائرها إلى خلافه، لوجه هو أقوى من الأول يقتضي العدول عن الأول". و هذا يلزم عليه أن يكون العدول عن العموم إلى التخصيص استحسانا و يلزم عليه أن يكون القياس الذي يعدل إليه عن الاستحسان استحسانا. و ينبغي أن يقال: الاستحسان هو ترك وجه من وجوه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غير شامل شمول الألفاظ لوجه هو أقوى منه، و هو في حكم الطارئ على الأول". و لا يلزم على ذلك قولهم" تركنا الاستحسان بالقياس". لأن القياس الذي تركوه له الاستحسان ليس في حكم الطارئ، بل هو الأصل. و لذلك لم يصفوه بأنه استحسان، و إن كان أقوى في ذلك الموضع ممّا تركوه (بص، مع 2، 840،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1164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الثاني أنه إن كان معلّلا فلعلّه لم يصب ما هو العلة عند اللّه تعالى بل علّله بعلة أخرى. الثالث أنه إن أصاب في أصل التعليل و في عين العلة فلعلّه قصّر على وصفين أو ثلاثة و هو معلّل به مع قرينة أخرى زائدة على ما قصّر اعتباره </w:t>
      </w:r>
      <w:r>
        <w:rPr>
          <w:rFonts w:ascii="Arial" w:hAnsi="Arial" w:cs="Traditional Arabic" w:hint="cs"/>
          <w:color w:val="000000"/>
          <w:sz w:val="30"/>
          <w:szCs w:val="30"/>
          <w:rtl/>
        </w:rPr>
        <w:lastRenderedPageBreak/>
        <w:t xml:space="preserve">عليه. الرابع أن يكون قد جمع إلى العلة وصفا فيظنها موجودة بجميع قيودها و قرائنها و لا تكون كذلك. السادس أن يكون قد استدل على تصحيح العلة بما ليس بدليل و عند ذلك لا يحلّ له القياس و إن أصاب العلة، كما لو أصاب بمجرد الوهم و الحدس من غير دليل، و كما لو ظن القبلة في جهة من غير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فصلّى فإنّه لا تصحّ الصلاة. و زاد آخرون احتمالا سابعا و هو الخطأ في أصل القياس إذ يحتمل أن يكون أصل القياس في الشرع باطلا و هذا خطأ لأن صحة القياس ليس مظنونا بل هو مقطوع (غز، مس 2، 279،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1174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القياس مناط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أصل الرأي، و منه يتشعّب الفقه و أساليب الشريعة، و هو المفضي إلى الاستقلال بتفاصيل أحكام الوقائع مع انتفاء الغاية و النهاية، فإنّ نصوص الكتاب و السنّة محصورة مقصورة، و مواضع الإجماع معدودة مأثورة، فما ينقل منها تواترا فهو المستند إلى القطع، و هو معوز قليل، و ما ينقله الآحاد من علماء الأعصار ينزّل منزلة أخبار الآحاد، و هي على الجملة متناهية، و نحن نعلم قطعا أنّ الوقائع التي يتوقّع وقوعها لا نهاية لها (زر، بحر 5، 5،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1175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القياس مظهر لا مثبت الحق أنّه مظهر لحكم اللّه تعالى لا مثبت له ابتداء، لأنّ مثبت الحكم هو اللّه. و منع الشافعي في" الرسالة" أن يقال إنّه حكم اللّه على الإطلاق. و قال الصيرفي: لأنّ هذا اللفظ إنّما ينصرف في الظاهر للمنصوص عليه فيمتنع إطلاقه على القياس، و إن كان فيه حكم اللّه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إشفاقا أن يقطع على اللّه بذلك، فإن أطلق عليه حكم اللّه، بمعنى أنّه أوجبه، كان على التقييد (زر، بحر 5، 14،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1180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(مساواة محلّ) من محالّ الحكم (لآخر) أي لمحلّ آخر (في علّة حكم له) أي لذلك المحلّ الآخر (شرعي) صفة لحكم، احتراز عمّا ليس بشرعي كالعلّة العقلية (لا تدرك) تلك العلّة (من نصّه) أي ذلك المحلّ الآخر (بمجرّد فهم اللغة) بأن تفهم تلك العلّة من النص كل من يفهم معناه اللغوي بل يحتاج فهمها إلى تأمّل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 يسر 3، 264، 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1181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أركان القياس: و هي أربعة الأصل و الفرع و العلّة و الحكم و لا بدّ من هذه الأربعة الأركان في كل قياس و منهم من ترك التصريح بالحكم و ذهب الجمهور إلى أنه لا يصحّ القياس إلا بعد التصريح به قال ابن السمعاني ذهب بعضهم إلى جواز القياس بغير أصل قال و هو من خلط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بالقياس و الصحيح أنه لا بدّ من أصل لفروع لا تتفرّع إلا عن أصول انتهى (شو، فح، 190،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1186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ذلك الفارق الأساسي بينهما، هو أن" العلّة" في دلالة النصّ بيّنة واضحة تفهم بمجرّد اللغة، بحيث يتساوى في فهمها المجتهد و غيره من أهل العلم باللغة.- في حين أن القياس لا تدرك" علّته" إلا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بالرأي لخفائها؛ و لا بدّ من التزام الشروط المقرّرة لمنهج القياس في استنباطها.- فأساس دلالة النص لغوي محض.- أما القياس فأساسه تصرّف عقلي قائم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(دري، نهج، 313،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1186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أما" العلّة" في القياس، فليست بيّنة لغة، و إنما هي خفيّة، تفتقر إلى إعمال الفكر،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لاستنباطها بمسالك معروفة في منهج القياس، فكانت، لذلك، ظنّية اجتهادية (دري، نهج، 383،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1187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القياس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فكري تحليلي يعتمد أصلا منصوصا عليه يتناول واقعة معيّنة بحكمه، يحلّله إلى عناصره المادية أو المعنوية، ليستخلص منه معقوله، أو معنى معناه، و هو ما يطلق عليه" العلّة" أو" روح النص".- حتى إذا تبيّنت هذه" العلّة" التي هي السبب الموجب للحكم في غالب ظن المجتهد، ألحق واقعة أخرى غير منصوص عليها، بتلك الواقعة المنصوصة، إذا تبيّن له اشتراكهما في تلك العلّة (دري، نهج، 602،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1187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ما عرضت عليهم (كبار رجال الفقه) قضية غير منصوص عليها فيما في القرآن و السنّة من أحكام، قسّموا بحوثهم إلى قسمين: أ- قسم يتعلّق" بتحديد معنى النص المتعلّق فيه البحث"، و ذلك من أجل معرفة ما إذا كان هذا النص في استطاعته أن يتناول في حكمه تلك القضية الحديثة المعروضة؟ و هذا القسم هو الفرع الأول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نسمّيه" بالبيان و التفسير، أو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البياني"؛ ب- و قسم آخر يتعلّق" باستنباط العلل المناسبة" و" تحدد روح الشريعة"، فيستخرجونها من روح الأحكام المنصوص عليها، و يقدّمون لنا في ذلك مبدأ من مبادئ العدل، و أصلا من أصول التشريع يساعدنا على حل القضايا الجديدة المعروضة و التي ليس فيها نص خاص. و هذا القسم هو النوع الثاني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الذي سمّوه بالقياس، و بالرأي، و يمكن تسميته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القياسي (دوا، دخل، 10،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1189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هذا النوع لا يعترف به نفاة القياس. و القائلون به مختلفون في تسميته قياسا فمنهم من سمّاه قياسا لا فرق بين أفراده في ذلك. و منهم من يذهب إلى أنه قياس إذا كانت العلّة فيه لا تدرك إلا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أما إذا كانت تدرك بمجرّد فهم اللغة فلا يسمّى قياسا بل يسمّونه دلالة نص.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1189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حكم القياس يراد بالحكم هنا أحد أمرين: إما صفته الشرعية. أي حكمه التكليفي، و إما أثره المترتّب عليه. أما حكمه بالمعنى الأول فهو حكم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العام. فتارة يكون فرض عين و ذلك في حالتين. إحداهما: إذا وقعت الحادثة للمجتهد أو استفتى فيها و لم يوجد غيره فيجب عليه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فيها على الفور إن خاف فوت الحادثة، و على التراخي إن لم يخف فوتها و لكن لا يسقط عنه الطلب.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1191 / قياس ..... ص : 1154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الفقهاء من فصل بين القياس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جعل القياس ما تعيّن أصله الّذي يقاس عليه،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ما لم يتعيّن فيه أصل يشار إليه، </w:t>
      </w:r>
      <w:r>
        <w:rPr>
          <w:rFonts w:ascii="Arial" w:hAnsi="Arial" w:cs="Traditional Arabic" w:hint="cs"/>
          <w:color w:val="D30000"/>
          <w:sz w:val="30"/>
          <w:szCs w:val="30"/>
          <w:rtl/>
        </w:rPr>
        <w:t>كالاجتهاد</w:t>
      </w:r>
      <w:r>
        <w:rPr>
          <w:rFonts w:ascii="Arial" w:hAnsi="Arial" w:cs="Traditional Arabic" w:hint="cs"/>
          <w:color w:val="000000"/>
          <w:sz w:val="30"/>
          <w:szCs w:val="30"/>
          <w:rtl/>
        </w:rPr>
        <w:t xml:space="preserve"> في طلب القبلة، و في قيم المتلفات، و أروش الجنايات. و فيهم من أدخل القياس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جعل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أعمّ منه (م، ذر 2، 672،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1205 / قياس شرعي ..... ص : 1205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القياس الشرعيّ هو ترتّب الحكم في غير المنصوص عليه على معنى هو علّة لذلك الحكم في المنصوص عليه. ثم إنما يعرف كون المعنى علة بالكتاب و بالسنّة و بالإجماع و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الاستنباط (شش، ششا، 325،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1205 / قياس شرعي ..... ص : 1205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الشرع ينتظم ثلاثة معان: أحدها: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1205 / قياس شرعي ..... ص : 1205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القياس الشرعي على علة مستنبطة، أو منصوص عليها، فيردّ بها الفرع إلى أصله، و تحكم له بحكمه بالمعنى الجامع بينهما. و إنما صار هذا من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إن كان قياسا- من قبل أن تلك العلة لما لم تكن موجبة للحكم لجواز وجودها عارية منه و كانت كالأمارة، و كان طريق إثباتها علامة للحكم: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غالب الظن لم يوجب ذلك لنا العلم بالمطلوب، فلذلك كان طريقه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1205 / قياس شرعي ..... ص : 1205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الضرب الآخر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ما يغلب في الظن من غير علة يجب بها قياس الفرع على الأصل، </w:t>
      </w:r>
      <w:r>
        <w:rPr>
          <w:rFonts w:ascii="Arial" w:hAnsi="Arial" w:cs="Traditional Arabic" w:hint="cs"/>
          <w:color w:val="D30000"/>
          <w:sz w:val="30"/>
          <w:szCs w:val="30"/>
          <w:rtl/>
        </w:rPr>
        <w:t>كالاجتهاد</w:t>
      </w:r>
      <w:r>
        <w:rPr>
          <w:rFonts w:ascii="Arial" w:hAnsi="Arial" w:cs="Traditional Arabic" w:hint="cs"/>
          <w:color w:val="000000"/>
          <w:sz w:val="30"/>
          <w:szCs w:val="30"/>
          <w:rtl/>
        </w:rPr>
        <w:t xml:space="preserve"> في تحرّي جهة الكعبة لمن كان غائبا عنها، و كتقويم المستهلكات، و جزاء الصيد، و الحكم بمهر المثل، و نفقة المرأة، و </w:t>
      </w:r>
      <w:r>
        <w:rPr>
          <w:rFonts w:ascii="Arial" w:hAnsi="Arial" w:cs="Traditional Arabic" w:hint="cs"/>
          <w:color w:val="000000"/>
          <w:sz w:val="30"/>
          <w:szCs w:val="30"/>
          <w:rtl/>
        </w:rPr>
        <w:lastRenderedPageBreak/>
        <w:t xml:space="preserve">المتعة، و نحوها. فهذا الضرب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كلّفنا فيه الحكم بما يؤدّي إليه غالب الظن، من غير علة يقاس بها فرع على أصله. و الضرب الثالث: الاستدلال بالأصول على ما سنذكره (جص، فص 4، 11،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1221 / كتاب ..... ص : 1220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القياس الشرعيّ هو ترتّب الحكم في غير المنصوص عليه على معنى هو علّة لذلك الحكم في المنصوص عليه. ثم إنما يعرف كون المعنى علة بالكتاب و بالسنّة و بالإجماع و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الاستنباط (شش، ششا، 325،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1229 / كفارات ..... ص : 1229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الحدود و الكفارات من المقدّرات، و لا مدخل للعقل أو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في المقدرات؛ فلا تثبت إلا بنصّ من المشرّع (دري، نهج، 322،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1297 / مؤثرة ..... ص : 1296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مؤوّل‏</w:t>
      </w:r>
      <w:r>
        <w:rPr>
          <w:rFonts w:ascii="Arial" w:hAnsi="Arial" w:cs="Traditional Arabic" w:hint="cs"/>
          <w:color w:val="000000"/>
          <w:sz w:val="30"/>
          <w:szCs w:val="30"/>
          <w:rtl/>
        </w:rPr>
        <w:t xml:space="preserve">- المؤول فهو تبيّن بعض ما يحتمل المشترك بغالب 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من قولك آل يؤول: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1304 / مآل ..... ص : 1303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المآل الذي يفضي إليه تطبيق النص في ظرف من الظروف، و هو أصل عام في التشريع الاجتهادي، أو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مقصود معتبر شرعا (دري، نهج، 197،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1315 / مباحث الأصول العملية ..... ص : 1315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مباحث الأصول العملية و هي تبحث عن مرجع المجتهد عند فقدان الدليل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كالبحث عن أصل البراءة و الاحتياط و الاستصحاب و نحوها (مظ، مصف 1، 8،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1317 / مبتدع ..... ص : 1317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المبتدع يزيد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لينال في الدنيا التعظيم و المال و الجاه و غير ذلك من أصناف الشهوات، بل التعظيم على شهوات الدنيا (شط، عصم 1، 92، 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1325 / متشابه ..... ص : 1323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غير الواضح الدلالة من النصوص و هو ما لا يدلّ على المراد منه بنفس صيغته، بل يتوقّف فهم المراد منه على أمر خارجي. إن كان يزال خفاؤه بالبحث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فهو الخفي أو المشكل، و إن كان لا يزال خفاؤه إلا بالاستفسار من الشارع نفسه فهو المجمل، و إن كان لا سبيل إلى إزالة خفائه أصلا فهو المتشابه (خل، خلص، 170،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1337 / مجاز ..... ص : 1335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إن بناء العام على الخاص ينقل لفظ العموم عن حقيقته إلى المجاز و يجعل وقوع العلم بموجبه فيما عدا الخصوص من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أن كان موجبا (للعلم بمقتضاه) و ما اشتمل عليه لفظه و في وجوب حمل لفظ العموم على الحقيقة و امتناع صرفه إلى المجاز ما يوجب أن يكون ناسخا للخصوص المتقدّم (جص، فص 1، 389،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1359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إن تقليد المجتهد لغيره ممن هو أعلم منه، و ترك رأيه لرأيه ضرب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تقوية رأي الآخر في نفسه على رأيه، لفضل علمه و تقدّمه، و معرفته بوجوه النظر و الاستدلال (جص، فص 4، 284،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1359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عند رجحان أحد القولين عند المجتهد: أن الموجب كان للترجيح هو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فمتى زال ترجيح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له، و صار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موجبا للتسوية بينهما، استحال إثبات الترجيح مع نفي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له، و هو إنما يصير إلى الحكم من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لأنه يكون نفي موجب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إذا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قد أوجب التسوية، فانتفى بذلك إثبات الترجيح، إذا كان من حيث يثبت يبطل (جص، فص 4، 344،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1359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إجماع المسلمين قاطبة على أن كل مجتهد مأمور بالعمل على قضية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فإن غلب على ظن أحد المجتهدين في واقعة الحل و غلب على ظن الآخر التحريم فلا يسوغ للمحرّم الأخذ بغير موجب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(جون، جه، 48،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1359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هل يكلّف المجتهد العثور على الحق المطلوب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فلا يخلونّ عند ذلك إما أن يقولوا لا يتعيّن على المجتهد إلا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فأما العثور على الحق فلا يكلّف (جون، جه، 62،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1359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كل مجتهد مصيب و لا يكلّف إلا العمل بما أدّى إليه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و يكون هو مأمورا عند وضع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بطلب الأشبه عند اللّه تعالى و لكن يعمل بقضية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و لم يقل بالأشبه إلّا المصوّبون و إليه مال عيسى بن أبان و </w:t>
      </w:r>
      <w:r>
        <w:rPr>
          <w:rFonts w:ascii="Arial" w:hAnsi="Arial" w:cs="Traditional Arabic" w:hint="cs"/>
          <w:color w:val="000000"/>
          <w:sz w:val="30"/>
          <w:szCs w:val="30"/>
          <w:rtl/>
        </w:rPr>
        <w:lastRenderedPageBreak/>
        <w:t>الكرخي في بعض رواياته. و هو الذي ارتضاه محمد بن الحسن، ثم إذا روجعوا في الأشبه اختلفت أجوبتهم في بيانه (جون، جه، 65،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1360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المجتهد المطلق، إذا كان مبتدعا لا يخلو، إمّا أن لا يكفر ببدعته، أو يكفر. فإن كان الأوّل، فقد اختلفوا في انعقاد الإجماع مع مخالفته نفيا و إثباتا. و منهم من قال: الإجماع لا ينعقد عليه، بل على غيره، فيجوز له مخالفة إجماع من عداه. و لا يجوز ذلك لغيره. و المختار أنه لا ينعقد الإجماع دونه، لكونه من أهل الحلّ و العقد، و داخلا في مفهوم لفظ الأمّة المشهود لهم بالعصمة. و غايته أن يكون فاسقا، و فسقه غير مخلّ بأهلية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(أمد، حكم 1، 326،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1360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لا يجوز للمجتهد بعد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تقليد غيره بالاتّفاق (اس، مهد، 524،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1360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وقعت للمجتهد حادثة، فاجتهد فيها و أفتى و عمل، ثم وقعت له ثانيا، ففي وجوب إعادة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ثلاثة أقوال صرّح بها الآمدي و قال: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1360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اصحّها إن كان ذاكرا لما مضى من طرق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لم يجب، و إلّا وجب، و صحّح ابن الحاجب أنّ تجديد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يجب و لم يفصل بين الذكر و عدمه، و جزم في" المحصول" بالتفصيل، قال: و إذا تغيّر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فالأحسن تعريف المستفتي بذلك، لأنّ لا يعمل به، ثم بحث بحثا يقتضي عدم الوجوب مطلقا (اس، مهد، 529،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1361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اختلف العلماء في الواقعة التي لا نصّ فيها على قولين: أحدهما: و به قال الأشعري، و القاضي، و جمهور المتكلّمين، أنّه ليس للّه تعالى قبل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حكم معيّن، بل حكمه تعالى فيها تابع لظنّ المجتهد، و هؤلاء هم القائلون بأنّ كل مجتهد مصيب و اختلف هؤلاء فقال بعضهم: لابدّ أن يوجد في الواقعة ما لو حكم اللّه تعالى فيها بحكم لم يحكم إلّا به، و هذا هو القول بالأشبه، و قال بعضهم: لا يشترط ذلك. و القول الثاني: أنّ له تعالى في كل واقعة حكما معيّنا، و على هذا فثلاثة أقوال: أحدها- و هو قول طائفة من الفقهاء و المتكلّمين-: حصل الحكم من غير دلالة و لا أمارة، بل هو كدفين يعثر عليه الطالب اتّفاقا، فمن وجده فله أجران، و من أخطأه فله أجر.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1361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المجتهد إذا لم يكن عالما بالمقدّمات التي يبنى عليها لا يحصل له العلم بصحّة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(شط، وفق 4، 111،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1361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المفتي شارع من وجه؛ لأنّ ما يبلّغه من الشريعة إمّا منقول عن صاحبها، و إمّا مستنبط من المنقول. فالأول يكون فيه مبلّغا. و الثاني يكون فيه قائما مقامه في إنشاء الأحكام؛ و إنشاء الأحكام إنّما هو للشارع. فإذا كان للمجتهد إنشاء الأحكام بحسب نظره و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فهو من هذا الوجه شارع، واجب اتّباعه و العمل على وفق ما قاله (شط، وفق 4، 245،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1362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فأمّا المجتهد الناظر لنفسه فما أدّاه إليه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فهو الحكم في حقّه. إلّا أنّ الأصول و القواعد إنّما ثبتت بالقطعيات، ضرورية كانت أو نظرية، عقلية أو سمعية. و أمّا الفروع فيكفي فيها مجرّد الظنّ على شرطه المعلوم (شط، وفق 4، 328،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1362 / مجتهد ..... ص : 1359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المجتهد من اتّصف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له شرطان: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1363 / مجتهد مستقل ..... ص : 1363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المجتهد المطلق أعمّ من المجتهد المستقلّ و غير المجتهد المقيّد. فإنّ المستقلّ هو الذي استقلّ بقواعده لنفسه، يبني عليها الفقه خارجا عن قواعد المذاهب المقرّرة، و هذا شي‏ء فقد من دهر، بل لو أراده الإنسان اليوم لامتنع عليه و لم يجز له، نص عليه غير واحد .... و أمّا المجتهد المطلق غير المستقلّ، فهو الذي وجدت فيه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التي اتّصف بها المجتهد المستقلّ، ثم لم يبتكر لنفسه قواعد، بل سلك طريقة إمام من أئمة المذاهب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فهذا مطلق منتسب لا مستقلّ و لا مقيّد، هذا تحرير الفرق بينهما. فبين المستقلّ و المطلق عموم و خصوص. فكل مستقلّ مطلق، و ليس كل مطلق مستقلّا (سي، رد، 112،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1364 / مجتهد مطلق ..... ص : 1364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المجتهد من اتّصف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له شرطان: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1364 / مجتهد مطلق ..... ص : 1364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المجتهد المطلق أعمّ من المجتهد المستقلّ و غير المجتهد المقيّد. فإنّ المستقلّ هو الذي استقلّ بقواعده لنفسه، يبني عليها الفقه خارجا عن قواعد المذاهب المقرّرة، و هذا شي‏ء فقد من دهر، بل لو أراده الإنسان اليوم لامتنع عليه و لم يجز له، نص عليه غير واحد .... و أمّا المجتهد المطلق غير المستقلّ، فهو الذي وجدت فيه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التي اتّصف بها المجتهد المستقلّ، ثم لم يبتكر لنفسه قواعد، بل سلك طريقة إمام من أئمة المذاهب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فهذا مطلق منتسب لا مستقلّ و لا مقيّد، هذا تحرير الفرق بينهما. فبين المستقلّ و المطلق عموم و خصوص. فكل مستقلّ مطلق، و ليس كل مطلق مستقلّا (سي، رد، 112،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1365 / مجتهدون منتسبون ..... ص : 1364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مذهبا من المذاهب الفقهية الرئيسة في الطريقة و النهج و الأدلّة، لكنهم يختلفون بشي‏ء من الفروع عنهم. مثلا أتباع الشافعي، وجدوا أن طريقته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أسدى الطرق، فسلكوا دربه و طلبوا معرفة الأحكام بأدلّته. و لم يخل عصر من عصور الازدهار الإسلامي من هؤلاء الذين تقيّدوا بمنهج المذهب، و اجتهدوا بالفروع و لم يتقيّدوا بما جاء عليه إمامهم (عج، أصل، 310، 5)</w:t>
      </w:r>
    </w:p>
    <w:p w:rsidR="005E74C7" w:rsidRDefault="005E74C7" w:rsidP="002223F4">
      <w:pPr>
        <w:rPr>
          <w:rFonts w:cs="B Mitra"/>
          <w:color w:val="0D0D0D" w:themeColor="text1" w:themeTint="F2"/>
          <w:sz w:val="32"/>
          <w:szCs w:val="32"/>
          <w:rtl/>
        </w:rPr>
      </w:pPr>
    </w:p>
    <w:p w:rsidR="005E74C7" w:rsidRDefault="005E74C7" w:rsidP="005E74C7">
      <w:pPr>
        <w:pStyle w:val="NormalWeb"/>
        <w:bidi/>
        <w:rPr>
          <w:rFonts w:ascii="Arial" w:hAnsi="Arial" w:cs="Arial"/>
          <w:color w:val="552B2B"/>
          <w:sz w:val="30"/>
          <w:szCs w:val="30"/>
        </w:rPr>
      </w:pPr>
      <w:r>
        <w:rPr>
          <w:rFonts w:ascii="Arial" w:hAnsi="Arial" w:cs="Arial" w:hint="cs"/>
          <w:color w:val="552B2B"/>
          <w:sz w:val="30"/>
          <w:szCs w:val="30"/>
          <w:rtl/>
        </w:rPr>
        <w:t>موسوعة مصطلحات أصول الفقه عند المسلمين / ج‏2 / 1371 / مجمل ..... ص : 1365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حكم المجمل و حكمه: التوقّف فيه إلى أن يرد تفسيره، و لا يصحّ الاحتجاج بظاهره في شي‏ء يقع فيه النزاع. قاله الأستاذ أبو إسحاق. و قال المازري: إن كان الإجمال من جهة الاشتراك و اقترن به تنبيه، أخذ به، و إن تجرّد عن تنبيه و اقترن به عرف عمل به، و إن تجرّد عن تنبيه و عرف وجب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المراد منها، و كان من خفيّ الأحكام التي وكل العلماء فيها إلى الاستنباط، فصار داخلا في المجمل لخفائه، و خارجا منه لإمكان استنباطه (زر، بحر 3، 456، 19)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1373 / مجمل ..... ص : 1365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خفاؤه بالبحث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فهو الخفي أو المشكل، و إن كان لا يزال خفاؤه إلا بالاستفسار من الشارع نفسه فهو المجمل، و إن كان لا سبيل إلى إزالة خفائه أصلا فهو المتشابه (خل، خلص، 170،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1373 / مجمل ..... ص : 1365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من هذا يتبيّن أن الفرق بين المجمل و المشكل و الخفي أن المجمل لا يمكن معرفة تفصيله من ذات اللفظ، و لا بمجرّد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الفقهي في التفسير، بل لا بدّ في فهم المجمل إدراك صوره المختلفة، و جزئياته المتشعّبة من مبيّن </w:t>
      </w:r>
      <w:r>
        <w:rPr>
          <w:rFonts w:ascii="Arial" w:hAnsi="Arial" w:cs="Traditional Arabic" w:hint="cs"/>
          <w:color w:val="000000"/>
          <w:sz w:val="30"/>
          <w:szCs w:val="30"/>
          <w:rtl/>
        </w:rPr>
        <w:lastRenderedPageBreak/>
        <w:t>يوضّح المعنى، و يفصله تفصيلا، و يبقى بعد هذا البيان التفصيلي موضع لتأمّل المتأمّلين، و تدبّر المتفكّرين (زه، زهص، 131، 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1373 / مجمل ..... ص : 1365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المجمل هو اللفظ الذي خفيت دلالته على المراد منه خفاء ناشئا من ذاته، و لا يمكن إدراك المعنى المراد منه، إلا ببيان من الشارع أولا، ثم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إذا اقتضى شمول البيان ذلك (دري، نهج، 105،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1373 / مجمل ..... ص : 1365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الفرق بين المجمل و المشكل: كل من المجمل و المشكل خفي الدلالة على معناه، و الخفاء أو الإبهام ناشئ من ذات اللفظ، غير أن الفارق بينهما أن المشكل يزول إبهامه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عن طريق القرائن، أما" المجمل" فلا يمكن إدراك المعنى المراد منه. أو تفسيره أو تفصيله إلا ببيان المشرّع نفسه، إذ لا قرينة تبيّن المراد منه (دري، نهج، 106،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1374 / مجمل ..... ص : 1365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حكم المجمل- يختلف حكم المجمل باختلاف نوعية بيانه كما يلي: أ- فإن كان تفسيره قطعيّا شاملا، وجب العمل به قطعا، و لا يجوز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 أو تأويله، أو الاتفاق على خلافه؛ لأن إرادة المشرّع فيه واضحة كل الوضوح، فأصبح من النظام الشرعي العام كما قلنا. ب- و إن كان تفسيره غير شامل و غير قطعي، فإنه يجب العمل بالقدر الذي تمّ تفسيره، و ما قصر التفسير عنه، كان مثارا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في تبيّن مراد الشارع، و لكن رأي المجتهد في هذا القدر ليس حجّة على مجتهد آخر أوصله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إلى رأي مخالف، إذ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يحتمل الخطأ و الصواب، أما المجتهد نفسه، فهو ملزم بما أوصله إليه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 ج- يجب اعتقاد أن مراد الشارع من المجمل حق، فلا يظنن أحد أن ما نشأ عن لفظ المجمل من إبهام و خفاء يتعذّر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إزالته قد جعله لفظا مهملا، بل يجب الاعتقاد قبل البيان و التفسير أنه ينطوي على معان و تفاصيل معيّنة يقصدها المشرّع منه.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1374 / مجمل ..... ص : 1365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المجمل" عند الحنفية، هو اللفظ الذي لا يرفع خفاء دلالته على معناه، و لا يفصل، و لا يفسّر، إلا من قبل المشرّع نفسه ...- بينما نرى الجمهور يخلطون بين المجمل و غيره من الألفاظ الخفيّة.- و على هذا، فالمجمل عندهم يدخل فيه الخفي و المشكل، في اصطلاح الحنفية، و يزال الإبهام فيهما عن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كما يدخل فيه المجمل في اصطلاح الحنفية أيضا (دري، نهج، 161،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1376 / محتسب ..... ص : 1376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الأصحّ عدم اشتراط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المحتسب (سي، رد، 94،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ج‏2 / 1395 / مذهب شافعي ..... ص : 1394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الطابع الذي طبع به المذهب الشافعي، فنقول إن ذلك الطابع هو: أولا- حصر المصادر الحقيقية للشريعة في نصوص القرآن و السنّة؛ ثانيا- الأخذ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ضمن نطاق القياس فقط، و إخراج ما عدا ذلك من طرق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كالاستحسان و الاستصلاح؛ ثالثا- اعتبار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بهذا المعنى حملا على النص، و لا شي‏ء فيه غير النص. و إننا لنجد في هذا الطابع الخاص من طوابع المذهب الشافعي، أعني به تضيّق نطاق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حصره في نطاق القياس فقط، فارقا أساسيّا ما بين طرائق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لدى المذهب الشافعي من جهة، ولدى المذهبين الحنفي و المالكي من جهة ثانية (دوا، دخل، 359،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1395 / مذهب الصحابة ..... ص : 1395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مذهب الصحابة و أقوالهم: اتّفق الكل على أن مذهب الصحابي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يكون حجّة على غيره من الصحابة، و اختلفوا في كونه حجّة على التابعين و من بعدهم (عج، أصل، 271،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1405 / مسالك العلة ..... ص : 1403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مسالك العلّة (تنقيح المناط بأن يدلّ نص ظاهر على التعليل) لحكم (بوصف فيحذف خصوصه عن الاعتبار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يناط) الحكم (بالأعم) (نص، لب، 126، 21)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1430 / مشكل ..... ص : 1428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غير الواضح الدلالة من النصوص و هو ما لا يدلّ على المراد منه بنفس صيغته، بل يتوقّف فهم المراد منه على أمر خارجي. إن كان يزال خفاؤه بالبحث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فهو الخفي أو المشكل، و إن كان لا يزال خفاؤه إلا بالاستفسار من الشارع نفسه فهو المجمل، و إن كان لا سبيل إلى إزالة خفائه أصلا فهو المتشابه (خل، خلص، 169، 21)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1430 / مشكل ..... ص : 1428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حكم المشكل: النظر في المعاني التي يحتملها اللفظ ثم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استخراج المراد بالقرائن و الأدلّة (برد، برص، 393، 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1430 / مشكل ..... ص : 1428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المشكل" هو ما خفيت دلالته على المعنى المراد منه خفاء ناشئا من ذات الصيغة أو الأسلوب و لا يدرك إلا بالتأمّل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ج‏2 / 1431 / مشكل ..... ص : 1428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فالإشكال إذن غموض ناشئ من اللفظ أو الأسلوب ذاته، إذ لا يدلّ بذاته على المعنى المراد منه، و لهذا لا يمكن تطبيقه أو العمل به إلا بعد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القائم على الأدلّة من النصوص أو القرائن الخارجية أو حكمة التشريع التي ترجّح المعنى المراد في غالب ظن المجتهد (دري، نهج، 87،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1431 / مشكل ..... ص : 1428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حكم المشكل: لا ينفذ النص، و لا يطبّق، و لا يعمل بمقتضاه، قبل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القائم على القرائن و الأدلّة الخارجية، لترجيح أحد المعاني التي يغلب على ظنّ المجتهد أنه الحكم المراد للشارع من النص (دري، نهج، 104، 16)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1431 / مشكل ..... ص : 1428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الفرق بين المجمل و المشكل: كل من المجمل و المشكل خفي الدلالة على معناه، و الخفاء أو الإبهام ناشئ من ذات اللفظ، غير أن الفارق بينهما أن المشكل يزول إبهامه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عن طريق القرائن، أما" المجمل" فلا يمكن إدراك المعنى المراد منه. أو تفسيره أو تفصيله إلا ببيان المشرّع نفسه، إذ لا قرينة تبيّن المراد منه (دري، نهج، 106،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1436 / مصالح مرسلة ..... ص : 1436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ذهب مالك إلى اعتبار ذلك، و بنى الأحكام عليه الإطلاق، و ذهب الشافعي و معظم الحنفية إلى التمسّك بالمعنى الذي لم يستند إلى أصل صحيح، لكن بشرط قربه من معاني الأصول الثابتة هذا ما حكى الإمام الجويني. و ذهب الغزالي إلى أنّ المناسب إن وقع في رتبة التحسين و التزيين لم يعتبر حتى يشهد له أصل معيّن، و إن وقع في رتبة الضروري فميله إلى قبوله، لكن بشرط، قال: و لا يبعد أن يؤدّي إليه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و اختلف قوله في الرتبة المتوسّطة، و هي رتبة الحاجي، فردّه في المستصفى و هو آخر قوليه، و قبله في شفاء الغليل كما قبل ما قبله (شط، عصم 2، 351، 16)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1439 / مصالح مرسلة ..... ص : 1436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الأحكام التي تبنى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الاستصلاحي على قاعدة المصالح المرسلة يمكن تصنيفها إلى نوعين: النوع الأول- الأحكام التي تتعلّق بشؤون الإدارة العامة المنظّمة لمصالح المجتمع، و هي التدابير التي يتوقّف عليها تنظيم تلك الشؤون و المصالح العامة. و ذلك كفرض الضرائب على المقتدرين عند الحاجة إلى الأعمال العامة كتجهيز الجيوش و بناء الجسور، و تخطيط الأراضي، و إحصاء النفوس، و تعبيد الطرق، و إنشاء المستشفيات و دور العجزة، و سائر وجوه الضمان الإجتماعي الذي ينفي البؤس و يكف العمل لمن يريده و يحقّق لجميع الناس حدّا أدنى من المستوى اللائق في </w:t>
      </w:r>
      <w:r>
        <w:rPr>
          <w:rFonts w:ascii="Arial" w:hAnsi="Arial" w:cs="Traditional Arabic" w:hint="cs"/>
          <w:color w:val="000000"/>
          <w:sz w:val="30"/>
          <w:szCs w:val="30"/>
          <w:rtl/>
        </w:rPr>
        <w:lastRenderedPageBreak/>
        <w:t>المعيشة و المرافق الضرورية لحياتهم .... النوع الثاني- الأحكام التي تتعلّق بالنظام القضائي و الحقوق الخاصة (زرق، صلح، 50،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1439 / مصالح مرسلة ..... ص : 1436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المذهب المالكي فقد أبرز نظرية المصالح المرسلة في صورة أعمّ، بحيث جعل الاستحسان فرعا منها مخصوصا بحال مخالفة القواعد القياسية عند ما تقضي المصلحة بمخالفتها اجتنابا لمشكلة يؤدّي إليها القياس ... بينما كانت فكرة المصالح في طريقة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الحنفي تعدّ هي فرعا من الاستحسان عندما قسّموا الاستحسان إلى أنواع، و اعتبروا استحسان الضرورة نوعا منه يخالف مقتضى القواعد القياسية رعاية للمصلحة و دفعا للحرج. و هذا النوع من‏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1440 / مصالح مرسلة ..... ص : 1436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المعروف عن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المالكي أنه يعتبر المصالح المرسلة مصدرا مستقلّا دلّت على اعتباره نصوص الشريعة كما دلّت على القياس، فيبني على أساسها الأحكام الشرعية عند فقدان النص التشريعي في الحادثة أو فيما يشابهها، فتكون هي الدليل عند ما لا يكون دليل سواها، كما يخالف بها القياس المستند إلى نص في الحوادث المشابهة عند ما يؤدّي اطّراد القياس إلى خلاف المصلحة. و هذه هي الحالة التي يبرز فيها النظر إلى المصالح المرسلة في صورة الاستحسان المخالف لمقتضى القياس (زرق، صلح، 62،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1443 / مصلحة ..... ص : 1443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المناسبة، إمّا أن تكون في محلّ الضرورة أو الحاجة أو التتمّة- فقال الغزاليّ- رحمه اللّه-" أمّا الواقع في محلّ الحاجة، أو التتمّة- فلا يجوز الحكم فيها بمجرّد المصلحة؛ لأنّه يجري مجرى وضع الشرع بالرأي. و أمّا الواقع في رتبة الضرورة- فلا يبعد أن يؤدي إليه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(رز، مح 2، 220،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1448 / مصلحة ..... ص : 1443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التشريع، بما هو" إرادة" غايتها" المصلحة" و قد اتّخذت من الأحكام تعبيرا عن تلك الإرادة، و وسيلة مفضية إلى المصالح المعيّنة، فإن منطق اللغة يجب أن يكيّف على أساس ما يحدّده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المتحرّي لتلك الإرادة، و ما تستهدف من غرض، و من هنا نشأ" التأويل" (دري، نهج، 28، 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1451 / مصلحة مرسلة ..... ص : 1449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لا يقبل تخصيص النص بمقتضى المصلحة المرسلة و لو كان النص غير قطعي، و هذا هو اتجاه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الحنبلي (زرق، صلح، 91،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1462 / مطلوب بالاجتهاد ..... ص : 1462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مطلوب </w:t>
      </w:r>
      <w:r>
        <w:rPr>
          <w:rFonts w:ascii="Arial" w:hAnsi="Arial" w:cs="Traditional Arabic" w:hint="cs"/>
          <w:color w:val="D30000"/>
          <w:sz w:val="30"/>
          <w:szCs w:val="30"/>
          <w:rtl/>
        </w:rPr>
        <w:t>بالاجتهاد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1462 / مطلوب بالاجتهاد ..... ص : 1462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لا يخلو المطلوب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من أن يكون هو الأشبه، أو أن يكون المطلوب به وجود الشبه بين الحادثة و بين الأصول، و إن لم يكن عند المجتهد أنه أشبه (جص، فص 4، 367،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1489 / معنى النص ..... ص : 1489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النبي صلى اللّه عليه و سلم تنقسم طرقه إلى ثمانية أقسام: أحدها- ما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مستخرجا من معنى النص: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1490 / معنى النص ..... ص : 1489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رابعها- ما استخرج من إجمال النص: كقوله تعالى في المتعة:</w:t>
      </w:r>
      <w:r>
        <w:rPr>
          <w:rFonts w:ascii="Arial" w:hAnsi="Arial" w:cs="Traditional Arabic" w:hint="cs"/>
          <w:color w:val="006A0F"/>
          <w:sz w:val="30"/>
          <w:szCs w:val="30"/>
          <w:rtl/>
        </w:rPr>
        <w:t xml:space="preserve"> وَ مَتِّعُوهُنَّ عَلَى الْمُوسِعِ قَدَرُهُ وَ عَلَى الْمُقْتِرِ قَدَرُهُ‏</w:t>
      </w:r>
      <w:r>
        <w:rPr>
          <w:rFonts w:ascii="Arial" w:hAnsi="Arial" w:cs="Traditional Arabic" w:hint="cs"/>
          <w:color w:val="000000"/>
          <w:sz w:val="30"/>
          <w:szCs w:val="30"/>
          <w:rtl/>
        </w:rPr>
        <w:t xml:space="preserve"> (البقرة: 236) فيصحّ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قدر المتعة باعتبار حال الزوجين. خامسها- ما استخرج من أحوال النص: كقوله تعالى في المتمتّع‏</w:t>
      </w:r>
      <w:r>
        <w:rPr>
          <w:rFonts w:ascii="Arial" w:hAnsi="Arial" w:cs="Traditional Arabic" w:hint="cs"/>
          <w:color w:val="006A0F"/>
          <w:sz w:val="30"/>
          <w:szCs w:val="30"/>
          <w:rtl/>
        </w:rPr>
        <w:t xml:space="preserve"> فَصِيامُ ثَلاثَةِ أَيَّامٍ فِي الْحَجِّ وَ سَبْعَةٍ إِذا رَجَعْتُمْ‏</w:t>
      </w:r>
      <w:r>
        <w:rPr>
          <w:rFonts w:ascii="Arial" w:hAnsi="Arial" w:cs="Traditional Arabic" w:hint="cs"/>
          <w:color w:val="000000"/>
          <w:sz w:val="30"/>
          <w:szCs w:val="30"/>
          <w:rtl/>
        </w:rPr>
        <w:t xml:space="preserve"> (البقرة: 196) فاحتمل صيام الثلاثة قبل عرفة، و احتمل صيام السبعة إذا رجع في طريقه، و إذا رجع إلى بلده، فصحّ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تغليب إحدى الحالتين على الأخرى. سادسها- ما استخرج من دلائل النص: كقوله تعالى: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1490 / معنى النص ..... ص : 1489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6A0F"/>
          <w:sz w:val="30"/>
          <w:szCs w:val="30"/>
          <w:rtl/>
        </w:rPr>
        <w:t>وَ عَلاماتٍ وَ بِالنَّجْمِ هُمْ يَهْتَدُونَ‏</w:t>
      </w:r>
      <w:r>
        <w:rPr>
          <w:rFonts w:ascii="Arial" w:hAnsi="Arial" w:cs="Traditional Arabic" w:hint="cs"/>
          <w:color w:val="000000"/>
          <w:sz w:val="30"/>
          <w:szCs w:val="30"/>
          <w:rtl/>
        </w:rPr>
        <w:t xml:space="preserve"> (النحل: 16) مع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القبلة بالأمارات و الدلالة عليها من هبوط الرياح و مطالع النجوم. ثامنها- ما استخرج من غير نص و لا أصل: قال: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1490 / معنى النص ..... ص : 1489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اختلف أصحابنا في صحّة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بغلبة الظنّ على وجهين: (أحدهما)- لا يصحّ حتى يقترن بأصل، فإنّه لا يجوز أن يرجع في الشرع إلى غير أصل، و هو ظاهر مذهب الشافعي.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ج‏2 / 1490 / معنى النص ..... ص : 1489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لهذا كان ينكر القول بالاستحسان، لأنّه تغليب ظنّ بغير أصل. و (الثاني) يصحّ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به، لأنّه في الشرع أصل، فجاز أن يستغني عن أصل (زر، بحر 6، 231،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1492 / المفتي ..... ص : 1492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(المفتي) فلابدّ و أن يكون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إنّما يكون كذلك بأن يكون عارفا بالأدلّة العقليّة، كأدلّة حدوث العالم، و أنّ له صانعا، و أنه واحد متّصف بما يجب له من صفات الكمال و الجلال، منزّه عن صفات النقص و الخلل، و أنه أرسل محمّدا صلى اللّه عليه و سلّم و أيّده بالمعجزات الدالّة على صدقه في رسالته، و تبليغه للأحكام الشرعيّة، و أن يكون مع ذلك عارفا بالأدلّة السمعيّة و أنواعها، و اختلاف مراتبها في جهات دلالاتها، و الناسخ و المنسوخ منها، و المتعارضات، و جهات الترجيح فيها، و كيفية استثمار الأحكام منها ... و أن يكون عدلا ثقة حتى يوثق به فيما يخبر عنه من الأحكام الشرعيّة، و يستحب له أن يكون قاصدا للإرشاد و هداية العامة إلى معرفة الأحكام الشرعية، لا بجهة الرّياء و السمعة، متّصفا بالسكينة و الوقار، ليرغب المستمع في قبول ما يقول، كافّا نفسه عمّا في أيدي الناس، حذرا من التنفير عنه (أمد، حكم 4، 298،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1493 / المفتي ..... ص : 1492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المفتي شارع من وجه؛ لأنّ ما يبلّغه من الشريعة إمّا منقول عن صاحبها، و إمّا مستنبط من المنقول. فالأول يكون فيه مبلّغا. و الثاني يكون فيه قائما مقامه في إنشاء الأحكام؛ و إنشاء الأحكام إنّما هو للشارع. فإذا كان للمجتهد إنشاء الأحكام بحسب نظره و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فهو من هذا الوجه شارع، واجب اتّباعه و العمل على وفق ما قاله (شط، وفق 4، 245،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1494 / المفتي ..... ص : 1492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العدالة، و الكفّ عن الترخيص، و التساهل. و للمتساهل حالتان: إحداهما: أن يتساهل في طلب الأدلّة و طرق الأحكام و يأخذ بمبادئ النظر و أوائل الفكر، فهذا مقصّر في حق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لا يحل له أن يفتي و لا يجوز أن يستفتي. و الثانية: أن يتساهل في طلب الرخص و تأوّل الشبه، فهذا متجوّز في دينه، و هو آثم من الأول (زر، بحر 6، 305،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1494 / المفتي ..... ص : 1492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(أن يفتي المفتي) هي أن يكون الإنسان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إنما يكون من أهله إذا عرف الأدلة السمعية، و أمكنه الاستدلال بها (بص، مع 2، 929،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ج‏2 / 1494 / المفتي ..... ص : 1492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لا يجوز للمفتي أن يفتي بالحكاية عن غيره. بل إنما يفتي </w:t>
      </w:r>
      <w:r>
        <w:rPr>
          <w:rFonts w:ascii="Arial" w:hAnsi="Arial" w:cs="Traditional Arabic" w:hint="cs"/>
          <w:color w:val="D30000"/>
          <w:sz w:val="30"/>
          <w:szCs w:val="30"/>
          <w:rtl/>
        </w:rPr>
        <w:t>باجتهاده‏</w:t>
      </w:r>
      <w:r>
        <w:rPr>
          <w:rFonts w:ascii="Arial" w:hAnsi="Arial" w:cs="Traditional Arabic" w:hint="cs"/>
          <w:color w:val="000000"/>
          <w:sz w:val="30"/>
          <w:szCs w:val="30"/>
          <w:rtl/>
        </w:rPr>
        <w:t>. لأنه إنما يسأل عمّا عنده، و لا يسأل عن قول غيره (بص، مع 2، 932،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1499 / مفسر ..... ص : 1498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حكم المفسّر:- أنه يجب العمل به قطعا فيما دلّ عليه من حكم دلالة واضحة. 2- أنه لا يحتمل التأويل. 3- أنه لا مجال فيه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بالرأي إذا كان التفسير شاملا، و إلا فللاجتهاد مجال في القدر الذي لم يتناوله التفسير، فبقي خفيّا أو مشكلا في ذلك القدر. 4- يحتمل النسخ في عهد الرسالة. 5- أنه مقدّم على" النص" لأن" النص" يحتمل التأويل و المفسّر لا يحتمله.- و هو مقدّم على الظاهر من باب أولى. 6- كل حكم مفسّر يعتبر من النظام العام في الشريعة، فلا يجوز تأويله أو الاتفاق على خلافه (دري، نهج، 61،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1516 / مفهوم المخالفة ..... ص : 1513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مجال الرأي في مفهوم المخالفة، يتحدّد بالبحث عن مدى توافر الضوابط أو الشروط التي تسدّد خطى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التشريعي في الاستنباط عن طريق هذا الأسلوب (دري، نهج، 462،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1519 / مفهوم الموافقة ..... ص : 1517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مفهوم الموافقة: هو دلالة اللفظ على ثبوت حكم المنطوق للمسكوت عنه لاشتراكه مع المنطوق في علّة الحكم التي تفهم بمجرّد معرفة اللغة من غير احتياج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سواء كان المسكوت عنه أولى بالحكم من المنطوق أو مساويا له تبعا لقوة العلّة في المسكوت أو مساواتها لما في المنطوق. و يسمّون الأول بفحوى الخطاب، و الثانية بلحن الخطاب (شل، شلص، 494،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1525 / مقاصد الشريعة ..... ص : 1525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بنى الشاطبي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أصلين: أحدهما: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1539 / مكروه ..... ص : 1538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هذا عندي جار في كل مسنون صحّ الأمر به مقصودا. قلت: و يؤيّده نص الشافعي في" الأم": على أنّ ترك غسل الإحرام مكروه ... الرابع: ما وقعت الشبهة في تحريمه كلحم السبع، و يسير النبيذ هكذا عدّه الغزالي في" المستصفى" </w:t>
      </w:r>
      <w:r>
        <w:rPr>
          <w:rFonts w:ascii="Arial" w:hAnsi="Arial" w:cs="Traditional Arabic" w:hint="cs"/>
          <w:color w:val="000000"/>
          <w:sz w:val="30"/>
          <w:szCs w:val="30"/>
          <w:rtl/>
        </w:rPr>
        <w:lastRenderedPageBreak/>
        <w:t xml:space="preserve">من أقسام الكراهة، و به صرّح أصحابنا في الفروع في أكثر المسائل الاجتهادية المختلف في جوازها، لكن الغزالي استشكله بأنّ من أدّاه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إلى تحريمه فهو عليه حرام، و من أدّاه إلى حلّه فلا معنى‏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1544 / ملائم ..... ص : 1543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(الملائم) أربعة أقسام: ملائم يشهد له أصل معيّن يقبل قطعا عند القائسين. و مناسب لا يلائم و لا يشهد له أصل معيّن فلا يقبل قطعا عند القائسين فإنه استحسان و وضع للشرع بالرأي، و مثاله حرمان القاتل لو لم يرد فيه نص لمعارضته بنقيض قصده، فهذا وضع للشرع بالرأي. و مناسب يشهد له أصل معيّن لكن لا يلائم فهو في محل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ملائم لا يشهد له أصل معيّن و هو الاستدلال المرسل و هو أيضا في محل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(غز، مس 2، 305، 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1556 / مناسب ..... ص : 1556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(الملائم) أربعة أقسام: ملائم يشهد له أصل معيّن يقبل قطعا عند القائسين. و مناسب لا يلائم و لا يشهد له أصل معيّن فلا يقبل قطعا عند القائسين فإنه استحسان و وضع للشرع بالرأي، و مثاله حرمان القاتل لو لم يرد فيه نص لمعارضته بنقيض قصده فهذا وضع للشرع بالرأي. و مناسب يشهد له أصل معيّن لكن لا يلائم فهو في محل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ملائم لا يشهد له أصل معيّن و هو الاستدلال المرسل و هو أيضا في محل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(غز، مس 2، 306،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1557 / مناسب ..... ص : 1556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ذهب مالك إلى اعتبار ذلك، و بنى الأحكام عليه الإطلاق، و ذهب الشافعي و معظم الحنفية إلى التمسّك بالمعنى الذي لم يستند إلى أصل صحيح، لكن بشرط قربه من معاني الأصول الثابتة هذا ما حكى الإمام الجويني. و ذهب الغزالي إلى أنّ المناسب إن وقع في رتبة التحسين و التزيين لم يعتبر حتى يشهد له أصل معيّن، و إن وقع في رتبة الضروري فميله إلى قبوله، لكن بشرط، قال: و لا يبعد أن يؤدّي إليه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و اختلف قوله في الرتبة المتوسّطة، و هي رتبة الحاجي، فردّه في المستصفى و هو آخر قوليه، و قبله في شفاء الغليل كما قبل ما قبله (شط، عصم 2، 352،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1563 / مناسبة ..... ص : 1563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إن المناسبة، إمّا أن تكون في محلّ الضرورة أو الحاجة أو التتمّة- فقال الغزاليّ- رحمه اللّه-" أمّا الواقع في محلّ الحاجة، أو التتمّة- فلا يجوز الحكم فيها بمجرّد المصلحة؛ لأنّه يجري مجرى وضع الشرع بالرأي. و أمّا الواقع في رتبة الضرورة- فلا يبعد أن يؤدي إليه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(رز، مح 2، 220،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1566 / مناط ..... ص : 1565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المناط لا يلزم منه أن يكون ثابتا بدليل شرعي فقط، بل يثبت بدليل غير شرعي أو بغير دليل، فلا يشترط فيه بلوغ درجة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بل لا يشترط فيه العلم فضلا: عن درجة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1579 / منسوخ ..... ص : 1578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قد ذهب الجمهور إلى أن إجماع الصحابة من أدلّة بيان الناسخ و المنسوخ، قال القاضي يستدلّ بالإجماع على أن معه خبرا وقع به النسخ لأن الإجماع لا ينسخ به و لم يجعل الصبر في الإجماع دليلا على تعيّن النص للنسخ بل جعله متردّدا بين النسخ و الغلط. (الخامس) نقل الصحابي لتقدّم أحد الحكمين و تأخّر الآخر إذ لا مدخل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فيه. قال ابن السمعاني و هو واضح إذا كان الخبران غير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1585 / منهج اجتهاد بالرأي في التأويل ..... ص : 1585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منهج </w:t>
      </w: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بالرأي في التأويل‏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1585 / منهج اجتهاد بالرأي في التأويل ..... ص : 1585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منهج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في التأويل، من حيث أساسه و شروطه، يرشد إلى أنه ليس استنباطا عقليّا محضا، و لكنه استنباط ينطلق من منطق اللغة الذي يجب أن يقرّ الاحتمال أو المعنى الذي يؤول إليه اللفظ، بوجه من وجوه دلالته، أو عن طريق التوسّع اللغوي الذي نسمّيه مجازا، مع بيان العلاقة و القرينة المانعة من إرادة المعنى الأصلي، أو بالاستناد إلى عرف الشرع أو عادة الاستعمال.- كما يعتمد هذا الاستنباط أيضا على مفاهيم الشريعة التي قرّرتها أصولها العامة، أو نصوصها الأخرى، أو على ما استقرّ عليه الإجماع؛ تنسيقا بين أحكام الشريعة كلها، جزئيها و كلّيها، نصوصها و روحها و مقاصدها (دري، نهج، 225، 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1585 / مواضع الاجتهاد ..... ص : 1585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مواضع </w:t>
      </w:r>
      <w:r>
        <w:rPr>
          <w:rFonts w:ascii="Arial" w:hAnsi="Arial" w:cs="Traditional Arabic" w:hint="cs"/>
          <w:color w:val="D30000"/>
          <w:sz w:val="30"/>
          <w:szCs w:val="30"/>
          <w:rtl/>
        </w:rPr>
        <w:t>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1590 / ناسخ ..... ص : 1590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إذا روي خبران متضادان و الناس على أحدهما فهو الناسخ، و إن اختلفوا ساغ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فيهما و استعمال أشبههما بالأصول، و إن علم تاريخهما فالآخر ناسخ الأول إذا لم يحتمل الموافقة و إن احتمل الموافقة، ساغ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 (جص، فص 2، 291، 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موسوعة مصطلحات أصول الفقه عند المسلمين / ج‏2 / 1591 / ناسخ ..... ص : 1590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(الرابع) إجماع الصحابة على أن هذا ناسخ و هذا منسوخ كنسخ صوم يوم عاشوراء بصوم رمضان و نسخ الحقوق المتعلّقة بالمال بالزكاة ذكر معنى ذلك ابن السمعاني .... و قد ذهب الجمهور إلى أن إجماع الصحابة من أدلّة بيان الناسخ و المنسوخ، قال القاضي يستدلّ بالإجماع على أن معه خبرا وقع به النسخ لأن الإجماع لا ينسخ به و لم يجعل الصبر في الإجماع دليلا على تعيّن النص للنسخ بل جعله متردّدا بين النسخ و الغلط. (الخامس) نقل الصحابي لتقدّم أحد الحكمين و تأخّر الآخر إذ لا مدخل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فيه. قال ابن السمعاني و هو واضح إذا كان الخبران غير متواترين أما إذا قال في المتواتر إنه كان قبل الآحاد ففي ذلك خلاف ... (السادس) كون أحد الحكمين شرعا و الآخر موافقا للعادة فيكون الشرعي ناسخا و خالف في ذلك القاضي أبو بكر و الغزالي لأنه لا يجوز ورود الشرع بالنقل عن العادة ثم يرد نسخه وردّه إلى مكانه (شو، فح، 183، 21)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1592 / ناظر في المسائل الشرعية ..... ص : 1591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فأمّا المجتهد الناظر لنفسه فما أدّاه إليه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فهو الحكم في حقّه. إلّا أنّ الأصول و القواعد إنّما ثبتت بالقطعيات، ضرورية كانت أو نظرية، عقلية أو سمعية. و أمّا الفروع فيكفي فيها مجرّد الظنّ على شرطه المعلوم (شط، وفق 4، 328،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1603 / نسخ ..... ص : 1597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لا يجوز نسخ النص القاطع المتواتر بالقياس المعلوم بالظن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اختلاف مراتبه جليا كان أو خفيا، هذا ما قطع به الجمهور إلا شذوذا منهم (غز، مس 1، 126، 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1617 / نسخ ..... ص : 1597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الطريق التي يعرف بها كون الناسخ ناسخا و ذلك أمور: (الأول) أن يقتضي ذلك اللفظ بأن يكون فيه ما يدلّ على تقدّم أحدهما و تأخّر الآخر، قال الماوردي المراد بالتقدّم التقدّم في النزول لا في التلاوة فإن العدّة بأربعة شهور و عشر سابقة على العدّة بالحول في التلاوة مع أنها ناسخة لها. و من ذلك التصريح في اللفظ بما يدلّ على النسخ كقوله تعالى‏</w:t>
      </w:r>
      <w:r>
        <w:rPr>
          <w:rFonts w:ascii="Arial" w:hAnsi="Arial" w:cs="Traditional Arabic" w:hint="cs"/>
          <w:color w:val="006A0F"/>
          <w:sz w:val="30"/>
          <w:szCs w:val="30"/>
          <w:rtl/>
        </w:rPr>
        <w:t xml:space="preserve"> الْآنَ خَفَّفَ اللَّهُ عَنْكُمْ‏</w:t>
      </w:r>
      <w:r>
        <w:rPr>
          <w:rFonts w:ascii="Arial" w:hAnsi="Arial" w:cs="Traditional Arabic" w:hint="cs"/>
          <w:color w:val="000000"/>
          <w:sz w:val="30"/>
          <w:szCs w:val="30"/>
          <w:rtl/>
        </w:rPr>
        <w:t xml:space="preserve"> فإنه يقتضي نسخه لثبات الواحد للعشرة ... (الثاني) أن يعرف الناسخ من المنسوخ بقوله صلى اللّه عليه و آله و سلم كأن يقول هذا ناسخ لهذا أو ما في معنى ذلك كقوله صلى اللّه عليه و سلم" نهيتكم عن زيارة القبور ألا فزوروها". (الثالث) أن يعرف ذلك من فعله صلى اللّه عليه و آله و سلم كرجمه لماعز و لم يجلده فإنه يفيد نسخ قوله الثيب بالثيب جلد مائة و رجمه بالحجارة ... (الرابع) إجماع الصحابة على أن هذا ناسخ و هذا منسوخ كنسخ صوم يوم عاشوراء بصوم رمضان و نسخ الحقوق المتعلّقة بالمال بالزكاة ذكر معنى ذلك ابن السمعاني ... و قد ذهب الجمهور إلى أن إجماع الصحابة من أدلّة بيان الناسخ و المنسوخ، قال القاضي يستدلّ بالإجماع على أن معه </w:t>
      </w:r>
      <w:r>
        <w:rPr>
          <w:rFonts w:ascii="Arial" w:hAnsi="Arial" w:cs="Traditional Arabic" w:hint="cs"/>
          <w:color w:val="000000"/>
          <w:sz w:val="30"/>
          <w:szCs w:val="30"/>
          <w:rtl/>
        </w:rPr>
        <w:lastRenderedPageBreak/>
        <w:t xml:space="preserve">خبرا وقع به النسخ لأن الإجماع لا ينسخ به و لم يجعل الصبر في الإجماع دليلا على تعيّن النص للنسخ بل جعله متردّدا بين النسخ و الغلط. (الخامس) نقل الصحابي لتقدّم أحد الحكمين و تأخّر الآخر إذ لا مدخل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فيه. قال ابن السمعاني و هو واضح إذا كان الخبران غير متواترين أما إذا قال في المتواتر إنه كان قبل الآحاد ففي ذلك خلاف ... (السادس) كون أحد الحكمين شرعا و الآخر موافقا للعادة فيكون الشرعي ناسخا و خالف في ذلك القاضي أبو بكر و الغزالي لأنه لا يجوز ورود الشرع بالنقل عن العادة ثم يرد نسخه وردّه إلى مكانه (شو، فح، 183، 28)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1620 / نسخ ..... ص : 1597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هل جميع حالات حمل المطلق على المقيّد بيان؛ و لو اختلف تاريخ ورودهما؟- اختلف الأصوليون في ذلك على رأيين: أ- رأي الشافعية:- حمل المطلق على المقيّد- في </w:t>
      </w:r>
      <w:r>
        <w:rPr>
          <w:rFonts w:ascii="Arial" w:hAnsi="Arial" w:cs="Traditional Arabic" w:hint="cs"/>
          <w:color w:val="D30000"/>
          <w:sz w:val="30"/>
          <w:szCs w:val="30"/>
          <w:rtl/>
        </w:rPr>
        <w:t>اجتهادهم‏</w:t>
      </w:r>
      <w:r>
        <w:rPr>
          <w:rFonts w:ascii="Arial" w:hAnsi="Arial" w:cs="Traditional Arabic" w:hint="cs"/>
          <w:color w:val="000000"/>
          <w:sz w:val="30"/>
          <w:szCs w:val="30"/>
          <w:rtl/>
        </w:rPr>
        <w:t>- مجرّد بيان، لا نسخ، على كل حال، بقطع النظر عن تاريخ ورودهما.- سواء أكانا مقترنين في الزمن، أم كان أحدهما سابقا، و الآخر لاحقا، أو العكس.- فالحمل محض بيان أن الشارع أراد بالمطلق المقيّد.- و حجّتهم في ذلك: أن التشريع وحدة متكاملة متناسقة، ينسّق بين نصوصها المطلقة و المقيّدة، منطق تشريعي واحد، على أيّ حال كان تاريخ صدورهما أو ورودهما.- فلا فرق عند الشافعية بين التخصيص و التقييد، فكلاهما بيان. رأي الحنفية.- لا يعتبر حمل المطلق على المقيّد بيانا إلا في حالتين فقط. الأولى: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1641 / نفس ..... ص : 1641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نفس الإجماع و نعني به اتفاق فتاوي الأمة في المسئلة في لحظة واحدة انقرض عليه العصر أو لم ينقرض، أفتوا عن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أو عن نص مهما كانت الفتوى نطقا صريحا، و تمام النظر في هذا الركن ببيان أن السكوت ليس كالنطق و أن انقراض العصر ليس بشرط و أن الإجماع قد ينعقد عن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(غز، مس 1، 191، 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1695 / واقعة لا نص فيها ..... ص : 1695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اختلف العلماء في الواقعة التي لا نصّ فيها على قولين: أحدهما: و به قال الأشعري، و القاضي، و جمهور المتكلّمين، أنّه ليس للّه تعالى قبل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حكم معيّن، بل حكمه تعالى فيها تابع لظنّ المجتهد، و هؤلاء هم القائلون بأنّ كل مجتهد مصيب و اختلف هؤلاء فقال بعضهم: لا بدّ أن يوجد في الواقعة ما لو حكم اللّه تعالى فيها بحكم لم يحكم إلّا به، و هذا هو القول بالأشبه، و قال بعضهم: لا يشترط ذلك. و القول الثاني: أنّ له تعالى في كل واقعة حكما معيّنا، و على هذا فثلاثة أقوال: أحدها- و هو قول طائفة من الفقهاء و المتكلّمين-: حصل الحكم من غير دلالة و لا أمارة، بل هو كدفين يعثر عليه الطالب اتّفاقا، فمن وجده فله أجران، و من أخطأه فله أجر.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1707 / وحي ..... ص : 1707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الوحي نوعان: إما ظاهر، و إما باطن. و الأول ثلاثة أنواع: ما ثبت بلسان الملك فوقع في سمع النبي عليه الصلاة و السلام، بعد علمه بالمبلغ، بآية قاطعة أنه ملك نازل بالوحي من اللّه تعالى، و القرآن من هذا القبيل. و الثاني: ما ثبت بإشارة الملك من غير بيان بالكلام، و منه حديث:" إن روح القدس نفث في روعي أن نفسا لن تموت حتى تستكمل رزقها و أجلها، فاتّقوا اللّه و أجملوا في الطلب". و الثالث: ما تبدى لقلبه عليه الصلاة و السلام بلا شبهة، بإلهام بأن أراه اللّه بنور من عنده، كما قال اللّه تعالى:</w:t>
      </w:r>
      <w:r>
        <w:rPr>
          <w:rFonts w:ascii="Arial" w:hAnsi="Arial" w:cs="Traditional Arabic" w:hint="cs"/>
          <w:color w:val="006A0F"/>
          <w:sz w:val="30"/>
          <w:szCs w:val="30"/>
          <w:rtl/>
        </w:rPr>
        <w:t xml:space="preserve"> لِتَحْكُمَ بَيْنَ النَّاسِ بِما أَراكَ اللَّهُ‏</w:t>
      </w:r>
      <w:r>
        <w:rPr>
          <w:rFonts w:ascii="Arial" w:hAnsi="Arial" w:cs="Traditional Arabic" w:hint="cs"/>
          <w:color w:val="000000"/>
          <w:sz w:val="30"/>
          <w:szCs w:val="30"/>
          <w:rtl/>
        </w:rPr>
        <w:t xml:space="preserve"> (النساء: 105). و الباطن: ما ينال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في التأمّل في الأحكام المنصوصة، على القول بثبوته له عليه السلام. و عند الحنفية: هو مأمور بانتظار الوحي، فإذا مضت مدّة الانتظار يعمل </w:t>
      </w:r>
      <w:r>
        <w:rPr>
          <w:rFonts w:ascii="Arial" w:hAnsi="Arial" w:cs="Traditional Arabic" w:hint="cs"/>
          <w:color w:val="D30000"/>
          <w:sz w:val="30"/>
          <w:szCs w:val="30"/>
          <w:rtl/>
        </w:rPr>
        <w:t>باجتهاده‏</w:t>
      </w:r>
      <w:r>
        <w:rPr>
          <w:rFonts w:ascii="Arial" w:hAnsi="Arial" w:cs="Traditional Arabic" w:hint="cs"/>
          <w:color w:val="000000"/>
          <w:sz w:val="30"/>
          <w:szCs w:val="30"/>
          <w:rtl/>
        </w:rPr>
        <w:t>، إلا أنه معصوم من القرار على الخطأ، بخلاف غيره فإنه غير معصوم (سو، حصل، 234، 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1708 / وحي ..... ص : 1707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الوحي الباطن: هو تأييد القلب على وجه لا يبقى فيه شبهة و لا معارض و لا مزاحم، و ذلك بأن يظهر له الحق بنور في قلبه من ربه يتّضح له حكم الحادثة، ... و أما ما يشبه الوحي في حق رسول اللّه فهو استنباط الأحكام بالرأي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فما يكون من رسول اللّه بهذا الطريق فهو بمنزلة الثابت بالوحي لقيام الدليل على أنه يكون صوابا لا محالة، لأنه ما كان يقرّ على خطأ، فكان ذلك منه حجّة قاطعة، و مثل هذا من الأمة لا يجعل بمنزلة الوحي، لأن المجتهد يخطئ و يصيب (شل، شلص، 30، 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1708 / وحي باطن ..... ص : 1708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الوحي الباطن: هو تأييد القلب على وجه لا يبقى فيه شبهة و لا معارض و لا مزاحم، و ذلك بأن يظهر له الحق بنور في قلبه من ربه يتّضح له حكم الحادثة، ... و أما ما يشبه الوحي في حق رسول اللّه فهو استنباط الأحكام بالرأي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فما يكون من رسول اللّه بهذا الطريق فهو بمنزلة الثابت بالوحي لقيام الدليل على أنه يكون صوابا لا محالة، لأنه ما كان يقرّ على خطأ، فكان ذلك منه حجّة قاطعة، و مثل هذا من الأمة لا يجعل بمنزلة الوحي، لأن المجتهد يخطئ و يصيب (شل، شلص، 31، 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1725 / أ ..... ص : 1725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64287E"/>
          <w:sz w:val="30"/>
          <w:szCs w:val="30"/>
          <w:rtl/>
        </w:rPr>
        <w:t>:</w:t>
      </w:r>
      <w:r>
        <w:rPr>
          <w:rFonts w:ascii="Arial" w:hAnsi="Arial" w:cs="Traditional Arabic" w:hint="cs"/>
          <w:color w:val="000000"/>
          <w:sz w:val="30"/>
          <w:szCs w:val="30"/>
          <w:rtl/>
        </w:rPr>
        <w:t xml:space="preserve"> جهد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1726 / أ ..... ص : 1725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إجتهاد لا ينقض </w:t>
      </w:r>
      <w:r>
        <w:rPr>
          <w:rFonts w:ascii="Arial" w:hAnsi="Arial" w:cs="Traditional Arabic" w:hint="cs"/>
          <w:color w:val="D30000"/>
          <w:sz w:val="30"/>
          <w:szCs w:val="30"/>
          <w:rtl/>
        </w:rPr>
        <w:t>باجتهاد</w:t>
      </w:r>
      <w:r>
        <w:rPr>
          <w:rFonts w:ascii="Arial" w:hAnsi="Arial" w:cs="Traditional Arabic" w:hint="cs"/>
          <w:color w:val="64287E"/>
          <w:sz w:val="30"/>
          <w:szCs w:val="30"/>
          <w:rtl/>
        </w:rPr>
        <w:t>:</w:t>
      </w:r>
      <w:r>
        <w:rPr>
          <w:rFonts w:ascii="Arial" w:hAnsi="Arial" w:cs="Traditional Arabic" w:hint="cs"/>
          <w:color w:val="000000"/>
          <w:sz w:val="30"/>
          <w:szCs w:val="30"/>
          <w:rtl/>
        </w:rPr>
        <w:t xml:space="preserve"> جهد- نقض‏</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1736 / أ ..... ص : 1725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lastRenderedPageBreak/>
        <w:t xml:space="preserve">أهل </w:t>
      </w:r>
      <w:r>
        <w:rPr>
          <w:rFonts w:ascii="Arial" w:hAnsi="Arial" w:cs="Traditional Arabic" w:hint="cs"/>
          <w:color w:val="D30000"/>
          <w:sz w:val="30"/>
          <w:szCs w:val="30"/>
          <w:rtl/>
        </w:rPr>
        <w:t>الاجتهاد</w:t>
      </w:r>
      <w:r>
        <w:rPr>
          <w:rFonts w:ascii="Arial" w:hAnsi="Arial" w:cs="Traditional Arabic" w:hint="cs"/>
          <w:color w:val="64287E"/>
          <w:sz w:val="30"/>
          <w:szCs w:val="30"/>
          <w:rtl/>
        </w:rPr>
        <w:t>:</w:t>
      </w:r>
      <w:r>
        <w:rPr>
          <w:rFonts w:ascii="Arial" w:hAnsi="Arial" w:cs="Traditional Arabic" w:hint="cs"/>
          <w:color w:val="000000"/>
          <w:sz w:val="30"/>
          <w:szCs w:val="30"/>
          <w:rtl/>
        </w:rPr>
        <w:t xml:space="preserve"> أهل- جهد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1738 / ب ..... ص : 1737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بيان أوقات </w:t>
      </w:r>
      <w:r>
        <w:rPr>
          <w:rFonts w:ascii="Arial" w:hAnsi="Arial" w:cs="Traditional Arabic" w:hint="cs"/>
          <w:color w:val="D30000"/>
          <w:sz w:val="30"/>
          <w:szCs w:val="30"/>
          <w:rtl/>
        </w:rPr>
        <w:t>الاجتهاد</w:t>
      </w:r>
      <w:r>
        <w:rPr>
          <w:rFonts w:ascii="Arial" w:hAnsi="Arial" w:cs="Traditional Arabic" w:hint="cs"/>
          <w:color w:val="64287E"/>
          <w:sz w:val="30"/>
          <w:szCs w:val="30"/>
          <w:rtl/>
        </w:rPr>
        <w:t>:</w:t>
      </w:r>
      <w:r>
        <w:rPr>
          <w:rFonts w:ascii="Arial" w:hAnsi="Arial" w:cs="Traditional Arabic" w:hint="cs"/>
          <w:color w:val="000000"/>
          <w:sz w:val="30"/>
          <w:szCs w:val="30"/>
          <w:rtl/>
        </w:rPr>
        <w:t xml:space="preserve"> بين- وقت- جهد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1757 / ش ..... ص : 1756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شرط </w:t>
      </w:r>
      <w:r>
        <w:rPr>
          <w:rFonts w:ascii="Arial" w:hAnsi="Arial" w:cs="Traditional Arabic" w:hint="cs"/>
          <w:color w:val="D30000"/>
          <w:sz w:val="30"/>
          <w:szCs w:val="30"/>
          <w:rtl/>
        </w:rPr>
        <w:t>الاجتهاد</w:t>
      </w:r>
      <w:r>
        <w:rPr>
          <w:rFonts w:ascii="Arial" w:hAnsi="Arial" w:cs="Traditional Arabic" w:hint="cs"/>
          <w:color w:val="64287E"/>
          <w:sz w:val="30"/>
          <w:szCs w:val="30"/>
          <w:rtl/>
        </w:rPr>
        <w:t>:</w:t>
      </w:r>
      <w:r>
        <w:rPr>
          <w:rFonts w:ascii="Arial" w:hAnsi="Arial" w:cs="Traditional Arabic" w:hint="cs"/>
          <w:color w:val="000000"/>
          <w:sz w:val="30"/>
          <w:szCs w:val="30"/>
          <w:rtl/>
        </w:rPr>
        <w:t xml:space="preserve"> شرط- جهد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1778 / م ..... ص : 1772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مطلوب </w:t>
      </w:r>
      <w:r>
        <w:rPr>
          <w:rFonts w:ascii="Arial" w:hAnsi="Arial" w:cs="Traditional Arabic" w:hint="cs"/>
          <w:color w:val="D30000"/>
          <w:sz w:val="30"/>
          <w:szCs w:val="30"/>
          <w:rtl/>
        </w:rPr>
        <w:t>بالاجتهاد</w:t>
      </w:r>
      <w:r>
        <w:rPr>
          <w:rFonts w:ascii="Arial" w:hAnsi="Arial" w:cs="Traditional Arabic" w:hint="cs"/>
          <w:color w:val="64287E"/>
          <w:sz w:val="30"/>
          <w:szCs w:val="30"/>
          <w:rtl/>
        </w:rPr>
        <w:t>:</w:t>
      </w:r>
      <w:r>
        <w:rPr>
          <w:rFonts w:ascii="Arial" w:hAnsi="Arial" w:cs="Traditional Arabic" w:hint="cs"/>
          <w:color w:val="000000"/>
          <w:sz w:val="30"/>
          <w:szCs w:val="30"/>
          <w:rtl/>
        </w:rPr>
        <w:t xml:space="preserve"> طلب- جهد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1782 / م ..... ص : 1772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مواضع </w:t>
      </w:r>
      <w:r>
        <w:rPr>
          <w:rFonts w:ascii="Arial" w:hAnsi="Arial" w:cs="Traditional Arabic" w:hint="cs"/>
          <w:color w:val="D30000"/>
          <w:sz w:val="30"/>
          <w:szCs w:val="30"/>
          <w:rtl/>
        </w:rPr>
        <w:t>الاجتهاد</w:t>
      </w:r>
      <w:r>
        <w:rPr>
          <w:rFonts w:ascii="Arial" w:hAnsi="Arial" w:cs="Traditional Arabic" w:hint="cs"/>
          <w:color w:val="64287E"/>
          <w:sz w:val="30"/>
          <w:szCs w:val="30"/>
          <w:rtl/>
        </w:rPr>
        <w:t>:</w:t>
      </w:r>
      <w:r>
        <w:rPr>
          <w:rFonts w:ascii="Arial" w:hAnsi="Arial" w:cs="Traditional Arabic" w:hint="cs"/>
          <w:color w:val="000000"/>
          <w:sz w:val="30"/>
          <w:szCs w:val="30"/>
          <w:rtl/>
        </w:rPr>
        <w:t xml:space="preserve"> وضع- جهد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1904 / أ ..... ص : 1904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23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1904 / أ ..... ص : 1904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إجتهاد لا ينقض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26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1914 / أ ..... ص : 1904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298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1915 / ب ..... ص : 1914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بيان أوقات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351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1933 / ش ..... ص : 1932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شرط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812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1936 / ط ..... ص : 1936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طريقة الشافعي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876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1952 / م ..... ص : 1947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مطلوب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1462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1956 / م ..... ص : 1947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منهج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بالرأي في التأويل 1585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موسوعة مصطلحات أصول الفقه عند المسلمين / ج‏2 / 1956 / م ..... ص : 1947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مواضع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1585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5 / إهداء على استحياء</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إلى رحمة اللّه للعالمين الحبيب الشفيع محمد بن عبد اللّه صلى اللّه و سلم و بارك عليه و على آله و صحبه أهدي عملي هذا على ما فيه من خلل و نقص قد ابتدأ بصاحبه و انتهى به راجيا بذلك أن يمن اللّه تعالى علي بقبوله عنده و أن يضع له القبول عند أهل الإرث المحمدي و ذوي الشأن و الإدراك لحقائق التشريع و قواعد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إنه ولي ذلك و القادر عليه‏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9 / مقدمة:</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فعلم أصول الفقه يتميز عن غيره من العلوم بشرف الاتصال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و الذي هو في منظور الأصوليين عنوان الثقة التشريعية في مجتهدي هذه الأمة، و أساس التفويض النبوي في استنباط الأحكام، و قد استلزم هذا أن يكون خبراؤه من أكابر أهل العلم، و أماجد أرومة التحقيق.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31 / المبحث الثاني العلاقة التأسيسية بين التعريف و الحد و الاصطلاح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هو محمد بن علي بن محمد، مفسر أصولي محدث فقيه، من مصنفاته في التفسير فتح القدير، و في الحديث نيل الأوطار، و في أصول الفقه إرشاد الفحول إلى تحقيق الحق من علم الأصول، و رسالة في </w:t>
      </w:r>
      <w:r>
        <w:rPr>
          <w:rFonts w:ascii="Arial" w:hAnsi="Arial" w:cs="Traditional Arabic" w:hint="cs"/>
          <w:color w:val="D30000"/>
          <w:sz w:val="30"/>
          <w:szCs w:val="30"/>
          <w:rtl/>
        </w:rPr>
        <w:t>الاجتهاد</w:t>
      </w:r>
      <w:r>
        <w:rPr>
          <w:rFonts w:ascii="Arial" w:hAnsi="Arial" w:cs="Traditional Arabic" w:hint="cs"/>
          <w:color w:val="640000"/>
          <w:sz w:val="30"/>
          <w:szCs w:val="30"/>
          <w:rtl/>
        </w:rPr>
        <w:t>، و قد تجاوزت رسائله العشر، اختلف في رجوعه عن الزيدية (انظر الأعلام للزركلي 7/ 190، الفتح المبين للمراغي 3/ 144).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39 / المبحث الثاني العلاقة التأسيسية بين التعريف و الحد و الاصطلاح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lastRenderedPageBreak/>
        <w:t xml:space="preserve">المبحث الثالث المراد بالفكر الأصولي و جواز إطلاقه على </w:t>
      </w:r>
      <w:r>
        <w:rPr>
          <w:rFonts w:ascii="Arial" w:hAnsi="Arial" w:cs="Traditional Arabic" w:hint="cs"/>
          <w:color w:val="D30000"/>
          <w:sz w:val="30"/>
          <w:szCs w:val="30"/>
          <w:rtl/>
        </w:rPr>
        <w:t>الاجتهاد</w:t>
      </w:r>
      <w:r>
        <w:rPr>
          <w:rFonts w:ascii="Arial" w:hAnsi="Arial" w:cs="Traditional Arabic" w:hint="cs"/>
          <w:color w:val="64287E"/>
          <w:sz w:val="30"/>
          <w:szCs w:val="30"/>
          <w:rtl/>
        </w:rPr>
        <w:t xml:space="preserve"> العلمي‏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41 / المبحث الثالث المراد بالفكر الأصولي، و جواز إطلاقه على الاجتهاد العلمي ..... ص : 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المبحث الثالث المراد بالفكر الأصولي، و جواز إطلاقه على </w:t>
      </w:r>
      <w:r>
        <w:rPr>
          <w:rFonts w:ascii="Arial" w:hAnsi="Arial" w:cs="Traditional Arabic" w:hint="cs"/>
          <w:color w:val="D30000"/>
          <w:sz w:val="30"/>
          <w:szCs w:val="30"/>
          <w:rtl/>
        </w:rPr>
        <w:t>الاجتهاد</w:t>
      </w:r>
      <w:r>
        <w:rPr>
          <w:rFonts w:ascii="Arial" w:hAnsi="Arial" w:cs="Traditional Arabic" w:hint="cs"/>
          <w:color w:val="465BFF"/>
          <w:sz w:val="30"/>
          <w:szCs w:val="30"/>
          <w:rtl/>
        </w:rPr>
        <w:t xml:space="preserve"> العلمي‏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41 / المبحث الثالث المراد بالفكر الأصولي، و جواز إطلاقه على الاجتهاد العلمي ..... ص : 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قد يتوقف الناظر في لفظ الفكر الأصولي، و قد يتحير في جواز إطلاقه كمصطلح بديل عن 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العلمي.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41 / المبحث الثالث المراد بالفكر الأصولي، و جواز إطلاقه على الاجتهاد العلمي ..... ص : 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الواقع أنه لما كان الحكم على الشي‏ء فرعا عن تصوّره، فقد رأيت من اللازم إيضاح ماهية الفكر، و مقارنته بالرأي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اللغة و الاصطلاح، إذ لا يستقيم البحث فيه إلا بذلك.</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45 / المبحث الثالث المراد بالفكر الأصولي، و جواز إطلاقه على الاجتهاد العلمي ..... ص : 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(3) الرد على من أخلد إلى الأرض و جهل أن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في كل عصر فرض، للسيوطي (ص 84).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46 / المبحث الثالث المراد بالفكر الأصولي، و جواز إطلاقه على الاجتهاد العلمي ..... ص : 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أما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ففي اللغة افتعال من الجهد أي الطاقة و المشقة، و قيل بالتفريق بين الفتح فبمعنى المشقة، و الضم فبمعنى الوسع، و غاية الأمر فيه أنه بذل الوسع في طلب الأمر، و فسره الراغب الأصفهاني بأنه أخذ النفس ببذل الطاقة و تحمل المشقة، يقال جهدت رأيي و أجهدته، أي أتعبته بالفكرة.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47 / المبحث الثالث المراد بالفكر الأصولي، و جواز إطلاقه على الاجتهاد العلمي ..... ص : 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الواقع أن أول إطلاق لمصطلح الرأي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إنما كان في عهد رسول اللّه صلى اللّه عليه و سلم، و ذلك لما بعث معاذ بن جبل إلى اليمن قاضيا، ثم قال له بم تحكم يا معاذ؟ قال: بكتاب اللّه قال: فإن لم تجد؟ قال: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48 / المبحث الثالث المراد بالفكر الأصولي، و جواز إطلاقه على الاجتهاد العلمي ..... ص : 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هذا الإطلاق مما تؤيده التعريفات اللغوية و الاصطلاحية للرأي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إذ إنه لما كان الرأي في اللغة بمعنى ما يراه الإنسان في الأمر أو هو ما يعتقده، جاز أن يطلق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إذ هو ناتج عنه، ثم إنه لما كان مقصود الاصطلاحيين به إنما هو المذهب أو القول، و كان مقصودهم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استفراغ الجهد في درك الأحكام الشرعية على تعريف البيضاوي جاز أيضا إطلاق مصطلح الرأي عليه، إذ ناتج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الوصول إلى ما يكون له مذهبا أو فقها.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48 / المبحث الثالث المراد بالفكر الأصولي، و جواز إطلاقه على الاجتهاد العلمي ..... ص : 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سنن أبو داود، كتاب الأقضية، باب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الرأي في القضاء (3/ 3592).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49 / المبحث الثالث المراد بالفكر الأصولي، و جواز إطلاقه على الاجتهاد العلمي ..... ص : 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إذا ثبت جواز التبادل في إطلاق مصطلحي الفكر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مجموع التحرك العقلي إلى إدراك الأحكام الشرعية عبر التأمل في أدلتها و طرق الاستنباط أو الاستثمار الحكمي منها، جاز إطلاق مصطلح الفكر على مناهج البحث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الأصولي، إذ هي في حقيقتها تحرك عقلي أو سعي فكري يثمر عددا من المسلمات الأصولية.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61 / المبحث الخامس الاصطلاح الأصولي قبل التدوين و بعده - التطور الاصطلاحي - ..... ص : 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رغم إدراك الصحابة رضي اللّه عنهم للاصطلاح الاجتهادي الأصولي، و طرق التوصل إلى الأحكام الفقهية به، إلا أنهم لم يكونوا بحاجة إليه، إذ قد أغناهم الوحي عن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61 / المبحث الخامس الاصطلاح الأصولي قبل التدوين و بعده - التطور الاصطلاحي - ..... ص : 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مع أن الحرص النبوي على إدراكهم لها كان ظاهرا، و من ذلك ما تنبئ عنه أحاديث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المعروفة، إلا أنه صلى اللّه عليه و سلم كان أكثر حرصا على استقرار تلك المصطلحات الأصولية و قواعد الاستثمار الحكمي في مفاهيم قضاته و مبعوثيه، كمعاذ بن جبل، و أبي موسى الأشعري رضي اللّه عنهما، و من ذلك قوله لمعاذ في خطبة توليته و بعثه: بم تحكم يا معاذ؟ قال بكتاب اللّه، قال فإن لم تجد؟ قال بسنة رسول اللّه صلى اللّه عليه و سلم، قال فإن لم تجد؟ قال اجتهد رأيي و لا آلو، فضرب رسول اللّه صلى اللّه عليه و سلم بيده على صدره، و قال: الحمد للّه الذي وفق رسول رسول اللّه لما يرضى رسول اللّه صلى اللّه عليه و سلم‏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المصطلحات الأصولية في مباحث الأحكام و علاقتها بالفكر الأصولي / 61 / المبحث الخامس الاصطلاح الأصولي قبل التدوين و بعده - التطور الاصطلاحي - ..... ص : 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على أنّه لم يخص من قدمهم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القضائي في مدينته صلى اللّه عليه و سلم بما خص به مبعوثيه إلى خارجها، و إنما اكتفى بمدركاتهم الأصولية، و التي استقرت في أفكارهم، إذ قد كان وجوده صلى اللّه عليه و سلم يغني في هذا، و ما يشكله من حتمية تنزل قضائهم المحلي على التقرير النبوي.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61 / المبحث الخامس الاصطلاح الأصولي قبل التدوين و بعده - التطور الاصطلاحي - ..... ص : 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من أولئك الذين قدمهم النبي صلى اللّه عليه و على آله و أصحابه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القضائي في المدينة المنورة سعد بن معاذ رضي اللّه عنهم، و أصل ذلك أنه لما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65 / المبحث الخامس الاصطلاح الأصولي قبل التدوين و بعده - التطور الاصطلاحي - ..... ص : 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على أنهم في ذلك قد أعملوا مفهوم مصطلحين أصوليين دقيقين، و هما مصطلح القياس الأولى، و مصطلح دلالة النص، و يعنى بالأخير منهما دلالة اللفظ على ثبوت حكم المنطوق به للمسكوت عنه لاشتراكهما في علة الحكم التي يمكن فهمها عن طريق اللغة من غير حاجة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سواء كان المسكوت عنه مساويا للمنصوص عليه للتساوي في العلة، أو أولى بالحكم منه لقوة العلة فيه.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65 / المبحث الخامس الاصطلاح الأصولي قبل التدوين و بعده - التطور الاصطلاحي - ..... ص : 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رغم انقسام الاصطلاح عند الأصوليين إلى اصطلاح وسائل و اصطلاح مقاصد، فالناظر في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القياسي الأول من الصحابة رضي اللّه عنهم يلحظ إسقاطهم لاصطلاح الوسائل، كما أنه يدرك عدم إعمالهم لاصطلاح المقاصد، و من ذلك عبارة «أ فلا نرضاه» في هذا المقام إنما استخدمت للدلالة على اللزوم القياسي أو الإيجاب الحكمي، و هو من اصطلاحات المقاصد، كما أن في هذا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القياسي إهمال واضح‏</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66 / المبحث الخامس الاصطلاح الأصولي قبل التدوين و بعده - التطور الاصطلاحي - ..... ص : 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إنما يشير بذلك عمر رضي اللّه عنه إلى قاعدة اصطلاحية مهمة و هي 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ينقض </w:t>
      </w:r>
      <w:r>
        <w:rPr>
          <w:rFonts w:ascii="Arial" w:hAnsi="Arial" w:cs="Traditional Arabic" w:hint="cs"/>
          <w:color w:val="D30000"/>
          <w:sz w:val="30"/>
          <w:szCs w:val="30"/>
          <w:rtl/>
        </w:rPr>
        <w:t>بالاجتهاد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66 / المبحث الخامس الاصطلاح الأصولي قبل التدوين و بعده - التطور الاصطلاحي - ..... ص : 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lastRenderedPageBreak/>
        <w:t xml:space="preserve">(3) الأصل في ذلك إجماع الصحابة رضي اللّه عنهم، و علته أن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الثاني ليس بأقوى من الأول، و لكونه يؤدي إلى عدم الاستقرار الحكمي، و من فروعها: لو تغير </w:t>
      </w:r>
      <w:r>
        <w:rPr>
          <w:rFonts w:ascii="Arial" w:hAnsi="Arial" w:cs="Traditional Arabic" w:hint="cs"/>
          <w:color w:val="D30000"/>
          <w:sz w:val="30"/>
          <w:szCs w:val="30"/>
          <w:rtl/>
        </w:rPr>
        <w:t>اجتهاده‏</w:t>
      </w:r>
      <w:r>
        <w:rPr>
          <w:rFonts w:ascii="Arial" w:hAnsi="Arial" w:cs="Traditional Arabic" w:hint="cs"/>
          <w:color w:val="640000"/>
          <w:sz w:val="30"/>
          <w:szCs w:val="30"/>
          <w:rtl/>
        </w:rPr>
        <w:t xml:space="preserve"> في القبلة عمل بالثاني، و لا قضاء حتى لو صلى أربع ركعات لأربع جهات </w:t>
      </w:r>
      <w:r>
        <w:rPr>
          <w:rFonts w:ascii="Arial" w:hAnsi="Arial" w:cs="Traditional Arabic" w:hint="cs"/>
          <w:color w:val="D30000"/>
          <w:sz w:val="30"/>
          <w:szCs w:val="30"/>
          <w:rtl/>
        </w:rPr>
        <w:t>بالاجتهاد</w:t>
      </w:r>
      <w:r>
        <w:rPr>
          <w:rFonts w:ascii="Arial" w:hAnsi="Arial" w:cs="Traditional Arabic" w:hint="cs"/>
          <w:color w:val="640000"/>
          <w:sz w:val="30"/>
          <w:szCs w:val="30"/>
          <w:rtl/>
        </w:rPr>
        <w:t xml:space="preserve"> المتباين فلا قضاء (الأشباه و النظائر للسيوطي ص 201).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87 / المبحث السابع التداخل الاصطلاحي بين أصول الفقه و العلوم الأخرى و منابع استمداده - أثر الاستمداد الأصولي على اللفظ الاصطلاحي - ..... ص : 83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الحق أنه لما كان أصول الفقه في أساسه إنما أنشئ لتلبية احتياجات المجتهد من قواعد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الاستثمار الحكمي، فقد تفاوت الفكر الأصولي في تلك المسائل المقحمة في هذا العلم من غيره، و تباين النظر فيها حول اعتبارها منه أو لا؟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101 / المبحث الثامن اهتمام العلماء بتصنيف المصطلحات و دراستها، و بيان معانيها ..... ص : 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علم أصول الفقه، و إنما كان كذلك لابتناء الفقه على إدراك قواعده، بل هو في حقيقته شرط أكيد من شرائط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بدونه لا يصح النظر اجتهادا في الفروع الفقهية، و من نماذج تلك المصنفات الأصولية: كتابي الحدود، و الإشارات في أصول الفقه المالكي، و كلاهما لأبي الوليد الباجي.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119 / المبحث التاسع مصطلحات الأئمة و محاولات تفسيرها ..... ص : 119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إنما كان الاصطلاح الاجتهادي منطلق المبحث هنا دون النقلي منه لكونه ناتجا عن تحرك </w:t>
      </w:r>
      <w:r>
        <w:rPr>
          <w:rFonts w:ascii="Arial" w:hAnsi="Arial" w:cs="Traditional Arabic" w:hint="cs"/>
          <w:color w:val="D30000"/>
          <w:sz w:val="30"/>
          <w:szCs w:val="30"/>
          <w:rtl/>
        </w:rPr>
        <w:t>اجتهادي‏</w:t>
      </w:r>
      <w:r>
        <w:rPr>
          <w:rFonts w:ascii="Arial" w:hAnsi="Arial" w:cs="Traditional Arabic" w:hint="cs"/>
          <w:color w:val="000000"/>
          <w:sz w:val="30"/>
          <w:szCs w:val="30"/>
          <w:rtl/>
        </w:rPr>
        <w:t xml:space="preserve"> سابق، أثمر ربط لفظه بدلالته، فكان بذلك مقصودا بمبناه و معناه.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120 / المبحث التاسع مصطلحات الأئمة و محاولات تفسيرها ..... ص : 119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كيف لا يكون أمره كذلك، و هو الذي تنبني عليه قواعد الاستثمار الحكمي، و بإدراك معناه يصح ما أثمر عنه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النظر، و إلا كان تخبطا و خروجا عن المقصد.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123 / المبحث التاسع مصطلحات الأئمة و محاولات تفسيرها ..... ص : 119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الأولى: أن يكون غير مقلد لإمامه في الحكم و الدليل لكن سلك طريقه في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الفتوى و دعا إلى مذهبه و قرأ كثيرا منه على أهله، فوجده صوابا، و أولى من غيره و أشد موافقة فيه و في طريقه.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المصطلحات الأصولية في مباحث الأحكام و علاقتها بالفكر الأصولي / 123 / المبحث التاسع مصطلحات الأئمة و محاولات تفسيرها ..... ص : 119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الثالثة: أن لا يبلغ رتبة أئمة المذاهب أصحاب الوجوه و الطرق، غير أنه فقيه النفس حافظ لمذهب إمامه، عارف بأدلته قائم بتقريره و نصرته يصوّر و يحرر ... لكنه قصر عن درجة أولئك إما لكونه لم يبلغ في حفظ المذهب مبلغهم، و إما لكونه غير متبحر في أصول الفقه و نحوه ... و إما لكونه مقصرا في غير ذلك من العلوم التي هي أدوات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الحاصل لأصحاب تلك الوجوه و الطرق.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124 / المبحث التاسع مصطلحات الأئمة و محاولات تفسيرها ..... ص : 119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على تصميمه الاصطلاحي الاجتهادي دارت المراتب الأخرى، إذ هي في حقيقتها منبثقة من مداركه، و ما كان لهم في ابتكار القواعد الاصطلاحية من ضرب، و إنما انبنى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على ما أثبته المجتهد المطلق المستقل من الاصطلاح الاجتهادي.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124 / المبحث التاسع مصطلحات الأئمة و محاولات تفسيرها ..... ص : 119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(2) الرد على من أخلد إلى الأرض و جهل أن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في كل عصر فرض، للسيوطي (ص 38).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126 / المبحث التاسع مصطلحات الأئمة و محاولات تفسيرها ..... ص : 119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أكب من بعدهم على إيضاحها، و حل دقائقها، و فك مشكلاتها، و إنما كان الأمر كذلك لابتناء أسس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عليها، و في بيانها تبيينه، و في غموضها غموضه.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150 / الفرع الأول ماهية أصول الفقه ..... ص : 145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ثالثها: القاعدة المستمرة، و من ذلك قولهم: إباحة النكاح بعد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حال اختلاط محرّمة مجهولة الذات و الصفة بنسوة قرية غير محصورات على خلاف الأصل، إذ القاعدة المستمرة عند تقابل الحل و الحرمة في المرأة إعمال قاعدة الأصل في الأبضاع التحريم، و لهذا امتنع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فيما إذا كان اختلاطها بنسوة قرية محصورات، بخلاف الصورة الأولى فأبيح، خلافا للقاعدة المستمرة.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265 / رابعا - كتب أصول الفقه: ..... ص : 263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20- الرد على من أخلد إلى الأرض و جهل 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كل عصر فرض، للحافظ جلال الدين السيوطي، دار الكتب العلمية، بيروت (ط 1) 1983 م، و انظر ط الجزائر 1325 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المصطلحات الأصولية في مباحث الأحكام و علاقتها بالفكر الأصولي / 278 / سادسا - فهرس الموضوعات ..... ص : 278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المبحث الثالث: المراد بالفكر الأصولي، و جواز إطلاقه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العلمي. 41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الجامع للمصطلحات الفقهية / 452 / (قضى): ..... ص : 451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يعلم من هذا الحديث: «تحريم التحاكم الى أهل الجور و وجوب التحاكم الى الفقيه لأنه منصوب الامام، و التجزي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الدلالة على ذكورية القاضي و ايمانه المستفادين عن قوله: رجل منكم و جعله نائبا عنه».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7 / آحاد - ..... ص : 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موارد استعمال: يكى از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افتاء، شناختن آحاد و متواتر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15 / إجتهاد - ..... ص : 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درجه </w:t>
      </w:r>
      <w:r>
        <w:rPr>
          <w:rFonts w:ascii="Arial" w:hAnsi="Arial" w:cs="Traditional Arabic" w:hint="cs"/>
          <w:color w:val="D30000"/>
          <w:sz w:val="30"/>
          <w:szCs w:val="30"/>
          <w:rtl/>
        </w:rPr>
        <w:t>اجتهاد</w:t>
      </w:r>
      <w:r>
        <w:rPr>
          <w:rFonts w:ascii="Arial" w:hAnsi="Arial" w:cs="Traditional Arabic" w:hint="cs"/>
          <w:color w:val="000000"/>
          <w:sz w:val="30"/>
          <w:szCs w:val="30"/>
          <w:rtl/>
        </w:rPr>
        <w:t>: مقام علمى كه صاحب آن مى‏تواند احكام و دستورات دين را از</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16 / إجتهاد - ..... ص : 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موارد استعمال: يكى از شرايط فقيه جامع شرايط افتاء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50 / اصول - ..... ص : 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موارد استعمال: يكى از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دانستن علم اصول است. شرح لمعه، كتاب قضاء</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50 / اصول اربعة - ..... ص : 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موارد استعمال: يكى از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احكام شرعيه، علم به اصول اربعه مى‏باشد. شرح لمعه، كتاب قضاء</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115 / تحريم بالإجتهاد - ..... ص : 115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حكم تحريم چيزى به وسيله شخصى صادر شود و بگويد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من به اين تحريم منتهى گرديده است. شرح لمعه‏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115 / تحريم بالإجتهاد - ..... ص : 115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موارد استعمال: در صورتى كه نصّى از پيامبر اسلام و يا ائمه معصومين عليهم السّلام موجود باشد تحريم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باطل است. شرح لمعه، كتاب نكاح‏</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136 / تفقه - ..... ص : 136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فقه، احكام دين را فهميدن و دانستن، خواه از طريق استدلال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باشد، خواه از طريق تقليد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188 / حسن - ..... ص : 187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موارد استعمال: يكى از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شناخت حديث حسن از غير حسن مى‏باشد. شرح لمعه، كتاب قضاء</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188 / حسنة - ..... ص : 188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موارد استعمال: يكى از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شناختن روايت حسنه و صحيحه و ...</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291 / شرائط القاضى - ..... ص : 291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(بلوغ، عقل، ذكورت، ايمان، عدالت، طهارت مولد، كتابت، حريّت، بصر، نطق، غلبه الذكر و </w:t>
      </w:r>
      <w:r>
        <w:rPr>
          <w:rFonts w:ascii="Arial" w:hAnsi="Arial" w:cs="Traditional Arabic" w:hint="cs"/>
          <w:color w:val="D30000"/>
          <w:sz w:val="30"/>
          <w:szCs w:val="30"/>
          <w:rtl/>
        </w:rPr>
        <w:t>اجتهاد</w:t>
      </w:r>
      <w:r>
        <w:rPr>
          <w:rFonts w:ascii="Arial" w:hAnsi="Arial" w:cs="Traditional Arabic" w:hint="cs"/>
          <w:color w:val="000000"/>
          <w:sz w:val="30"/>
          <w:szCs w:val="30"/>
          <w:rtl/>
        </w:rPr>
        <w:t>)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305 / الصرف - ..... ص : 304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موارد استعمال: يكى از مقدمات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معرفت و دانستن صرف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309 / صحيح - ..... ص : 309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موارد استعمال: در تحقق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تشخيص صحيح از غير آن شرط است. شرح لمعه، كتاب قضاء</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442 / المكلف - ..... ص : 442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موارد استعمال: براى مكلف واجب است كه در صورت عدم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تقليد نمايد. تحرير الوسيله‏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446 / المنسوخ - ..... ص : 446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موارد استعمال: يكى از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شناختن ناسخ و منسوخ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526 / النحو - ..... ص : 526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موارد استعمال: يكى از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داشتن نحو است. شرح لمعه، كتاب قضاء</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فقهى / 540 / نص الكتاب - ..... ص : 540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فقها مى‏گويند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مقابل نص جايز نيست. ترمينولوژى حقوق‏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انيس الفقهاء / 11 / أما عن اسم الكتاب ..... ص : 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ما لقّبوه به من اسم «اصطلاحات الفقهاء» إنما هو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منهم، إذ الكتاب يبحث بذلك. فالصحيح في تسميته ما قد قدمناه و هو «أنيس الفقهاء في تعريفات الألفاظ المتداولة بين الفقهاء». و اللّه أعلم.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انيس الفقهاء / 85 / التحري في الأشياء: ..... ص : 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هو التثبيت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لطلب الحق و الرشاد و عند تعذّر الوصول إلى حقيقة المطلوب و المراد.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انيس الفقهاء / 177 / الجهاد: ..... ص : 177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الأرض الصّلبة]. و جاهد في سبيل اللّه مجاهدة و جهادا،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التّجاهد: بذل الوسع، الجهد و المجهود: المشقة. و رجل مجهود: أي ذو جهد.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انيس الفقهاء / 301 / مسألة ..... ص : 300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و عليه فإن نقله عن الحسن الماتريدي مثل هذا الرأي الساقط يعتبر تعارضا مع منهجه و خطة بحثه و أسلوب تأليفه، و مهما يكن قائل هذا القول و مهما يكن مرتضيه فإني لا أحترس من أن أطلق عليه: بأنه قول ساقط و رأي سقيم و عقلية متحجرة و أفق ضيق و تعصب أعمى يقود صاحبه و مرتضيه إلى الضلال. و إنه صورة سيئة للتعصب المذهبي الممقوت المبني على الإعجاب بالنفس و اتباع الهوى اللّذين قد نهينا عنهما شرعا، و الذي ابتلي فيه و للأسف كثير من الفضلاء و وقع في شراكه كثير من العلماء، فما من مذهب إلا و برز فيه مثل هذا الشذوذ و ظهر فيه مثل هذا الانحراف و قوي فيه مثل هذا التطرّف الذي كان سببا في جمود الحركة العلمية و النهضة الفكرية و الخصومات المذهبية و المهاترات الجدلية في بعض الفترات. و إن ما أثبتناه من حقيقة و أظهرناه من واقع ليوصلنا إلى ما قيل: إنه «لكل جواد كبوة» و أنه لا عصمة إلا لمن عصمه اللّه، و أنه كما قال الإمام مالك رحمه اللّه: «ما من أحد إلا يؤخذ من قوله و يردّ عليه إلا رسول اللّه صلى اللّه عليه و سلم». و لكن وجود مثل هذه الكبوات و حصول مثل هذه السقطات لا ينبغي أن تنال من قدر الأئمة المجتهدين و لا تغضّ من رفعة الصفوة المتفقهة في الدين و لا ينحى باللائمة و يحكم بالتضليل على المقلدين، فإن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لمن قدر عليه و كان أهلا له أمر ثابت في الدين.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13 / * الاجتهاد: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w:t>
      </w:r>
      <w:r>
        <w:rPr>
          <w:rFonts w:ascii="Arial" w:hAnsi="Arial" w:cs="Traditional Arabic" w:hint="cs"/>
          <w:color w:val="00808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13 / * الاجتهاد: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تعريفه لغة: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افتعال من الجهد بالضّم في الحجاز، و بالفتح في غيرهم الوسع و الطاقة، قيل: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13 / * الاجتهاد: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(4) انظر: إرشاد الفحول (ص: 250)، و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في الشريعة الإسلامية (ص: 11)، و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أصوله (ص: 35).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14 / * الاجتهاد: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أركانه: أركان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أربعة و هي: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14 / * الاجتهاد: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شروطه: ذكر الأصوليون شروطا لصحة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من المجتهد، أذكر أهمّها: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14 / * الاجتهاد: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انظر: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في التشريع الإسلامي (ص: 29).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14 / * الاجتهاد: ..... ص : 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(2) انظر: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في الشريعة الإسلامية (ص: 17- 55)، و شرح الكوكب المنير (4/ 459- 467).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15 / مجاله: ..... ص : 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كل ما ثبت بدليل لم يقطع بثبوته و لا بدلالته، و خالف العلماء فيه فهو مجال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كذلك الوقائع و النوازل الّتي لم تشملها الأدلة نصّا و لم يسبق البحث فيها. و أمّا ما أجمعوا عليه مما دلّت عليه النصوص قطعا فلا يجوز فيه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15 / حكمه: ..... ص : 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فرض كفاية.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15 / * الإجماع: ..... ص : 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انظر: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في الشريعة الإسلامية (ص: 65)، و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فيما لا نص (ص: 16/ 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معجم اصطلاحات أصول الفقه / 15 / * الإجماع: ..... ص : 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(2) انظر: شرح اللمع للشيرازي (2/ 1026)، و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في التشريع الإسلامي (ص: 33).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26 / * الاستنباط: ..... ص : 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تعريفه لغة: مصدر من (استنبط يستنبط)، بمعنى الاستخراج. يقال: (استنبطت الحكم)، استخرجته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31 / حكمه: ..... ص : 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فرض عين على كلّ من يتصدّر للفتيا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هذا رأي شمس الدين ابن مفلح و شيخ الإسلام ابن تيمية و غيرهما.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49 / * تخريج المناط: ..... ص : 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اصطلاحا: هو عبارة عن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استنباط علّة الحكم الذي دلّ النّص أو الإجماع عليه، مما لم يتعرض كل منهما لبيان علّته لا صراحة و لا إيماء.</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55 / * تنقيح المناط: ..... ص : 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فتحقيق المناط و تخريج المناط و تنقيح المناط، من مجاري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118 / حكمه: ..... ص : 118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ملاحظة: و عند الجمهور المتشابه هو المجمل الّذي يمكن إزالة إجماله بضرب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الأدلّة.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120 / طبقات المجتهدين: ..... ص : 120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الأوّل: المجتهد المطلق أو المستقل: و هو من اتصف بملكة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المطلق.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124 / حكمه: ..... ص : 124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التوقف إلى أن يظهر المراد و التأمل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152 / فهرس المصادر و المراجع</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11-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فيما لا نص فيه، للدكتور الطيب خضري، طبعة مكتبة الحرمين- بالرياض.</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اصطلاحات أصول الفقه / 161 / الفهرس</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الاجتهاد</w:t>
      </w:r>
      <w:r>
        <w:rPr>
          <w:rFonts w:ascii="Arial" w:hAnsi="Arial" w:cs="Traditional Arabic" w:hint="cs"/>
          <w:color w:val="000000"/>
          <w:sz w:val="30"/>
          <w:szCs w:val="30"/>
          <w:rtl/>
        </w:rPr>
        <w:t xml:space="preserve"> 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16 / الاجتهاد </w:t>
      </w:r>
      <w:r>
        <w:rPr>
          <w:rFonts w:ascii="Arial" w:hAnsi="Arial" w:cs="Arial" w:hint="cs"/>
          <w:color w:val="552B2B"/>
          <w:sz w:val="30"/>
          <w:szCs w:val="30"/>
        </w:rPr>
        <w:t>yriuqnI tnednepednI</w:t>
      </w:r>
      <w:r>
        <w:rPr>
          <w:rFonts w:ascii="Arial" w:hAnsi="Arial" w:cs="Arial" w:hint="cs"/>
          <w:color w:val="552B2B"/>
          <w:sz w:val="30"/>
          <w:szCs w:val="30"/>
          <w:rtl/>
        </w:rPr>
        <w:t xml:space="preserve">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465BFF"/>
          <w:sz w:val="30"/>
          <w:szCs w:val="30"/>
        </w:rPr>
        <w:t>Independent Inquiry</w:t>
      </w:r>
      <w:r>
        <w:rPr>
          <w:rFonts w:ascii="Arial" w:hAnsi="Arial" w:cs="Traditional Arabic" w:hint="cs"/>
          <w:color w:val="465BFF"/>
          <w:sz w:val="30"/>
          <w:szCs w:val="30"/>
          <w:rtl/>
        </w:rPr>
        <w:t xml:space="preserve"> </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16 / الاجتهاد </w:t>
      </w:r>
      <w:r>
        <w:rPr>
          <w:rFonts w:ascii="Arial" w:hAnsi="Arial" w:cs="Arial" w:hint="cs"/>
          <w:color w:val="552B2B"/>
          <w:sz w:val="30"/>
          <w:szCs w:val="30"/>
        </w:rPr>
        <w:t>yriuqnI tnednepednI</w:t>
      </w:r>
      <w:r>
        <w:rPr>
          <w:rFonts w:ascii="Arial" w:hAnsi="Arial" w:cs="Arial" w:hint="cs"/>
          <w:color w:val="552B2B"/>
          <w:sz w:val="30"/>
          <w:szCs w:val="30"/>
          <w:rtl/>
        </w:rPr>
        <w:t xml:space="preserve">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حقيقة بناء لفظة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أنه افتعال من الجهد، و الجهد بضم الجيم: الطاقة و القوة، تقول: هذا جهدي أي: طاقتي و قوتي، و الجهد بفتح الجيم: سوء الحال و ضيقها، تقول: القوم في جهد أي في سوء حال.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16 / الاجتهاد </w:t>
      </w:r>
      <w:r>
        <w:rPr>
          <w:rFonts w:ascii="Arial" w:hAnsi="Arial" w:cs="Arial" w:hint="cs"/>
          <w:color w:val="552B2B"/>
          <w:sz w:val="30"/>
          <w:szCs w:val="30"/>
        </w:rPr>
        <w:t>yriuqnI tnednepednI</w:t>
      </w:r>
      <w:r>
        <w:rPr>
          <w:rFonts w:ascii="Arial" w:hAnsi="Arial" w:cs="Arial" w:hint="cs"/>
          <w:color w:val="552B2B"/>
          <w:sz w:val="30"/>
          <w:szCs w:val="30"/>
          <w:rtl/>
        </w:rPr>
        <w:t xml:space="preserve">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استفراغ الوسع في أي فعل، فيقال: استفرغ وسعه في حمل الثقيل، و لا يقال: استفرغ وسعه في حمل النواة لأن مثل هذا لا يحتاج إلى جهد.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16 / الاجتهاد </w:t>
      </w:r>
      <w:r>
        <w:rPr>
          <w:rFonts w:ascii="Arial" w:hAnsi="Arial" w:cs="Arial" w:hint="cs"/>
          <w:color w:val="552B2B"/>
          <w:sz w:val="30"/>
          <w:szCs w:val="30"/>
        </w:rPr>
        <w:t>yriuqnI tnednepednI</w:t>
      </w:r>
      <w:r>
        <w:rPr>
          <w:rFonts w:ascii="Arial" w:hAnsi="Arial" w:cs="Arial" w:hint="cs"/>
          <w:color w:val="552B2B"/>
          <w:sz w:val="30"/>
          <w:szCs w:val="30"/>
          <w:rtl/>
        </w:rPr>
        <w:t xml:space="preserve">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بين الغزالي (ت 505 ه) الفرق بين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القياس بأن الأول أعمّ من الثاني؛ لأنه «قد يكون بالنظر في العموميات و دقائق الألفاظ و سائر طرق الأدلة سوى القياس»، و لهذا تجدهم يقولون: قال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كذا و قال أهل القياس كذا فيفرقون بينهما، و بهذا يكون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يشمل القياس و ليس العكس.</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16 / الاجتهاد </w:t>
      </w:r>
      <w:r>
        <w:rPr>
          <w:rFonts w:ascii="Arial" w:hAnsi="Arial" w:cs="Arial" w:hint="cs"/>
          <w:color w:val="552B2B"/>
          <w:sz w:val="30"/>
          <w:szCs w:val="30"/>
        </w:rPr>
        <w:t>yriuqnI tnednepednI</w:t>
      </w:r>
      <w:r>
        <w:rPr>
          <w:rFonts w:ascii="Arial" w:hAnsi="Arial" w:cs="Arial" w:hint="cs"/>
          <w:color w:val="552B2B"/>
          <w:sz w:val="30"/>
          <w:szCs w:val="30"/>
          <w:rtl/>
        </w:rPr>
        <w:t xml:space="preserve">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يذهب العلامة الجويني إلى الحديث عن فلسفة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بأنها تستدعى «نخل الشريعة من مطلعها إلى مقطعها و تتبع مصادرها و مواردها، و اختصاص معاقدها و قواعدها، و إنعام النظر في أصولها و فصولها، و معرفة فروعها و ينبوعها، و الاحتواء على مداركها و مسالكها، و استبانة كليّاتها و جزئياتها، و الاطلاع على معالمها و مناظمها، و الإحاطة بمبدئها و منشئها و طرق تشعبها و ترتبها و مساقها و مذاقها، و سبب اتفاق العلماء و إطباقها و علة اختلافها و افتراقها».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16 / الاجتهاد </w:t>
      </w:r>
      <w:r>
        <w:rPr>
          <w:rFonts w:ascii="Arial" w:hAnsi="Arial" w:cs="Arial" w:hint="cs"/>
          <w:color w:val="552B2B"/>
          <w:sz w:val="30"/>
          <w:szCs w:val="30"/>
        </w:rPr>
        <w:t>yriuqnI tnednepednI</w:t>
      </w:r>
      <w:r>
        <w:rPr>
          <w:rFonts w:ascii="Arial" w:hAnsi="Arial" w:cs="Arial" w:hint="cs"/>
          <w:color w:val="552B2B"/>
          <w:sz w:val="30"/>
          <w:szCs w:val="30"/>
          <w:rtl/>
        </w:rPr>
        <w:t xml:space="preserve">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lastRenderedPageBreak/>
        <w:t xml:space="preserve">(6) الغزالي، المستصفى في علم الأصول، 2/ 229، و العسكري، الفروق في اللغة ص 70. و السيوطي، الرد على من أخلد إلى الأرض و جهل أن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في كل عصر فرض، ص 170.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17 / الاجتهاد </w:t>
      </w:r>
      <w:r>
        <w:rPr>
          <w:rFonts w:ascii="Arial" w:hAnsi="Arial" w:cs="Arial" w:hint="cs"/>
          <w:color w:val="552B2B"/>
          <w:sz w:val="30"/>
          <w:szCs w:val="30"/>
        </w:rPr>
        <w:t>yriuqnI tnednepednI</w:t>
      </w:r>
      <w:r>
        <w:rPr>
          <w:rFonts w:ascii="Arial" w:hAnsi="Arial" w:cs="Arial" w:hint="cs"/>
          <w:color w:val="552B2B"/>
          <w:sz w:val="30"/>
          <w:szCs w:val="30"/>
          <w:rtl/>
        </w:rPr>
        <w:t xml:space="preserve">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عند العلماء ما يلي: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17 / الاجتهاد </w:t>
      </w:r>
      <w:r>
        <w:rPr>
          <w:rFonts w:ascii="Arial" w:hAnsi="Arial" w:cs="Arial" w:hint="cs"/>
          <w:color w:val="552B2B"/>
          <w:sz w:val="30"/>
          <w:szCs w:val="30"/>
        </w:rPr>
        <w:t>yriuqnI tnednepednI</w:t>
      </w:r>
      <w:r>
        <w:rPr>
          <w:rFonts w:ascii="Arial" w:hAnsi="Arial" w:cs="Arial" w:hint="cs"/>
          <w:color w:val="552B2B"/>
          <w:sz w:val="30"/>
          <w:szCs w:val="30"/>
          <w:rtl/>
        </w:rPr>
        <w:t xml:space="preserve">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(10) الغزالي، المستصفى 2/ 350 و ما بعدها. الرازي، المحصول 6/ 21 و ما بعدها، و الشوكاني، إرشاد الفحول إلى تحقيق الحق من علم الأصول، ص 250 و ما بعدها. و المهدي، الوافي: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في الشريعة الإسلامية، ص 420 و ما بعدها.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27 / الاستئناف </w:t>
      </w:r>
      <w:r>
        <w:rPr>
          <w:rFonts w:ascii="Arial" w:hAnsi="Arial" w:cs="Arial" w:hint="cs"/>
          <w:color w:val="552B2B"/>
          <w:sz w:val="30"/>
          <w:szCs w:val="30"/>
        </w:rPr>
        <w:t>noitpmuseR</w:t>
      </w:r>
      <w:r>
        <w:rPr>
          <w:rFonts w:ascii="Arial" w:hAnsi="Arial" w:cs="Arial" w:hint="cs"/>
          <w:color w:val="552B2B"/>
          <w:sz w:val="30"/>
          <w:szCs w:val="30"/>
          <w:rtl/>
        </w:rPr>
        <w:t xml:space="preserve"> ..... ص : 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أن يتبين للحاكم بعد </w:t>
      </w:r>
      <w:r>
        <w:rPr>
          <w:rFonts w:ascii="Arial" w:hAnsi="Arial" w:cs="Traditional Arabic" w:hint="cs"/>
          <w:color w:val="D30000"/>
          <w:sz w:val="30"/>
          <w:szCs w:val="30"/>
          <w:rtl/>
        </w:rPr>
        <w:t>اجتهاده‏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32 / الأعوان </w:t>
      </w:r>
      <w:r>
        <w:rPr>
          <w:rFonts w:ascii="Arial" w:hAnsi="Arial" w:cs="Arial" w:hint="cs"/>
          <w:color w:val="552B2B"/>
          <w:sz w:val="30"/>
          <w:szCs w:val="30"/>
        </w:rPr>
        <w:t>sretroppuS</w:t>
      </w:r>
      <w:r>
        <w:rPr>
          <w:rFonts w:ascii="Arial" w:hAnsi="Arial" w:cs="Arial" w:hint="cs"/>
          <w:color w:val="552B2B"/>
          <w:sz w:val="30"/>
          <w:szCs w:val="30"/>
          <w:rtl/>
        </w:rPr>
        <w:t xml:space="preserve"> ..... ص : 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تتابعت إرشادات الفقهاء للخليفة و لكل مسؤول في الدولة في العمل على الاهتمام بالأعوان، من ذلك قول المارودى (ت 450 ه): «اقتصر من الأعوان بحسب حاجتك إليهم و لا تستكثر منهم لتتكثر بهم فلن يخلو الاستكثار من تنافر يقع به الخلل، و ليكن أعوانك وفق عملك فإنه أنظم للشمل و أجمع للعمل و أبلغ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و أبعث على النصح».</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36 / الإمارة </w:t>
      </w:r>
      <w:r>
        <w:rPr>
          <w:rFonts w:ascii="Arial" w:hAnsi="Arial" w:cs="Arial" w:hint="cs"/>
          <w:color w:val="552B2B"/>
          <w:sz w:val="30"/>
          <w:szCs w:val="30"/>
        </w:rPr>
        <w:t>etarimE</w:t>
      </w:r>
      <w:r>
        <w:rPr>
          <w:rFonts w:ascii="Arial" w:hAnsi="Arial" w:cs="Arial" w:hint="cs"/>
          <w:color w:val="552B2B"/>
          <w:sz w:val="30"/>
          <w:szCs w:val="30"/>
          <w:rtl/>
        </w:rPr>
        <w:t xml:space="preserve">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العلم المؤدي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النوازل و الأحكام.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37 / إمارة الاستكفاء </w:t>
      </w:r>
      <w:r>
        <w:rPr>
          <w:rFonts w:ascii="Arial" w:hAnsi="Arial" w:cs="Arial" w:hint="cs"/>
          <w:color w:val="552B2B"/>
          <w:sz w:val="30"/>
          <w:szCs w:val="30"/>
        </w:rPr>
        <w:t>noitageleD hguorhT etarimE</w:t>
      </w:r>
      <w:r>
        <w:rPr>
          <w:rFonts w:ascii="Arial" w:hAnsi="Arial" w:cs="Arial" w:hint="cs"/>
          <w:color w:val="552B2B"/>
          <w:sz w:val="30"/>
          <w:szCs w:val="30"/>
          <w:rtl/>
        </w:rPr>
        <w:t xml:space="preserve">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يشترط في أمير الاستكفاء شروط لا بد من توافرها فيه مثل الإسلام و التكليف و الذكورة، و اختلف في العدالة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مع عدم اشتراط النسب.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 xml:space="preserve">معجم المصطلحات السياسية في تراث الفقهاء / 45 / أهل الاختيار </w:t>
      </w:r>
      <w:r>
        <w:rPr>
          <w:rFonts w:ascii="Arial" w:hAnsi="Arial" w:cs="Arial" w:hint="cs"/>
          <w:color w:val="552B2B"/>
          <w:sz w:val="30"/>
          <w:szCs w:val="30"/>
        </w:rPr>
        <w:t>puorG gnitanimoN ehT</w:t>
      </w:r>
      <w:r>
        <w:rPr>
          <w:rFonts w:ascii="Arial" w:hAnsi="Arial" w:cs="Arial" w:hint="cs"/>
          <w:color w:val="552B2B"/>
          <w:sz w:val="30"/>
          <w:szCs w:val="30"/>
          <w:rtl/>
        </w:rPr>
        <w:t xml:space="preserve"> ..... ص : 45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تتفاوت عبارات الفقهاء في وصفهم، فمنهم من يسميهم أهل الاختيار و منهم من يطلق عليهم أولي النظر أو أهل الشورى أو أهل الحل و العقد أو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الورع، لكن كلهم متفقون على الوظيفة المحددة لهم.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49 / أهل الحل </w:t>
      </w:r>
      <w:r>
        <w:rPr>
          <w:rFonts w:ascii="Arial" w:hAnsi="Arial" w:cs="Arial" w:hint="cs"/>
          <w:color w:val="552B2B"/>
          <w:sz w:val="30"/>
          <w:szCs w:val="30"/>
        </w:rPr>
        <w:t>evaH ohW esohT</w:t>
      </w:r>
      <w:r>
        <w:rPr>
          <w:rFonts w:ascii="Arial" w:hAnsi="Arial" w:cs="Arial" w:hint="cs"/>
          <w:color w:val="552B2B"/>
          <w:sz w:val="30"/>
          <w:szCs w:val="30"/>
          <w:rtl/>
        </w:rPr>
        <w:t xml:space="preserve"> و العقد </w:t>
      </w:r>
      <w:r>
        <w:rPr>
          <w:rFonts w:ascii="Arial" w:hAnsi="Arial" w:cs="Arial" w:hint="cs"/>
          <w:color w:val="552B2B"/>
          <w:sz w:val="30"/>
          <w:szCs w:val="30"/>
        </w:rPr>
        <w:t>ytirohtuA gnidniB</w:t>
      </w:r>
      <w:r>
        <w:rPr>
          <w:rFonts w:ascii="Arial" w:hAnsi="Arial" w:cs="Arial" w:hint="cs"/>
          <w:color w:val="552B2B"/>
          <w:sz w:val="30"/>
          <w:szCs w:val="30"/>
          <w:rtl/>
        </w:rPr>
        <w:t xml:space="preserve"> ..... ص : 48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الأول منهما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التقنين للأحكام الشرعية لكي تتناسب مع روح العصر و يتم تطبيقها تطبيقا حسنا، و الآخر يتمثل في تمثيل الأمة و ذلك لقدراتهم و مؤهلاتهم. هذا و ذهب الفقهاء إلى عدم تحديد عدد معين لهم ما دامت الصفات موجودة فيهم.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80 / الجزية </w:t>
      </w:r>
      <w:r>
        <w:rPr>
          <w:rFonts w:ascii="Arial" w:hAnsi="Arial" w:cs="Arial" w:hint="cs"/>
          <w:color w:val="552B2B"/>
          <w:sz w:val="30"/>
          <w:szCs w:val="30"/>
        </w:rPr>
        <w:t>xaT lloP</w:t>
      </w:r>
      <w:r>
        <w:rPr>
          <w:rFonts w:ascii="Arial" w:hAnsi="Arial" w:cs="Arial" w:hint="cs"/>
          <w:color w:val="552B2B"/>
          <w:sz w:val="30"/>
          <w:szCs w:val="30"/>
          <w:rtl/>
        </w:rPr>
        <w:t xml:space="preserve"> ..... ص : 79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تثبت الجزية بنص القرآن الكريم، بينما استنبطت أحكام الخراج عن طريق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92 / الحسبة </w:t>
      </w:r>
      <w:r>
        <w:rPr>
          <w:rFonts w:ascii="Arial" w:hAnsi="Arial" w:cs="Arial" w:hint="cs"/>
          <w:color w:val="552B2B"/>
          <w:sz w:val="30"/>
          <w:szCs w:val="30"/>
        </w:rPr>
        <w:t>habsiH - lA</w:t>
      </w:r>
      <w:r>
        <w:rPr>
          <w:rFonts w:ascii="Arial" w:hAnsi="Arial" w:cs="Arial" w:hint="cs"/>
          <w:color w:val="552B2B"/>
          <w:sz w:val="30"/>
          <w:szCs w:val="30"/>
          <w:rtl/>
        </w:rPr>
        <w:t xml:space="preserve"> ..... ص : 91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ما فيه الحسبة، و هو كل منكر موجود في الحال ظاهر للمحتسب بغير تجسس معلوم، أي كونه منكرا بغير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95 / الحكومة </w:t>
      </w:r>
      <w:r>
        <w:rPr>
          <w:rFonts w:ascii="Arial" w:hAnsi="Arial" w:cs="Arial" w:hint="cs"/>
          <w:color w:val="552B2B"/>
          <w:sz w:val="30"/>
          <w:szCs w:val="30"/>
        </w:rPr>
        <w:t>tnemnrevoG</w:t>
      </w:r>
      <w:r>
        <w:rPr>
          <w:rFonts w:ascii="Arial" w:hAnsi="Arial" w:cs="Arial" w:hint="cs"/>
          <w:color w:val="552B2B"/>
          <w:sz w:val="30"/>
          <w:szCs w:val="30"/>
          <w:rtl/>
        </w:rPr>
        <w:t xml:space="preserve"> ..... ص : 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قد استخدمها الفقهاء في مسألة أرش الجراحات التي ليس فيها دية معلومة. قال ابن عاشور: «المراد بالحكومة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إعمال الفكر فيما يستحقه المجني عليه من الجاني»، و منه قولهم: لو ضربه على أذنه فأفقده بعض سمعه فالواجب فيه حكومة، لكن وجدت نصا للشوكاني (ت 1250 ه) يرى فيه أن هذا المصطلح يراد به معنى مقارب للمعنى السياسي الحديث عندما قال: «و العدل هو فصل الحكومة على ما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96 / الحكومة </w:t>
      </w:r>
      <w:r>
        <w:rPr>
          <w:rFonts w:ascii="Arial" w:hAnsi="Arial" w:cs="Arial" w:hint="cs"/>
          <w:color w:val="552B2B"/>
          <w:sz w:val="30"/>
          <w:szCs w:val="30"/>
        </w:rPr>
        <w:t>tnemnrevoG</w:t>
      </w:r>
      <w:r>
        <w:rPr>
          <w:rFonts w:ascii="Arial" w:hAnsi="Arial" w:cs="Arial" w:hint="cs"/>
          <w:color w:val="552B2B"/>
          <w:sz w:val="30"/>
          <w:szCs w:val="30"/>
          <w:rtl/>
        </w:rPr>
        <w:t xml:space="preserve"> ..... ص : 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في كتاب الله سبحانه و سنة رسوله صلى الله عليه و آله و سلم لا الحكم بالرأي المجرد فإن ذلك ليس من الحق في شي‏ء إلا إذا لم يوجد دليل تلك الحكومة في كتاب الله و لا في سنة رسوله فلا بأس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الرأى من الحاكم الذي يعلم بحكم الله سبحانه و بما هو أقرب إلى الحق عند عدم وجود النص».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137 / السلم </w:t>
      </w:r>
      <w:r>
        <w:rPr>
          <w:rFonts w:ascii="Arial" w:hAnsi="Arial" w:cs="Arial" w:hint="cs"/>
          <w:color w:val="552B2B"/>
          <w:sz w:val="30"/>
          <w:szCs w:val="30"/>
        </w:rPr>
        <w:t>ecaeP</w:t>
      </w:r>
      <w:r>
        <w:rPr>
          <w:rFonts w:ascii="Arial" w:hAnsi="Arial" w:cs="Arial" w:hint="cs"/>
          <w:color w:val="552B2B"/>
          <w:sz w:val="30"/>
          <w:szCs w:val="30"/>
          <w:rtl/>
        </w:rPr>
        <w:t xml:space="preserve"> ..... ص : 136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أن يترك تحديد المدة </w:t>
      </w:r>
      <w:r>
        <w:rPr>
          <w:rFonts w:ascii="Arial" w:hAnsi="Arial" w:cs="Traditional Arabic" w:hint="cs"/>
          <w:color w:val="D30000"/>
          <w:sz w:val="30"/>
          <w:szCs w:val="30"/>
          <w:rtl/>
        </w:rPr>
        <w:t>لاجتهاد</w:t>
      </w:r>
      <w:r>
        <w:rPr>
          <w:rFonts w:ascii="Arial" w:hAnsi="Arial" w:cs="Traditional Arabic" w:hint="cs"/>
          <w:color w:val="000000"/>
          <w:sz w:val="30"/>
          <w:szCs w:val="30"/>
          <w:rtl/>
        </w:rPr>
        <w:t xml:space="preserve"> الإمام و قدر الحاجة كما يقول المالكية.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 xml:space="preserve">معجم المصطلحات السياسية في تراث الفقهاء / 176 / العلم </w:t>
      </w:r>
      <w:r>
        <w:rPr>
          <w:rFonts w:ascii="Arial" w:hAnsi="Arial" w:cs="Arial" w:hint="cs"/>
          <w:color w:val="552B2B"/>
          <w:sz w:val="30"/>
          <w:szCs w:val="30"/>
        </w:rPr>
        <w:t>egdelwonK</w:t>
      </w:r>
      <w:r>
        <w:rPr>
          <w:rFonts w:ascii="Arial" w:hAnsi="Arial" w:cs="Arial" w:hint="cs"/>
          <w:color w:val="552B2B"/>
          <w:sz w:val="30"/>
          <w:szCs w:val="30"/>
          <w:rtl/>
        </w:rPr>
        <w:t xml:space="preserve"> ..... ص : 175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إذا لم يستطع الحاكم أو السلطان أن يتصف بهذه الصفة فعليه ملازمة العلماء و هى ضرورية للحاكم العالم و غير العالم، قال ابن جماعة (ت 733 ه): «و كذلك ينبغي للسلطان مشاورة العلماء العاملين الناصحين لله و رسوله و للمسلمين فيعتمد عليهم في أحكامه، و جدير بملك يكون تدبيره بير نصيحة العلماء و دعاء الصلحاء أن يقو، عمده و يدوم أمده». و يرى عبد القادر عودة (ت 183 ه/ 1954 م) أن العلم المراد للسلطان هو العلم بمعناه الواسع فيدخل فيه علم السياسة و علم الدين و غيره من العلوم، و هذا ما عناه الإمام الغزالى (ت 505 ه) قديما بقوله: «و ليست رتبة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مما لا بد منه في الإباحة ضرورة بل الورع الداعى إلى مراجعة أهل العلم فيه كاف».</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184 / الغيار </w:t>
      </w:r>
      <w:r>
        <w:rPr>
          <w:rFonts w:ascii="Arial" w:hAnsi="Arial" w:cs="Arial" w:hint="cs"/>
          <w:color w:val="552B2B"/>
          <w:sz w:val="30"/>
          <w:szCs w:val="30"/>
        </w:rPr>
        <w:t>rayahG lA</w:t>
      </w:r>
      <w:r>
        <w:rPr>
          <w:rFonts w:ascii="Arial" w:hAnsi="Arial" w:cs="Arial" w:hint="cs"/>
          <w:color w:val="552B2B"/>
          <w:sz w:val="30"/>
          <w:szCs w:val="30"/>
          <w:rtl/>
        </w:rPr>
        <w:t xml:space="preserve"> ..... ص : 184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مصطلح الغيار يتداوله الفقهاء في حق أهل الذمة و هو كما يرى ابن جماعة (ت 733 ه): «و عليهم أن يتميزوا عن المسلمين في اللباس بالغيار على ثيابهم الظاهرة و العمائم و القلانس»، و اتفق جمهور الفقهاء على منع تشبه المسلم بالكافر أو العكس، و لهذا كان من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وضع الغيار على أهل الذمة لمصلحة مقصودة آنذاك، قال ابن القيم (ت 751 ه): «فليس المقصود من الغيار و التمييز في اللباس و غيره مجرد تمييز الكافر عن المسلم، بل هو من جملة المقاصد و المقصود الأعظم ترك الأسباب التي تدعو إلى موافقتهم و مشابهتهم باطنا»، هذا و لباس أهل الذمة الذي‏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185 / الغيار </w:t>
      </w:r>
      <w:r>
        <w:rPr>
          <w:rFonts w:ascii="Arial" w:hAnsi="Arial" w:cs="Arial" w:hint="cs"/>
          <w:color w:val="552B2B"/>
          <w:sz w:val="30"/>
          <w:szCs w:val="30"/>
        </w:rPr>
        <w:t>rayahG lA</w:t>
      </w:r>
      <w:r>
        <w:rPr>
          <w:rFonts w:ascii="Arial" w:hAnsi="Arial" w:cs="Arial" w:hint="cs"/>
          <w:color w:val="552B2B"/>
          <w:sz w:val="30"/>
          <w:szCs w:val="30"/>
          <w:rtl/>
        </w:rPr>
        <w:t xml:space="preserve"> ..... ص : 184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الثانى: كان لتميزهم عن جماعة المسلمين داخل الدولة الإسلامية، و هذا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مصلحي موفق و مقدر من الفقهاء آنذاك.</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216 / المصلحة </w:t>
      </w:r>
      <w:r>
        <w:rPr>
          <w:rFonts w:ascii="Arial" w:hAnsi="Arial" w:cs="Arial" w:hint="cs"/>
          <w:color w:val="552B2B"/>
          <w:sz w:val="30"/>
          <w:szCs w:val="30"/>
        </w:rPr>
        <w:t>tseretnI</w:t>
      </w:r>
      <w:r>
        <w:rPr>
          <w:rFonts w:ascii="Arial" w:hAnsi="Arial" w:cs="Arial" w:hint="cs"/>
          <w:color w:val="552B2B"/>
          <w:sz w:val="30"/>
          <w:szCs w:val="30"/>
          <w:rtl/>
        </w:rPr>
        <w:t xml:space="preserve"> ..... ص : 215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مصالح مرسلة و هي مصالح لم ينص الشارع على إلغائها و لا اعتبارها، و سميت مرسلة لأنها مطلقة عن اعتبار الشارع أو إلغائه، و في النوع الأخير يقول القرافي (684 ه): «و إنما فر أكثر علماء الأمة من تقرير هذا الأصل تقريرا صريحا، مع اعتبار كلهم له، خوفا من اتخاذ أئمة الجور إياه حجة، لاتباع أهوائهم و إرضاء استبدادهم في أموال الناس و دمائهم، ... فجعلوا مسألة المصالح المرسلة من أدق مسالك العلة في القياس، و لم ينيطوها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الأمراء و الحكام، و هذا خوف في محله و لكن لم يق الأمة من أهواء الحكام كما ينبغى إذ كان يوجد في عهد كل ظالم من علماء السوء من يمهد له الطريق و لو لبعض ما يريد من اتباع الهوى».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221 / المقاصد </w:t>
      </w:r>
      <w:r>
        <w:rPr>
          <w:rFonts w:ascii="Arial" w:hAnsi="Arial" w:cs="Arial" w:hint="cs"/>
          <w:color w:val="552B2B"/>
          <w:sz w:val="30"/>
          <w:szCs w:val="30"/>
        </w:rPr>
        <w:t>disaqaM lA</w:t>
      </w:r>
      <w:r>
        <w:rPr>
          <w:rFonts w:ascii="Arial" w:hAnsi="Arial" w:cs="Arial" w:hint="cs"/>
          <w:color w:val="552B2B"/>
          <w:sz w:val="30"/>
          <w:szCs w:val="30"/>
          <w:rtl/>
        </w:rPr>
        <w:t xml:space="preserve"> ..... ص : 220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قد تبين في كتاب الأدلة أن اعتبار الكلى مع اطّراح الجزئي خطأ كما في العكس، و إذا كان كذلك لم يستحق من هذه حاله أن يترقى إلى درجة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حتى يكمل ما يحتاج إلى تكميله».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224 / المنكر </w:t>
      </w:r>
      <w:r>
        <w:rPr>
          <w:rFonts w:ascii="Arial" w:hAnsi="Arial" w:cs="Arial" w:hint="cs"/>
          <w:color w:val="552B2B"/>
          <w:sz w:val="30"/>
          <w:szCs w:val="30"/>
        </w:rPr>
        <w:t>elbisneherpeR</w:t>
      </w:r>
      <w:r>
        <w:rPr>
          <w:rFonts w:ascii="Arial" w:hAnsi="Arial" w:cs="Arial" w:hint="cs"/>
          <w:color w:val="552B2B"/>
          <w:sz w:val="30"/>
          <w:szCs w:val="30"/>
          <w:rtl/>
        </w:rPr>
        <w:t xml:space="preserve"> ..... ص : 224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4- أن يكون المنكر كونه منكرا معلوما بغير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فكل ما هو في محل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فلا حسبة عليه.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232 / النقابة </w:t>
      </w:r>
      <w:r>
        <w:rPr>
          <w:rFonts w:ascii="Arial" w:hAnsi="Arial" w:cs="Arial" w:hint="cs"/>
          <w:color w:val="552B2B"/>
          <w:sz w:val="30"/>
          <w:szCs w:val="30"/>
        </w:rPr>
        <w:t>habaaqaN</w:t>
      </w:r>
      <w:r>
        <w:rPr>
          <w:rFonts w:ascii="Arial" w:hAnsi="Arial" w:cs="Arial" w:hint="cs"/>
          <w:color w:val="552B2B"/>
          <w:sz w:val="30"/>
          <w:szCs w:val="30"/>
          <w:rtl/>
        </w:rPr>
        <w:t xml:space="preserve"> ..... ص : 232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(37) مع ملاحظة أن الإمام الماوردي اشترط في النقيب أن يكون عالما من أهل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ليصح حكمه- خصوصا في مسائل الحدود- و ينفذ قضاؤه.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 xml:space="preserve">معجم المصطلحات السياسية في تراث الفقهاء / 243 / وزارة التفويض </w:t>
      </w:r>
      <w:r>
        <w:rPr>
          <w:rFonts w:ascii="Arial" w:hAnsi="Arial" w:cs="Arial" w:hint="cs"/>
          <w:color w:val="552B2B"/>
          <w:sz w:val="30"/>
          <w:szCs w:val="30"/>
        </w:rPr>
        <w:t>noitageleD fo yrtsiniM</w:t>
      </w:r>
      <w:r>
        <w:rPr>
          <w:rFonts w:ascii="Arial" w:hAnsi="Arial" w:cs="Arial" w:hint="cs"/>
          <w:color w:val="552B2B"/>
          <w:sz w:val="30"/>
          <w:szCs w:val="30"/>
          <w:rtl/>
        </w:rPr>
        <w:t xml:space="preserve"> ..... ص : 243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هي أن يستوزر الإمام من يفوض إليه تدبير الأمر برأيه و إمضاءها على </w:t>
      </w:r>
      <w:r>
        <w:rPr>
          <w:rFonts w:ascii="Arial" w:hAnsi="Arial" w:cs="Traditional Arabic" w:hint="cs"/>
          <w:color w:val="D30000"/>
          <w:sz w:val="30"/>
          <w:szCs w:val="30"/>
          <w:rtl/>
        </w:rPr>
        <w:t>اجتهاده‏</w:t>
      </w:r>
      <w:r>
        <w:rPr>
          <w:rFonts w:ascii="Arial" w:hAnsi="Arial" w:cs="Traditional Arabic" w:hint="cs"/>
          <w:color w:val="000000"/>
          <w:sz w:val="30"/>
          <w:szCs w:val="30"/>
          <w:rtl/>
        </w:rPr>
        <w:t>. و اتفق الماوردي (ت 450 ه) و الفراء (ت 458 ه) في لفظ التولية لهذه الوزارة على أن تشمل: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السياسية في تراث الفقهاء / 264 / أولا: المصادر و المراجع العربية: ..... ص : 253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الرد على من أخلد إلى الأرض و جهل 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كل عصر فرض، تحقيق: فؤاد عبد المنعم، (الإسكندرية: مؤسسة شباب الجامعة، 1985 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السياسية في تراث الفقهاء / 273 / أولا: المصادر و المراجع العربية: ..... ص : 253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الشريعة الإسلامية (الدار البيضاء: دار الثقافة، 1984).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الحدود في الاصول / 18 / 3 - وصف نسخة الكتاب: ..... ص : 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تاريخ نسخها إلى سنة 631 ه، و لم يكتب عليها اسم ناسخها، و هي خالية من السماعات، و فيها خرم يبتدى‏ء من الورقة 17 في اثناء الكلام على حد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ينتهي عند ابتداء الكلام على حد الرأي، و قد يكون هذا الخرم ورقة واحدة فقط، و قد خط في آخر نسخة الكتاب «كمل كتاب الحدود و الحمد للّه حق حمده و صلواته على محمد نبيه و عبده و على آله و صحبه و سلم تسليما كثيرا و ذلك في العشر الوسط لجمادى الآخره عام واحد و ثلاثين و ستمائة».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الحدود في الاصول / 38 / و الدليل: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هذا تنويع قصد به المبالغة، فلم يوصل إلى الحقيقة، لا سيما على قول القاضي ابي بكر «ان كل مجتهد مصيب» لأن المستدل بالدليل المؤدي إلى غلبة الظن قد توصل به إلى العلم و القطع. لأن القياس و المستدل بخبر الآحاد إذا عمل به فقد علم أنه عمل ما أمره به ربه و افترضه عليه، لأن الذي كلّف هو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بلوغ غلبة الظن، و هو متيقن وجود ذلك منه.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الحدود في الاصول / 38 / و الدليل: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كذلك على قول شيوخنا «ان الحق في واحد» فإن الفرض إنما يتعلق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إلى غلبة الظن، فإذا وجد ذلك منه، فقد علم قطعا وقوع ذلك منه و أداؤه لفرضه. و لو قلب هذا القول على مقسمه لما كان له طريق إلى اثبات ما اختار منه.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الحدود في الاصول / 64 / الاجتهاد: ..... ص : 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الحدود في الاصول / 65 / الاجتهاد: ..... ص : 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الفرق بينه و بين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معنى طلب الصواب، و الرأي معنى ادراك الصواب. و لذلك يقال: ان الرأي المصيب ما رأيت. فلا يعبرون بذلك الا عن كمال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ادراك المطلوب.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الحدود في الاصول / 87 / فهرست أبجدي للحدود الواردة في النص</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64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دليل السالك للمصطلحات و الاسماء في فقه الامام مالك / 32 / [58] القبلة: ..... ص : 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4- قبلة </w:t>
      </w:r>
      <w:r>
        <w:rPr>
          <w:rFonts w:ascii="Arial" w:hAnsi="Arial" w:cs="Traditional Arabic" w:hint="cs"/>
          <w:color w:val="D30000"/>
          <w:sz w:val="30"/>
          <w:szCs w:val="30"/>
          <w:rtl/>
        </w:rPr>
        <w:t>اجتهاد</w:t>
      </w:r>
      <w:r>
        <w:rPr>
          <w:rFonts w:ascii="Arial" w:hAnsi="Arial" w:cs="Traditional Arabic" w:hint="cs"/>
          <w:color w:val="000000"/>
          <w:sz w:val="30"/>
          <w:szCs w:val="30"/>
          <w:rtl/>
        </w:rPr>
        <w:t>: و هى قبلة من لم يكن فى الحرمين.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دليل السالك للمصطلحات و الاسماء في فقه الامام مالك / 50 / [109] الحكومة: ..... ص : 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هذا هو معنى قول الفقهاء: فإن لم يكن فيه شى‏ء مقدّر فحكومة. و على ذلك يراد بالحكومة: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إعمال الفكر فيما يستحقه المجنى عليه من الجانى، فيحكم به القاضى.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دليل السالك للمصطلحات و الاسماء في فقه الامام مالك / 105 / [25] الموافقات فى أصول الشريعة: ..... ص : 105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ينحصر الكتاب فى خمسة أقسام: الأول: فى المقدمات العلمية المحتاج إليها فى تمهيد المقصود، و الثانى: فى الأحكام سواء أكانت تكليفية أو وضعية، و الثالث: فى المقاصد الشرعية فى الشريعة و ما يتعلق بها من الأحكام، و الرابع: فى حصر الأدلة الشرعية و بيان ما يتضاف إلى ذلك فيها على الجملة و على التفصيل، و الخامس: فى أحكام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التقليد، و المتصفين بكل واحد منهما و ما يتعلق بذلك من التعارض و الترجيح و السؤال و الجواب، و غير ذلك.</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دليل السالك للمصطلحات و الاسماء في فقه الامام مالك / 107 / [28] انتصار الفقير السالك، لترجيح مذهب الإمام مالك: ..... ص : 107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هذا الكتاب يعدّ من صنف المؤلفات التى وضعت فى مناقب الأئمة أصحاب المذاهب التشريعية، لبيان فضلهم و علمهم و </w:t>
      </w:r>
      <w:r>
        <w:rPr>
          <w:rFonts w:ascii="Arial" w:hAnsi="Arial" w:cs="Traditional Arabic" w:hint="cs"/>
          <w:color w:val="D30000"/>
          <w:sz w:val="30"/>
          <w:szCs w:val="30"/>
          <w:rtl/>
        </w:rPr>
        <w:t>اجتهادهم‏</w:t>
      </w:r>
      <w:r>
        <w:rPr>
          <w:rFonts w:ascii="Arial" w:hAnsi="Arial" w:cs="Traditional Arabic" w:hint="cs"/>
          <w:color w:val="000000"/>
          <w:sz w:val="30"/>
          <w:szCs w:val="30"/>
          <w:rtl/>
        </w:rPr>
        <w:t>، و الداعى إلى تأليفه مدّ طلبة المالكية بما يقنعهم بمميزات مذهبهم، و قيمة إمامهم، و تمكينهم من الرد على المتعصبين عليهم، أو الطاعنين فى مذهبهم، و تأويل حديث الرسول صلّى اللّه عليه و سلم بالتبشير بعالم المدينة، و أنه الإمام مالك، و كلام الأئمة الثلاثة و غيرهم فى ترجيح الإمام مالك و علم أهل المدينة، و ساق المؤلف فى ذلك بعضا من المسائل الفقهية للتدليل على ما يقول، و ينبذ فيه مظاهر التعصب معطيا لكل ذى حق حقه.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7 / الباب السادس: الاجتهاد و التقليد و الفتوى: ..... ص : 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الباب السادس: </w:t>
      </w:r>
      <w:r>
        <w:rPr>
          <w:rFonts w:ascii="Arial" w:hAnsi="Arial" w:cs="Traditional Arabic" w:hint="cs"/>
          <w:color w:val="D30000"/>
          <w:sz w:val="30"/>
          <w:szCs w:val="30"/>
          <w:rtl/>
        </w:rPr>
        <w:t>الاجتهاد</w:t>
      </w:r>
      <w:r>
        <w:rPr>
          <w:rFonts w:ascii="Arial" w:hAnsi="Arial" w:cs="Traditional Arabic" w:hint="cs"/>
          <w:color w:val="465BFF"/>
          <w:sz w:val="30"/>
          <w:szCs w:val="30"/>
          <w:rtl/>
        </w:rPr>
        <w:t xml:space="preserve"> و التقليد و الفتوى: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10 / ثانيا منهج الأحناف: - ..... ص : 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يمتاز هذا المسلك بالطابع العملى؛ فهو دراسة عملية تطبيقية للفروع الفقهية المنقولة عن أئمة المذهب. و استخراج القوانين و القواعد و الضوابط الأصولية التى لاحظها و اعتبرها أولئك الأئمة فى استنباطهم. و من ثم فإن هذه الطريقة تقرر القواعد الخادمة لفروع المذهب، و تدافع عن مسلك أئمة هذا المذهب فى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 كما أن هذه‏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15 / 4 - الغرض من دراسة علم أصول الفقه و فائدته: - ..... ص : 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لا يقال: لم تعد هناك حاجة إلى هذا العلم بعد القول بسد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 لأننا نقول: إن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باق إلى يوم القيامة، و لكن بشروطه. و من أفتى بسد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قاله اجتهادا عند ما رأى جرأة الجهال على شرع اللّه، و تشريع الأحكام بالهوى، و ادعاء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من قبل أناس لا يعرفون منه إلا الاسم".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17 / (أ) حرف الهمزة</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الإباحة .. الاتفاق ..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 الإجماع الإجمال .. الاستثناء .. الاستحسان .. الاستصحاب الاستنباط .. إشارة النص .. الاصطلاح .. الأصول اقتضاء النص .. الأمر .. الانفراد .. الأهلية الإيجاب‏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21 / 3 - الاجتهاد: ..... ص : 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lastRenderedPageBreak/>
        <w:t xml:space="preserve">3- </w:t>
      </w:r>
      <w:r>
        <w:rPr>
          <w:rFonts w:ascii="Arial" w:hAnsi="Arial" w:cs="Traditional Arabic" w:hint="cs"/>
          <w:color w:val="D30000"/>
          <w:sz w:val="30"/>
          <w:szCs w:val="30"/>
          <w:rtl/>
        </w:rPr>
        <w:t>الاجتهاد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21 / 3 - الاجتهاد: ..... ص : 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الثمرة المرجوة من دراسة علم أصول الفقه. و هو التطبيق العملى لهذا العلم الجليل".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21 / 3 - الاجتهاد: ..... ص : 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فى اللغة: مأخوذ من الجهد .. و هو المشقة و الطاقة .. أى هو فى اللغة: بذل المجهود و استفراغ الوسع فى فعل من الأفعال.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21 / 3 - الاجتهاد: ..... ص : 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فى اصطلاح الأصوليين هو: بذل المجتهد وسعه فى طلب العلم بالأحكام الشرعية بطريق الاستنباط.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21 / شروط الاجتهاد ..... ص : 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[شروط </w:t>
      </w:r>
      <w:r>
        <w:rPr>
          <w:rFonts w:ascii="Arial" w:hAnsi="Arial" w:cs="Traditional Arabic" w:hint="cs"/>
          <w:color w:val="D30000"/>
          <w:sz w:val="30"/>
          <w:szCs w:val="30"/>
          <w:rtl/>
        </w:rPr>
        <w:t>الاجتهاد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21 / شروط الاجتهاد ..... ص : 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 و </w:t>
      </w:r>
      <w:r>
        <w:rPr>
          <w:rFonts w:ascii="Arial" w:hAnsi="Arial" w:cs="Traditional Arabic" w:hint="cs"/>
          <w:color w:val="D30000"/>
          <w:sz w:val="30"/>
          <w:szCs w:val="30"/>
          <w:rtl/>
        </w:rPr>
        <w:t>للاجتهاد</w:t>
      </w:r>
      <w:r>
        <w:rPr>
          <w:rFonts w:ascii="Arial" w:hAnsi="Arial" w:cs="Traditional Arabic" w:hint="cs"/>
          <w:color w:val="64287E"/>
          <w:sz w:val="30"/>
          <w:szCs w:val="30"/>
          <w:rtl/>
        </w:rPr>
        <w:t xml:space="preserve"> شروط، و هى:-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22 / 4 - المعرفة بعلم أصول الفقه: ..... ص : 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فإنه أهم العلوم فى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 إذ هو عماد فسطاط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أساسه الذى تقوم عليه أركان بنائه .. فبعلم أصول الفقه تعرف أدلة الشرع و ترتيبها .. و طرق استنباط الأحكام منها .. و أوجه دلالات الألفاظ على معانيها.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23 / 6 - العلم بمقاصد الشريعة: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من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معرفة مقاصد الشريعة. و علل الأحكام. و مصالح الناس.</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23 / 7 - الاستعداد الفطرى للاجتهاد: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7- الاستعداد الفطرى </w:t>
      </w:r>
      <w:r>
        <w:rPr>
          <w:rFonts w:ascii="Arial" w:hAnsi="Arial" w:cs="Traditional Arabic" w:hint="cs"/>
          <w:color w:val="D30000"/>
          <w:sz w:val="30"/>
          <w:szCs w:val="30"/>
          <w:rtl/>
        </w:rPr>
        <w:t>للاجتهاد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23 / مراتب الاجتهاد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[مراتب </w:t>
      </w:r>
      <w:r>
        <w:rPr>
          <w:rFonts w:ascii="Arial" w:hAnsi="Arial" w:cs="Traditional Arabic" w:hint="cs"/>
          <w:color w:val="D30000"/>
          <w:sz w:val="30"/>
          <w:szCs w:val="30"/>
          <w:rtl/>
        </w:rPr>
        <w:t>الاجتهاد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معجم أصول الفقه / 23 / مراتب الاجتهاد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 و </w:t>
      </w:r>
      <w:r>
        <w:rPr>
          <w:rFonts w:ascii="Arial" w:hAnsi="Arial" w:cs="Traditional Arabic" w:hint="cs"/>
          <w:color w:val="D30000"/>
          <w:sz w:val="30"/>
          <w:szCs w:val="30"/>
          <w:rtl/>
        </w:rPr>
        <w:t>الاجتهاد</w:t>
      </w:r>
      <w:r>
        <w:rPr>
          <w:rFonts w:ascii="Arial" w:hAnsi="Arial" w:cs="Traditional Arabic" w:hint="cs"/>
          <w:color w:val="64287E"/>
          <w:sz w:val="30"/>
          <w:szCs w:val="30"/>
          <w:rtl/>
        </w:rPr>
        <w:t xml:space="preserve"> مرتبتان، هما:</w:t>
      </w:r>
      <w:r>
        <w:rPr>
          <w:rFonts w:ascii="Arial" w:hAnsi="Arial" w:cs="Traditional Arabic" w:hint="cs"/>
          <w:color w:val="000000"/>
          <w:sz w:val="30"/>
          <w:szCs w:val="30"/>
          <w:rtl/>
        </w:rPr>
        <w:t xml:space="preserve"> 1-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المطلق: و هو أعلاهما، إذ لا يتقيد بمذهب من المذاهب.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23 / مراتب الاجتهاد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المقيد: و هو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فى مسألة ما، و لكنه مقيد بأصول المذهب الذى يتبعه .. و هذا أربعة أقسام: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23 / مراتب الاجتهاد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فى المذهب ..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فى المسائل.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23 / مراتب الاجتهاد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فى التخريج ..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فى الترجيح.</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23 / أحكام الاجتهاد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[أحكام </w:t>
      </w:r>
      <w:r>
        <w:rPr>
          <w:rFonts w:ascii="Arial" w:hAnsi="Arial" w:cs="Traditional Arabic" w:hint="cs"/>
          <w:color w:val="D30000"/>
          <w:sz w:val="30"/>
          <w:szCs w:val="30"/>
          <w:rtl/>
        </w:rPr>
        <w:t>الاجتهاد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23 / أحكام الاجتهاد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 و </w:t>
      </w:r>
      <w:r>
        <w:rPr>
          <w:rFonts w:ascii="Arial" w:hAnsi="Arial" w:cs="Traditional Arabic" w:hint="cs"/>
          <w:color w:val="D30000"/>
          <w:sz w:val="30"/>
          <w:szCs w:val="30"/>
          <w:rtl/>
        </w:rPr>
        <w:t>للاجتهاد</w:t>
      </w:r>
      <w:r>
        <w:rPr>
          <w:rFonts w:ascii="Arial" w:hAnsi="Arial" w:cs="Traditional Arabic" w:hint="cs"/>
          <w:color w:val="64287E"/>
          <w:sz w:val="30"/>
          <w:szCs w:val="30"/>
          <w:rtl/>
        </w:rPr>
        <w:t xml:space="preserve"> أحكام:</w:t>
      </w:r>
      <w:r>
        <w:rPr>
          <w:rFonts w:ascii="Arial" w:hAnsi="Arial" w:cs="Traditional Arabic" w:hint="cs"/>
          <w:color w:val="000000"/>
          <w:sz w:val="30"/>
          <w:szCs w:val="30"/>
          <w:rtl/>
        </w:rPr>
        <w:t xml:space="preserve"> فالاجتهاد قد يكون واجبا عينيا .. أو واجبا كفائيا .. و قد يكون مندوبا إليه.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24 / أحكام الاجتهاد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فيكون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واجبا عينيا على المجتهد المسئول على الفور فى حق غيره إذا خاف فوات حادثة على غير الوجه الشرعى .. و فى حق نفسه إذا نزلت الحادثة به بهذا الشرط أيضا.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24 / أحكام الاجتهاد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يكون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واجبا كفائيا كذلك إذا تردد حكم بين مجتهدين مشتركين فى النظر فيه، و يكون وجوب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كل منهما بالنسبة إلى الآخر وجوب كفاية، أيهما حكم بشرطه الشرعى المعتبر سقط الوجوب عنهما، و إن تركاه بلا عذر إثما.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24 / أحكام الاجتهاد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يكون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مندوبا للتوصل إلى حكم شي‏ء بلا سؤال عنه و لا نزوله، ليطلع على معرفة حكمه قبل نزوله .... و يكون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مندوبا إليه كذلك فى حكم شي‏ء سئل عنه و لكنه لم يقع.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معجم أصول الفقه / 24 / أحكام الاجتهاد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يكون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حراما إذا كان فى مقابلة دليل قاطع من نص أو إجماع، فما دام قد وجد دليل شرعى قطعى فإن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يصح و يكون محرما، و لذلك تقرر عند علماء الأصول:" لا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مع النص".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24 / أحكام الاجتهاد ..... ص : 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هذا ليس على إطلاقه، فإن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مع النص لا يكون إلا إذا كان النص ظنى و خفيت دلالته فحينئذ لا بد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مع النص لفهم مدلوله .. و حل مشكله .. و تبيين مجمله.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36 / 10 - الاستنباط: ..... ص : 35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استنبطت الحكم: استخرجته </w:t>
      </w:r>
      <w:r>
        <w:rPr>
          <w:rFonts w:ascii="Arial" w:hAnsi="Arial" w:cs="Traditional Arabic" w:hint="cs"/>
          <w:color w:val="D30000"/>
          <w:sz w:val="30"/>
          <w:szCs w:val="30"/>
          <w:rtl/>
        </w:rPr>
        <w:t>بالاجتهاد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41 / 13 - الأصول: ..... ص : 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 مباحث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شروطه.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61 / 2 - الخطأ: ..... ص : 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أو خطأ الذى جهل القبلة عن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77 / الفرق بين التفسير و التأويل ..... ص : 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و أما التأويل:</w:t>
      </w:r>
      <w:r>
        <w:rPr>
          <w:rFonts w:ascii="Arial" w:hAnsi="Arial" w:cs="Traditional Arabic" w:hint="cs"/>
          <w:color w:val="000000"/>
          <w:sz w:val="30"/>
          <w:szCs w:val="30"/>
          <w:rtl/>
        </w:rPr>
        <w:t xml:space="preserve"> فهو تبيين للمراد بدليل ظنى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و ليس قطعيا فى تعيين المراد، و لهذا يحتمل أن يراد غيره.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93 / * و أما عمل الصحابة: ..... ص : 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قال شيخ الإسلام ابن تيمية: و الذى عليه جماهير الأمة 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جائز فى الجملة و التقليد جائز فى الجملة، لا يوجبون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كل أحد و يحرمون التقليد، و لا يوجبون التقليد على كل أحد و يحرمون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جائز للقادر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التقليد جائز للعاجز عن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فأما القادر فهل يجوز له؛ و الصحيح أنه يجوز حيث عجز عن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إما لتكافؤ الأدلة، و إما لضيق الوقت عن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إما لعدم ظهور دليل له، فإنه حيث عجز سقط عنه وجوب ما عجز عنه و انتقل إلى بدله و هو التقليد و كذلك العامى .. و القدرة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تكون إلا بحصول علوم تفيد معرفة المطلوب.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130 / 1 - دلالة النص: ..... ص : 130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هى دلالة اللفظ على أن حكم المنطوق، أى المذكور فى النص، ثابت لمسكوت عنه لاشتراكهما فى علة الحكم التى تفهم بمجرد فهم اللغة، أى يعرفها كل عارف باللغة دون حاجة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نظر. و حيث أن الحكم المستفاد عن طريق دلالة النص يؤخذ من معنى النص لا من لفظه، سماها بعضهم" دلالة الدلالة"، و سماها آخرون ب" فحوى الخطاب"، لأن فحوى الكلام هو معناه. و سماها الشافعية" مفهوم الموافقة"، لأن مدلول اللفظ فى محل السكوت موافق لمدلوله فى محل النطق، فيكون المسكوت عنه موافقا فى الحكم للمنطوق به. كما يسمى البعض هذه الدلالة بالقياس الجلى، و دلالة الأولى، لأن المسكوت عنه أولى بالحكم من المنطوق به، لظهور العلة فيه على نحو أقوى من المنطوق به.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130 / 1 - دلالة النص: ..... ص : 130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فإذا دل النص بعبارته على حكم فى واقعة معينة و وجدت واقعة أخرى تساوى الأولى فى العلة أو هى أولى منها، و كانت هذه المساواة أو الأولوية تفهم بمجرد فهم اللغة و بأدنى نظر و بدون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تأمل، فإنه يتبادر إلى الفهم أن النص يتناوله الواقعتين، و أن الحكم المنصوص عليه يثبت للمسكوت عنه، أى يثبت للواقعة الثانية.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131 / 1 - دلالة النص: ..... ص : 130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أولا: قوله تعالى:</w:t>
      </w:r>
      <w:r>
        <w:rPr>
          <w:rFonts w:ascii="Arial" w:hAnsi="Arial" w:cs="Traditional Arabic" w:hint="cs"/>
          <w:color w:val="006A0F"/>
          <w:sz w:val="30"/>
          <w:szCs w:val="30"/>
          <w:rtl/>
        </w:rPr>
        <w:t xml:space="preserve"> فَلا تَقُلْ لَهُما أُفٍ‏</w:t>
      </w:r>
      <w:r>
        <w:rPr>
          <w:rFonts w:ascii="Arial" w:hAnsi="Arial" w:cs="Traditional Arabic" w:hint="cs"/>
          <w:color w:val="000000"/>
          <w:sz w:val="30"/>
          <w:szCs w:val="30"/>
          <w:rtl/>
        </w:rPr>
        <w:t xml:space="preserve"> [الإسراء: 23]. النص دل بعبارته على حرمة التأفيف للوالدين من الولد، لما فى هذه الكلمة من إيذاء لهما، فيتبادر إلى الفهم أن النص يتناول حرمة ضربهما و شتمهما لما فى الضرب و الشتم من إيذاء و إيلام أشد مما فى كلمة" أف"، فيكون الضرب و الشتم أولى بالتحريم من التأفيف، فيكون المسكوت عنه أولى بالحكم من المنطوق، و هذا المعنى واضح لا يحتاج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أو تأمل.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132 / 1 - دلالة النص: ..... ص : 130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من هذا يتضح أن الفرق بين دلالة النص و بين القياس هو أن مساواة المفهوم الموافق، أى المسكوت عنه، للمنطوق به فى العلة تفهم بمجرد فهم اللغة بلا حاجة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تأويل. أما مساواة المقيس للمقيس عليه فى العلة فلا تفهم إلا بالتأمل و 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لا يكفى فيها مجرد فهم اللغة.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188 / (ب) العلة المستنبطة: ..... ص : 188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1- التعريف:</w:t>
      </w:r>
      <w:r>
        <w:rPr>
          <w:rFonts w:ascii="Arial" w:hAnsi="Arial" w:cs="Traditional Arabic" w:hint="cs"/>
          <w:color w:val="000000"/>
          <w:sz w:val="30"/>
          <w:szCs w:val="30"/>
          <w:rtl/>
        </w:rPr>
        <w:t xml:space="preserve"> هى علة استخرجها المجتهدون </w:t>
      </w:r>
      <w:r>
        <w:rPr>
          <w:rFonts w:ascii="Arial" w:hAnsi="Arial" w:cs="Traditional Arabic" w:hint="cs"/>
          <w:color w:val="D30000"/>
          <w:sz w:val="30"/>
          <w:szCs w:val="30"/>
          <w:rtl/>
        </w:rPr>
        <w:t>باجتهادهم‏</w:t>
      </w:r>
      <w:r>
        <w:rPr>
          <w:rFonts w:ascii="Arial" w:hAnsi="Arial" w:cs="Traditional Arabic" w:hint="cs"/>
          <w:color w:val="000000"/>
          <w:sz w:val="30"/>
          <w:szCs w:val="30"/>
          <w:rtl/>
        </w:rPr>
        <w:t xml:space="preserve"> من نص من الكتاب أو السنة، سواء كان استخراجها برأى شخص و أشخاص، أو برأى الجميع و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أى العلة المستنبطة تشمل جميع العلل التى تتعلق بأحد المأخذين الأخيرين أى الإجماع و الاستنباط.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249 / الطبقة الأولى: المجتهدون فى الشرع: ..... ص : 249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هم المجتهدون المستقلون فى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الذين توافرت فيهم شروطه. (مر فى أول الكتاب فى حرف" الهمزة" عند مبحث"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بيان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250 / الطبقة الرابعة: المجتهدون المرجحون: ..... ص : 250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من أحكام المجتهد، أنه: إن كان كامل الآلة فى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فإن اجتهد فى الفروع فأصاب فله أجران .. و إن اجتهد فيها و أخطأ فله أجر.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250 / الطبقة الرابعة: المجتهدون المرجحون: ..... ص : 250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فالمصيب له أجران: أجر على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 و أجر على إصابته الحكم.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250 / الطبقة الرابعة: المجتهدون المرجحون: ..... ص : 250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المخطئ له أجر واحد، و هو على </w:t>
      </w:r>
      <w:r>
        <w:rPr>
          <w:rFonts w:ascii="Arial" w:hAnsi="Arial" w:cs="Traditional Arabic" w:hint="cs"/>
          <w:color w:val="D30000"/>
          <w:sz w:val="30"/>
          <w:szCs w:val="30"/>
          <w:rtl/>
        </w:rPr>
        <w:t>اجتهاده‏</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253 / و حكم المجمل: ..... ص : 253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التوقف فى تعيين المراد منه فلا يجوز العمل به إلا إذا ورد من الشارع ما يزيل إجماله و يكشف معناه. فإذا كان البيان وافيا قطعيا صار المجمل من المفسر كالبيان الذى صدر عنه صلى اللّه عليه و سلم للزكاة و الصلاة و نحوهما، و إن لم يكن البيان بهذه الكيفية صار المجمل من المشكل فيحتاج إلى نظر و تأمل لإزالة إشكاله و معرفة المقصود منه، لأن الشارع لما بين ما حمله بعض التبيين، فتح الباب للتأمل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لمعرفة المعنى المقصود. و مثاله الربا، ورد فى القرآن مجملا، و بينته السنة النبوية بحديث الأموال الربوية الستة، و لكن هذا البيان ليس وافيا، لأنه لم يحصر الربا فيها، فجاز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لبيان ما يكون فيه الربا قياسا على ما ورد فى الحديث.</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257 / 15 - المذهب: ..... ص : 256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لكن لما كان من الأحكام ما لا يعرفه كثير من الناس، رجع الناس فى ذلك إلى من يعلمهم ذلك، لأنه أعلم بما قاله الرسول و أعلم بمراده، فأئمة المسلمين الذين اتبعوهم وسائل و طرق و أدلة بين الناس و بين الرسول، يبلغونهم ما قاله، و يفهمونهم مراده بحسب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و طاعتهم، و قد يخص اللّه هذا العالم من العلم و الفهم ما ليس عن الآخر، و قد يكون عند ذلك فى مسألة أخرى من العلم ما ليس عند هذا".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258 / 15 - المذهب: ..... ص : 256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 إذا وجد حديثا صحيحا لا معارض له يخالف مذهبه و ليس هو من أهل </w:t>
      </w:r>
      <w:r>
        <w:rPr>
          <w:rFonts w:ascii="Arial" w:hAnsi="Arial" w:cs="Traditional Arabic" w:hint="cs"/>
          <w:color w:val="D30000"/>
          <w:sz w:val="30"/>
          <w:szCs w:val="30"/>
          <w:rtl/>
        </w:rPr>
        <w:t>الاجتهاد</w:t>
      </w:r>
      <w:r>
        <w:rPr>
          <w:rFonts w:ascii="Arial" w:hAnsi="Arial" w:cs="Traditional Arabic" w:hint="cs"/>
          <w:color w:val="64287E"/>
          <w:sz w:val="30"/>
          <w:szCs w:val="30"/>
          <w:rtl/>
        </w:rPr>
        <w:t xml:space="preserve"> التام فما ذا يفعل؟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258 / 15 - المذهب: ..... ص : 256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إنما تنزلنا هذا التنزل لأنه يقال: إن نظر هذا قاصر، و ليس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قائما فى هذه المسألة لضعف آلة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فى حقه".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259 / 15 - المذهب: ..... ص : 256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xml:space="preserve">- فإذا قدر على </w:t>
      </w:r>
      <w:r>
        <w:rPr>
          <w:rFonts w:ascii="Arial" w:hAnsi="Arial" w:cs="Traditional Arabic" w:hint="cs"/>
          <w:color w:val="D30000"/>
          <w:sz w:val="30"/>
          <w:szCs w:val="30"/>
          <w:rtl/>
        </w:rPr>
        <w:t>الاجتهاد</w:t>
      </w:r>
      <w:r>
        <w:rPr>
          <w:rFonts w:ascii="Arial" w:hAnsi="Arial" w:cs="Traditional Arabic" w:hint="cs"/>
          <w:color w:val="64287E"/>
          <w:sz w:val="30"/>
          <w:szCs w:val="30"/>
          <w:rtl/>
        </w:rPr>
        <w:t xml:space="preserve"> التام فى هذه المسألة فما حكمه؟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259 / 15 - المذهب: ..... ص : 256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أما إذا قدر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التام الذى يعتقد معه أن القول الآخر ليس معه ما يدفع به النص، فهذا يجب عليه اتباع النصوص، و إن لم يفعل كان متبعا للظن و ما تهوى الأنفس، و كان من أكبر العصاة للّه و لرسوله".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278 / 2 - القسم الثانى: يتعلق بإمكانياته العلمية. ..... ص : 276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لا يشترط أن يعرف المسائل التى فرعها المجتهدون فى كتبهم فإن هذه الفروع فرعها الفقهاء بعد حيازة منصب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فلا تكون شرطا فى المفتى المجتهد.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279 / 2 - القسم الثانى: يتعلق بإمكانياته العلمية. ..... ص : 276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من تتحقق فيه هذه الشروط. فهو أهل للفتيا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ولاية القضاء إذا أسند إليه. فإنه العفيف الحليم العالم بمدارك الأحكام و أعراف الناس. لا يخدع لغرة و لا يؤتى من غفلة. ذلك فضل اللّه يؤتيه من يشاء. و اللّه ذو الفضل العظيم.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279 / 2 - القسم الثانى: يتعلق بإمكانياته العلمية. ..... ص : 276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t>- الأول:</w:t>
      </w:r>
      <w:r>
        <w:rPr>
          <w:rFonts w:ascii="Arial" w:hAnsi="Arial" w:cs="Traditional Arabic" w:hint="cs"/>
          <w:color w:val="000000"/>
          <w:sz w:val="30"/>
          <w:szCs w:val="30"/>
          <w:rtl/>
        </w:rPr>
        <w:t xml:space="preserve"> العالم بكتاب اللّه تعالى و سنة رسوله صلى اللّه عليه و سلم و أقوال الصحابة رضى اللّه عنهم فهو المجتهد فى أحكام النوازل يقصد فيها موافقة الأدلة الشرعية حيث كانت. و لا ينافى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تقليده لغيره أحيانا. فإنك لا تجد أحد من الائمة إلا و هو مقلد من هو أعلم منه فى بعض الأحكام. و قد قال الشافعى رضى اللّه عنه- فى موضع من الحج. قلته تقليدا العطاء. فهذا النوع الذى يسوغ لهم الإفتاء. و يسوغ استفتاؤهم و يتأدى بهم فرض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هم الذين قال فيهم الرسول صلى اللّه عليه و سلم:" إن اللّه يبعث لهذه الأمة على رأس كل مائة سنة من يجدد لها دينها" و هم غرس اللّه الذين لا يزالون يغرسهم فى دينه. و هم الذين قال فيهم على بن أبى طالب كرم اللّه وجهه و رضى عنه: لن تخلو الأرض من قائم للّه بحجته.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279 / 2 - القسم الثانى: يتعلق بإمكانياته العلمية. ..... ص : 276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287E"/>
          <w:sz w:val="30"/>
          <w:szCs w:val="30"/>
          <w:rtl/>
        </w:rPr>
        <w:lastRenderedPageBreak/>
        <w:t>- الثانى:</w:t>
      </w:r>
      <w:r>
        <w:rPr>
          <w:rFonts w:ascii="Arial" w:hAnsi="Arial" w:cs="Traditional Arabic" w:hint="cs"/>
          <w:color w:val="000000"/>
          <w:sz w:val="30"/>
          <w:szCs w:val="30"/>
          <w:rtl/>
        </w:rPr>
        <w:t xml:space="preserve"> مجتهد مقيد فى مذهب من ائتم به. فهو مجتهد فى معرفة فتاويه و أقواله و مأخذه و أصوله. عارف بها. متمكن من التخريج عليها. و قياس ما لم ينص من ائتم به عليه على منصوصه. من غير أن يكون مقلدا لإمامه. لا فى الحكم و لا فى الدليل لكن سلك طريقه فى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الفتيا. و دعا إلى مذهبه و رتبه و قرره. فهو موافق له فى مقصده و طريقه معا.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280 / 2 - القسم الثانى: يتعلق بإمكانياته العلمية. ..... ص : 276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رتبة هؤلاء دون رتبة الأئمة فى الاستقلال </w:t>
      </w:r>
      <w:r>
        <w:rPr>
          <w:rFonts w:ascii="Arial" w:hAnsi="Arial" w:cs="Traditional Arabic" w:hint="cs"/>
          <w:color w:val="D30000"/>
          <w:sz w:val="30"/>
          <w:szCs w:val="30"/>
          <w:rtl/>
        </w:rPr>
        <w:t>بالاجتهاد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280 / 2 - القسم الثانى: يتعلق بإمكانياته العلمية. ..... ص : 276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قال ابن القيم: و هذا شأن كثير من أصحاب الوجوه و الطرق و الكتب المطولة و المختصرة. و هؤلاء لا يدعون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لا يقرون بالتقليد- و كثير منهم يقول: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280 / 2 - القسم الثانى: يتعلق بإمكانياته العلمية. ..... ص : 276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اجتهدنا فى المذاهب فرأينا أقربها إلى الحق مذهب إمامنا. و كل منهم يقول ذلك عن إمامه. و يزعم أنه أولى بالاتباع من غيره. و منهم من يغلو فيوجب اتباعه. و يمنع من غيره". و الحق يقال: أن هؤلاء قعد بهم عن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فى كلام اللّه و رسوله.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280 / 2 - القسم الثانى: يتعلق بإمكانياته العلمية. ..... ص : 276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تعصبهم لمذهب إمامهم و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فى أن مذهبه هو الحق عما سواه. و أنه الصواب عما عداه من مذاهب. و هكذا كل منتسب لمذهب. انتصر لمقلده و متبوعه.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أصول الفقه / 335 / الفهرست</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3- </w:t>
      </w:r>
      <w:r>
        <w:rPr>
          <w:rFonts w:ascii="Arial" w:hAnsi="Arial" w:cs="Traditional Arabic" w:hint="cs"/>
          <w:color w:val="D30000"/>
          <w:sz w:val="30"/>
          <w:szCs w:val="30"/>
          <w:rtl/>
        </w:rPr>
        <w:t>الاجتهاد</w:t>
      </w:r>
      <w:r>
        <w:rPr>
          <w:rFonts w:ascii="Arial" w:hAnsi="Arial" w:cs="Traditional Arabic" w:hint="cs"/>
          <w:color w:val="000000"/>
          <w:sz w:val="30"/>
          <w:szCs w:val="30"/>
          <w:rtl/>
        </w:rPr>
        <w:t>. 21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الفقهية و القانونية / 20 / اجتهاد: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الفقهية و القانونية / 222 / الصورية أو الاخفاء: ..... ص : 222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ان الصورية هي وضع قائم على عمل ظاهر أراده المتعاقدان ليخفيا وراءه عملا قانونيا آخر أراداه حقيقة. و الصوريّة لا تهدف دائما الى الغش بل تهدف في بعض الأحيان الى تحقيق غرض مشروع. من هنا فإنّ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لم يعتبر الأعمال القانونية الصورية هي باطلة في مختلف الحالات، بل انه توخّى فقط حماية الأشخاص الثالثين‏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الفقهية و القانونية / 332 / فهرس المحتويات</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20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6 / أهم عصور تطور الفقه الإسلامي ..... ص : 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عصر الصحابة: تصدى الصحابة رضي اللّه عنهم لإفتاء الناس و كان منهم المكثر و منهم المقل. و كانوا يعتمدون في الإجابة عما يسألون عنه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المعتمد على القرآن و السنة.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6 / أهم عصور تطور الفقه الإسلامي ..... ص : 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عصر التابعين: استمر العلماء من التابعين في الإجابة على أسئلة الناس. و اتسعت دائرة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نظرا لاتساع الدولة الإسلامية و دخول عدد كبير من الناس في الدين في هذا العصر ممن لهم عادات و تقاليد و سلوك و أنماط حياة تختلف عن الصحابة، مما اضطر العلماء لبذل مزيد من الجهد للإجابة على أسئلة الناس. و لم تستجد مسألة و لم يبينوا حكمها في الدين. و قد ساعدهم على ذلك أن أحكام الدين جاءت عامة نصت على مسائل كلية مجملة.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6 / أهم عصور تطور الفقه الإسلامي ..... ص : 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اتفق الأئمة الأربعة على الاحتجاج بالكتاب و السنة و الإجماع و القياس، و اختلفوا في بقية المصادر كالاستحسان و المصالح المرسلة و العرف و قول الصحابي. و تأثر كل إمام بالبيئة التي عاش فيها، فأبو حنيفة مثلا عاش في العراة في بلد اشتهرت فيها المناظرات و الاهتمام بالرأي، و كثر فيها أصحاب الأهواء و البدع و الوضع في الحديث فدفعه ذلك إلى التشدد في قبول الأحاديث و الإكثار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7 / أصول الفقه ..... ص : 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دخل كثير من غير العرب في الإسلام و اهتموا بدراسته و تعلم أحكامه، فأصبحت الحاجة ماسة لتدوين قواعد علم الأصول لأن الناس لم يكونوا في عصر التابعين و تابعيهم بمستوى الصحابة في فهم اللغة التي تعتبر الأداة لفهم القرآن و السنة، فكان لا بد من تدوين القواعد الأصولية التي تعين هؤلاء الذين ادعوا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تأييدا لأهوائهم فكان لا بد من تدوين قواعد علم الأصول ليحتكم إليها و ليعرف المجتهد الحق ممن يدعي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8 / المذاهب الفقهية: ..... ص : 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مرحلة عصر النبوة: حيث كان الاعتماد على الوحي، و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محدودا، و لم يدون من الفقه شي‏ء باستثناء بعض الجهود الشخصية. و عصر الصحابة بعد وفاة النبي صلّى اللّه عليه و سلّم و توالي الفتوحات و اتساع رقعة الدولة، دعت الحاجة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لمعرفة بعض المستجدات و حكمها، فقام بذلك بعض الصحابة من أصحاب القدرات الفقهية، مثل: الخلفاء الراشدين و عائشة، و زيد بن ثابت، و ابن عمر، و ابن مسعود و ابن عباس و أمثالهم رضي اللّه عنهم، لكن لم يدون شي‏ء في الفقه.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9 / المذاهب الفقهية: ..... ص : 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أما مدرسة أهل الرأي: و هي مدرسة أهل العراق، الذين لم يجدوا من السنة ما وجده الآخرون، و الذين كانوا يتخوفون من الأحاديث الموضوعة، مما حملهم على التشدد في قبول الحديث. من أعلام هذه المدرسة إبراهيم النخعي و حماد بن سليمان و الأحناف. و في عصر تابعي التابعين دونت السنة، كما دونت فتاوى الصحابة و التابعين، لتصبح مرجعا لمن يريد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عصر كبار المجتهدين من الفقهاء يمكن التأريخ له من أواخر أيام الأمويين و حتى القرن الرابع الهجري. و فيه دون الفقه، كما ظهرت المذاهب الفقهية التي ما تزال قائمة حتى اليوم.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9 / المذاهب الفقهية: ..... ص : 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كانت طريقة الأحناف مشجعة على إتاحة فرصة جيدة للتلاميذ للتدرب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ضبط المسائل. كما سار الأحناف وفق منهج واضح، يتحرى العلة و يبحث عنها، لكنهم ابتدءوا أولا بالفقه، ثم استخرجوا الأصول و القواعد منه فيما بعد. و قد كان للإمام أبي حنيفة جمهور من التلاميذ، على رأسهم أبو يوسف الذي صار قاضيا للقضاة، و محمد بن الحسن الشيباني، و زفر بن الهذيل، و الحسن بن زياد.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11 / المذاهب الفقهية: ..... ص : 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قد أسس هذه المذاهب رجال اجتهدوا فيها اجتهادا، و جاء بعدهم من يجتهد فيها و لا يخرج عنها، كما صار لكل مذهب مقلدون. و ما زال باب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مفتوحا، فالاجتهاد حق مشروع لمن ملك أدواته من المسلمين و المسلمات.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20 / * الاجتهاد: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119 / * بيع الخيار: ..... ص : 119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عند الشافعية: يثبت خيار المجلس بعد تمام العقد بدون شروط الخيار، بل لو اشترط العاقد عدم الخيار بطل البيع لأنه شرط يقتضي العقد عدمه، لأن الخيار في المجلس ثبت بالنص لا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فأصبح من مقتضى العقد، و كل </w:t>
      </w:r>
      <w:r>
        <w:rPr>
          <w:rFonts w:ascii="Arial" w:hAnsi="Arial" w:cs="Traditional Arabic" w:hint="cs"/>
          <w:color w:val="000000"/>
          <w:sz w:val="30"/>
          <w:szCs w:val="30"/>
          <w:rtl/>
        </w:rPr>
        <w:lastRenderedPageBreak/>
        <w:t>شرط لا يقتضيه العقد فهو باطل، و الخيار إما أن يكون لدفع الضرورة و هو خيار النقض، و إما أن يكون للتروي و له سببان: المجلس و الشرط فأقسامه ثلاثة.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433 / * الغنى: ..... ص : 433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في قول المالكية، و الإباضية: لا حد له، و إنما هو راجع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447 / * الفقه: ..... ص : 446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شرعا: العلم بالأحكام الشرعية التي طريقها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[المناوي‏].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447 / * الفقيه: ..... ص : 447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عند المالكية: من شغل أوقاته بالمطالعة، و التعليم، و الفتوى، و إن قصر عن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522 / * مدارك الشرع: ..... ص : 522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عند الشافعية: مواضع طلب الأحكام، و هي حيث يستدل بالنصوص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من مدارك الشرع.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مصطلحات الفاظ الفقه الاسلامى / 627 / أ ..... ص : 627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الإباضية/ الإبراء العام/ اتسق/ الإجابة/ </w:t>
      </w:r>
      <w:r>
        <w:rPr>
          <w:rFonts w:ascii="Arial" w:hAnsi="Arial" w:cs="Traditional Arabic" w:hint="cs"/>
          <w:color w:val="D30000"/>
          <w:sz w:val="30"/>
          <w:szCs w:val="30"/>
          <w:rtl/>
        </w:rPr>
        <w:t>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16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5- </w:t>
      </w:r>
      <w:r>
        <w:rPr>
          <w:rFonts w:ascii="Arial" w:hAnsi="Arial" w:cs="Traditional Arabic" w:hint="cs"/>
          <w:color w:val="D30000"/>
          <w:sz w:val="30"/>
          <w:szCs w:val="30"/>
          <w:rtl/>
        </w:rPr>
        <w:t>الاجتهاد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16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لغة: استفراغ الوسع في تحصيل الشي‏ء، و لا يستعمل إلا فيما فيه كلفة و مشقة، كقولك: اجتهدت في حمل الصخرة، و لا تقول: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16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المراد من الاستفراغ: بذل الوسع و الطاقة بحيث يشعر الفقيه من نفسه العجز عن المزيد عليه، حتى يخرج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المقصر فإنه لا يعد في الاصطلاح اجتهادا معتبرا.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16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lastRenderedPageBreak/>
        <w:t xml:space="preserve">(3) المنهاج مع شرحى الأسنوي و البدخشي 3/ 261، و انظر تعريف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مع اختلاف العبارات فيه، و محترزات التعريف في: الإحكام لابن حزم 1/ 41، الحدود للباجي ص 64، الورقات ص 31، كشف الأسرار 4/ 14، المستصفى 2/ 350، المحصول 2/ 489، الإحكام للآمدي 4/ 218، الحاصل 2/ 1000، التحصيل 2/ 281، شرح تنقيح الفصول ص 429، الإبهاج 3/ 246، نهاية السئول 3/ 260، شرح العضد 2/ 289، فواتح الرحموت 2/ 362، تيسير التحرير 4/ 179، شرح الكوكب المنير 4/ 458.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17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عرف بعض العلماء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بأنه: استفراغ الجهد في طلب شي‏ء من الأحكام على وجه يحس من النفس العجز عن المزيد فيه.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17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هذا التعريف أعم من التعريف الأول؛ لأنه يدخل فيه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العلوم اللغوية و غيرها، لكن فيه تكرار، فإن استفراغ الجهد مغن عن ذكر العجز عن الزيادة.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17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فزاد قيد الظن، لأنه لا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في القطعيات.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17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اعتراض عليه بأنه غير جامع، لأنه لا يشمل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الأحكام الشرعية من غير الفقيه مع أنه يسمى اجتهادا عند الأصوليين؛ لأنهم لم يشترطوا في المجتهد أن يكون فقيها.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17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المتهيّئ للفقه، و من عنده ملكة الاستنباط و الاستنتاج، و لا شك 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يتأتى إلا من هؤلاء، الذين توافرت فيهم هذه الملكة.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18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إحداهما: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المجتهد في حق نفسه فيما نزل به، لأن المجتهد لا يجوز له أن يقلد غيره في حق نفسه و لا في حق غيره.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18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الثانية: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في حق غيره إذا تعين عليه الحكم فيه بأن ضاق وقت الحادثة فإنه يجب على الفور حينئذ.</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19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الحالة الثانية: أن يتردد الحكم بين قاضيين مشتركين في النطق فيكون فرض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مشتركا بينهما، فأيهما تفرد بالحكم سقط الفرض.</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19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الحالة الثانية: أن يستفتيه سائل قبل نزولها فيكون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الحالتين ندبا.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19 / 5 - الاجتهاد: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هذا. و قد علم من تعريف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تعريف المجتهد و هو: المستفرغ وسعه في درك الأحكام الشرعية.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25 / أنواع الإجماع: ..... ص : 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الإجماع السكوتي: هو أن يقول بعض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بقول، و ينتشر ذلك في المجتهدين من أهل ذلك العصر فيسكتون و لا يظهر منهم اعتراف و لا إنكار، و في حجيته مذاهب كثيرة.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28 / 11 - الاختلاف: ..... ص : 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فيه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لا اختلاف الناس في الهمم بدليل (أمتي).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28 / 11 - الاختلاف: ..... ص : 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لو حكم القاضي بالخلاف و رفع لغيره يجوز فسخه، بخلاف الاختلاف، فإن الخلاف هو ما وقع في محل لا يجوز فيه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هو ما كان مخالفا للكتاب و السنة و الإجماع.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28 / 12 - الاختيار: ..... ص : 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 الحليمي و القاضي حسين، و إمام الحرمين و غيرهم، قال السيوطي: و لعله خرج في بعض كتب الحفاظ التي لم تصل إلينا، و المراد بالاختلاف: أي في الفروع التي يسوغ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فيها.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39 / 23 - الاستحسان: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قد عرف أبو الحسين البصري الاستحسان بأنه: ترك وجه من وجوه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غير شامل شمول الألفاظ، لوجه هو أقوى منه، و هو في حكم الطارئ على الأول.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40 / 23 - الاستحسان: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النوع الأول: العمل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غالب الرأي في تقدير ما جعله الشرع موكولا إلى آرائنا، نحو: المتعة المذكورة في قوله تعالى:</w:t>
      </w:r>
      <w:r>
        <w:rPr>
          <w:rFonts w:ascii="Arial" w:hAnsi="Arial" w:cs="Traditional Arabic" w:hint="cs"/>
          <w:color w:val="006A0F"/>
          <w:sz w:val="30"/>
          <w:szCs w:val="30"/>
          <w:rtl/>
        </w:rPr>
        <w:t xml:space="preserve"> مَتاعاً بِالْمَعْرُوفِ حَقًّا عَلَى الْمُحْسِنِينَ‏</w:t>
      </w:r>
      <w:r>
        <w:rPr>
          <w:rFonts w:ascii="Arial" w:hAnsi="Arial" w:cs="Traditional Arabic" w:hint="cs"/>
          <w:color w:val="000000"/>
          <w:sz w:val="30"/>
          <w:szCs w:val="30"/>
          <w:rtl/>
        </w:rPr>
        <w:t xml:space="preserve"> أوجب ذلك بحسب اليسار و العسرة و شرط أن يكون بالعرف، فعرفنا أن المراد ما يعرف استحسانه بغالب الرأي.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57 / 37 - أصول الفقه: ..... ص : 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3- و عرفة أبو إسحاق الشيرازي بأنه: معرفة الأحكام الشرعية التي طريقها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62 / 37 - أصول الفقه: ..... ص : 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عرفه ابن جزى بأنه: العلم بالأحكام الشرعية الفرعية على الجملة و بأدواتها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فيها و ما يتعلق به.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112 / 107 - التلفيق: ..... ص : 112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ذلك بأن يجمع بين تقليد إمامين أو أكثر في فعل له أركان أو جزئيات لها ارتباط ببعضها، لكل منها حكم خاص كان موضع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و تباين آرائهم، فيقلد أحدهم في حكم، و يقلد آخر في حكم آخر، فيتم الفعل من حيث التقليد ملفقا بين مذهبين أو أكثر.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112 / 108 - التمثيل: ..... ص : 112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(2) تبصير النجباء بحقيقة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و التلفيق و الإفتاء لأستاذنا الدكتور محمد الحفناوي ص 262.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119 / 116 - الجد: ..... ص : 119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الجد: بالكسر يقال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في الأمر و لضد الهزل، و هو: أن يقصد المتكلم بكلامه حقيقته.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153 / 164 - الخطأ: ..... ص : 152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عذر صالح لسقوط حق اللّه تعالى إذا حصل عن </w:t>
      </w:r>
      <w:r>
        <w:rPr>
          <w:rFonts w:ascii="Arial" w:hAnsi="Arial" w:cs="Traditional Arabic" w:hint="cs"/>
          <w:color w:val="D30000"/>
          <w:sz w:val="30"/>
          <w:szCs w:val="30"/>
          <w:rtl/>
        </w:rPr>
        <w:t>اجتهاد</w:t>
      </w:r>
      <w:r>
        <w:rPr>
          <w:rFonts w:ascii="Arial" w:hAnsi="Arial" w:cs="Traditional Arabic" w:hint="cs"/>
          <w:color w:val="000000"/>
          <w:sz w:val="30"/>
          <w:szCs w:val="30"/>
          <w:rtl/>
        </w:rPr>
        <w:t>، و يصير شبهة في العقوبة حتى لا يؤثم الخاطئ، و لا يؤاخذ بحد و لا قصاص، و لم يجعل عذرا في حق العباد حتى وجب عليه ضمان العدوان، و وجبت به الدية، كما إذا رمى شخصا ظنه صيدا أو حربيا، فإذا هو مسلم، أو غرضا فأصاب آدميا، و ما جرى مجراه، كنائم ثم انقلب على رجل فقتله.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القاموس المبين في إصطلاحات الأصوليين / 162 / 179 - دلالة النص: ..... ص : 161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من غير تأمل، كالنهي عن التأفيف في قوله تعالى:</w:t>
      </w:r>
      <w:r>
        <w:rPr>
          <w:rFonts w:ascii="Arial" w:hAnsi="Arial" w:cs="Traditional Arabic" w:hint="cs"/>
          <w:color w:val="006A0F"/>
          <w:sz w:val="30"/>
          <w:szCs w:val="30"/>
          <w:rtl/>
        </w:rPr>
        <w:t xml:space="preserve"> فَلا تَقُلْ لَهُما أُفٍ‏</w:t>
      </w:r>
      <w:r>
        <w:rPr>
          <w:rFonts w:ascii="Arial" w:hAnsi="Arial" w:cs="Traditional Arabic" w:hint="cs"/>
          <w:color w:val="000000"/>
          <w:sz w:val="30"/>
          <w:szCs w:val="30"/>
          <w:rtl/>
        </w:rPr>
        <w:t xml:space="preserve"> يوقف به على حرمة الضرب و غيره مما فيه نوع من الأذى بدون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169 / 190 - الرأي: ..... ص : 169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قال الباجي- رحمه اللّه- و الفرق بينه و بين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معنى‏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170 / 190 - الرأي: ..... ص : 169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لذلك يقال: (إن الرأي الصواب: ما رأيت) فلا يعبرون بذلك إلا عن كمال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إدراك المطلوب.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262 / 348 - المجتهد: ..... ص : 262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المجتهد المطلق: و هو الذي يستقل </w:t>
      </w:r>
      <w:r>
        <w:rPr>
          <w:rFonts w:ascii="Arial" w:hAnsi="Arial" w:cs="Traditional Arabic" w:hint="cs"/>
          <w:color w:val="D30000"/>
          <w:sz w:val="30"/>
          <w:szCs w:val="30"/>
          <w:rtl/>
        </w:rPr>
        <w:t>باجتهاده‏</w:t>
      </w:r>
      <w:r>
        <w:rPr>
          <w:rFonts w:ascii="Arial" w:hAnsi="Arial" w:cs="Traditional Arabic" w:hint="cs"/>
          <w:color w:val="000000"/>
          <w:sz w:val="30"/>
          <w:szCs w:val="30"/>
          <w:rtl/>
        </w:rPr>
        <w:t xml:space="preserve"> في الأصول و الفروع، و الاستنباط من الأدلة، و التصحيح و التضعيف للأخبار، و الترجيح بينها، و التعديل و التجريح للرواة، و غير ذلك، فالمجتهد المطلق يضع الأسس العامة </w:t>
      </w:r>
      <w:r>
        <w:rPr>
          <w:rFonts w:ascii="Arial" w:hAnsi="Arial" w:cs="Traditional Arabic" w:hint="cs"/>
          <w:color w:val="D30000"/>
          <w:sz w:val="30"/>
          <w:szCs w:val="30"/>
          <w:rtl/>
        </w:rPr>
        <w:t>لاجتهاده‏</w:t>
      </w:r>
      <w:r>
        <w:rPr>
          <w:rFonts w:ascii="Arial" w:hAnsi="Arial" w:cs="Traditional Arabic" w:hint="cs"/>
          <w:color w:val="000000"/>
          <w:sz w:val="30"/>
          <w:szCs w:val="30"/>
          <w:rtl/>
        </w:rPr>
        <w:t>، و يمهد القواعد، و يوجه الأدلة، لا ينتسب إلى أحد، و لا يقلد أحدا.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262 / 348 - المجتهد: ..... ص : 262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لئن وافق في قاعدته قاعدة غيره، أو وافق فرعه فرع غيره، فإنما هو من موافقة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w:t>
      </w:r>
      <w:r>
        <w:rPr>
          <w:rFonts w:ascii="Arial" w:hAnsi="Arial" w:cs="Traditional Arabic" w:hint="cs"/>
          <w:color w:val="D30000"/>
          <w:sz w:val="30"/>
          <w:szCs w:val="30"/>
          <w:rtl/>
        </w:rPr>
        <w:t>للاجتهاد</w:t>
      </w:r>
      <w:r>
        <w:rPr>
          <w:rFonts w:ascii="Arial" w:hAnsi="Arial" w:cs="Traditional Arabic" w:hint="cs"/>
          <w:color w:val="000000"/>
          <w:sz w:val="30"/>
          <w:szCs w:val="30"/>
          <w:rtl/>
        </w:rPr>
        <w:t>، لا من قبيل التقليد.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262 / 348 - المجتهد: ..... ص : 262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هذا هو حال الأئمة المجتهدين المتبوعين في القرون الأولى، كأبي حنيفة، و مالك، و الشافعي، و أحمد، و الثوري، و الأوزاعي، و غيرهم من أئمة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المطلق (رضي اللّه عنهم و أرضاهم)، و لبلوغ هذه المرتبة شروط مذكورة في كتب الأصول.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262 / 348 - المجتهد: ..... ص : 262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(4)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طبقات مجتهدي الشافعية أ. د/ محمد حسن هيتو ص 16، و ما بعدها.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263 / 348 - المجتهد: ..... ص : 262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2- المجتهد المنتسب: و هو الذي بلغ رتبة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المطلق، بالأخذ من الكتاب و السنة، إلا أنه لم يصل لدرجة الاستقلال الكامل في تأصيل الأصول الخاصة به، فهو يخرج الأحكام على أصول إمام من أئمة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المطلق، كأبي حنيفة، و مالك، و الشافعي، و أحمد.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263 / 348 - المجتهد: ..... ص : 262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قال ابن الصلاح: فهو لا يكون مقلدا لإمامه، لا في المذهب، و لا في دليله، لاتصافه بصفة المستقل، و إنما ينسب إليه لسلوكه طريقة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263 / 348 - المجتهد: ..... ص : 262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قد يوافق الإمام، و قد يخالفه، فإن وافقه في </w:t>
      </w:r>
      <w:r>
        <w:rPr>
          <w:rFonts w:ascii="Arial" w:hAnsi="Arial" w:cs="Traditional Arabic" w:hint="cs"/>
          <w:color w:val="D30000"/>
          <w:sz w:val="30"/>
          <w:szCs w:val="30"/>
          <w:rtl/>
        </w:rPr>
        <w:t>اجتهاده‏</w:t>
      </w:r>
      <w:r>
        <w:rPr>
          <w:rFonts w:ascii="Arial" w:hAnsi="Arial" w:cs="Traditional Arabic" w:hint="cs"/>
          <w:color w:val="000000"/>
          <w:sz w:val="30"/>
          <w:szCs w:val="30"/>
          <w:rtl/>
        </w:rPr>
        <w:t>، كان من قبيل الاتفاق في الآراء، لا من قبيل التقليد، و إن خالفه، كان خلافه لما رجح عنده من الأدلة و الاستنباط، و كثيرا ما يخالفه.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265 / 350 - المجمل: ..... ص : 265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طبقات مجتهدي الشافعية ص 48، و انظر مجموع 14/ 73.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272 / 368 - المشكل: ..... ص : 272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لا يزول هذا الخفاء إلا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التأمل، و النظر في القرائن و الأدلة الشرعية الأخرى، حتى يتعين المراد أو يترجح من اللفظ المشكل.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284 / 398 - المقلد: ..... ص : 284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المقلد هو العامي الذي لم تتوفر فيه شروط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304 / ثالثا: كتب أصول الفقه و قواعده: ..... ص : 304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28-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طبقات مجتهدي الشافعية للدكتور/ محمد حسن هيتو، طبعة مؤسسة الرسالة- بيروت.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306 / ثالثا: كتب أصول الفقه و قواعده: ..... ص : 304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44- تبصير النجباء بحقيقة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التقليد و التلفيق و الإفتاء لأستاذنا الدكتور/ محمد إبراهيم الحفناوي، طبعة دار الحديث- مصر.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المبين في إصطلاحات الأصوليين / 316 / فهرس الاصطلاحات مرتبة وفقا لحروف الهجاء</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5-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16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الدليل الفقهي / 9 / - الاجتهاد الاستصلاحي: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الاستصلاحي: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الدليل الفقهي / 9 / - الاجتهاد الاستصلاحي: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ذلك ببذل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وسعه من أجل التوصل إلى المراد الإلهي من نصوص الوحي، و ذلك بتطبيق الكليات العامة و المستنبطة من الكتاب و السنة في جلب كل منفعة و درء كل مفسدة، و ذلك كما في الحكم بأن مخالفة إشارات المرور أمر حرام، يثاب المكلف على الكفّ عنه و يعاقب على فعله، و ذلك بدليل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الذي تأكد من خلاله ما يترتب على مخالفة إشارات المرور اليوم من مفسدة حقيقية جسيمة متمثلة في كونها أحد أسباب حوادث القتل و الاصطدام، فإذا كان أصل درء المفسدة أصلا معتبرا، كانت مخالفة إشارات المرور مفسدة، لذا فإنه لا بد من درئها شرعا.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الدليل الفقهي / 9 / - الاجتهاد القياسي: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القياسي: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الدليل الفقهي / 10 / - الاجتهاد القياسي: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ذلك ببذل الوسع من أجل التوصل إلى إثبات حكم أو نفيه لواقعة لم يرد فيها نص قطعي، و لا نص ظني مباشر، و لم يظهر إجماع صحيح سابق، و هو الذي يسمى عند بعض الأصوليين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بالرأي، لأن مبناه على الرأي المحمود غالبا، و هو الذي يسميه بعض الأصوليين تخريج المناط، و ذلك كما في استكشاف علة حرمة الربا، و أن علته الطعم، أو الأقتيات، أو الوزنية، أو الكيلية، أو استكشاف علة قصر الصلاة، و أنها المشقة.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الدليل الفقهي / 10 / - الاجتهاد المركب: ..... ص : 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 </w:t>
      </w: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المركب: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الدليل الفقهي / 10 / - الاجتهاد المقاصدي: ..... ص : 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lastRenderedPageBreak/>
        <w:t xml:space="preserve">- </w:t>
      </w: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المقاصدي: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الدليل الفقهي / 10 / - الاجتهاد المقاصدي: ..... ص : 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استفراغ المؤهّل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(المجتهد) طاقته من أجل الكشف عن المقاصد العامة التي تنتظمها نصوص الوحي، و بذلك تراعى المعاني و الحكم الملحوظة للشارع من أحكامه، كما في مقصد التيسير، و نفي الحرج عن عموم المكلفين، فإن ذلك مما علم عن طريق جملة من التكاليف التي رفعت عن المكلفين تخفيفا عنهم، و رفعا لدخول الحرج على عمومهم.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الدليل الفقهي / 103 / - تخريج المناط: ..... ص : 103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هو 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استنباط الوصف المناسب للحكم الذي ورد به النص أو الإجماع ليجعل علة للحكم، و ذلك بأي طريق من طرق مسالك العلة كالمناسبة أو السبر و التقسيم،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الدليل الفقهي / 171 / - دلالة النص(عند الحنفية): ..... ص : 171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هي دلالة اللفظ على ثبوت حكم المنطوق به للمسكوت عنه لاشتراكهما في علة الحكم التي يمكن فهمها عن طريق اللغة من غير حاجة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الشرعي و ذلك سواء أ كان المسكوت عنه مساويا للمنصوص عليه لتساو في العلة أم كان أولى بالحكم منه لقوة العلة فيه.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الدليل الفقهي / 231 / - فحوى الخطاب: ..... ص : 231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يراد به أن يعلم المسكوت عنه في اللفظ أولى بالحكم من المنطوق به، لوجود المعنى فيه، بحيث يدرك كل عارف باللغة إن الحكم في المنطوق به كان لأجل ذلك المعنى، من غير حاجة إلى نظر و </w:t>
      </w:r>
      <w:r>
        <w:rPr>
          <w:rFonts w:ascii="Arial" w:hAnsi="Arial" w:cs="Traditional Arabic" w:hint="cs"/>
          <w:color w:val="D30000"/>
          <w:sz w:val="30"/>
          <w:szCs w:val="30"/>
          <w:rtl/>
        </w:rPr>
        <w:t>اجتهاد</w:t>
      </w:r>
      <w:r>
        <w:rPr>
          <w:rFonts w:ascii="Arial" w:hAnsi="Arial" w:cs="Traditional Arabic" w:hint="cs"/>
          <w:color w:val="000000"/>
          <w:sz w:val="30"/>
          <w:szCs w:val="30"/>
          <w:rtl/>
        </w:rPr>
        <w:t>، و يسمى فحوى الخطاب لأنه يبيّن معنى اللفظ و يظهره كما تظهر الابزار طعم البطيخ و رائحته.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الدليل الفقهي / 288 / - المؤول: ..... ص : 288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هو ما ترجح من المشترك بعض وجوهه بغالب 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كما في (القرء) المشترك بين الطهر و الحيض، فإنه يؤول إلى الحيض أو الطهر.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10 / الاجتهاد ..... ص : 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12 / إجماع أهل المدينة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علموا التأويل، و تناقل ذلك الأبناء عن الآباء، و الخلف عن السّلف، و اتفاق الجمّ الغفير من أهل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على الخطأ ممتنع في العادة، فوجب أن يكون قولهم صوابا في العادة، فيجب اتباعه. و ليس ثمة دليل قاطع على هذا الإجماع لا في الكتاب و لا السّنّة.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20 / إرشاد الفحول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عنوان كتاب للشّوكانيّ محمد ابن علي المتوفّى سنة خمس و خمسين و مائتين بعد الألف. و يعبّر هذا الكتاب عن طريقة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الشوكاني، و هو طريف في استيفاء المسائل، و بسط الآراء على رغم غرابة بعضها عما يقول به أهل الأصول.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21 / الاستحسان ..... ص : 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القسم الثالث: و هو قولهم: ترك وجه من وجوه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غير شامل شمول الألفاظ لوجه هو أقوى منه، و هو في حكم الطارئ على الأول.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21 / الاستحسان ..... ص : 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«ترك وجه من وجوه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فهو أعمّ من القياس، و كذلك فإنّ هذا الوجه قد جعل الوجه الأقوى الذي عدل إليه في حكم الطارئ على الأول، بخلاف القسم الثاني فإنه لا يكون بحكم الطارئ.</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34 / أصول الفقه ..... ص : 34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معرفة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كيفية الاستدلال، و هو التعادل و التراجيح في الأدلة. و أما موضوع الفقه فهو شرعية الأفعال و حكمها من حيث النوعية، بخلاف البحث في الأدلة من حيث إثباتها للأحكام الشرعية فهو موضوع «أصول الفقه» فالحاكم، و المحكوم عليه، أي: المكلّف، و بيان الحكم و حقيقته، و الأدلة و جهات دلالتها، كلّها مما يجعل هذا العلم «علم أصول الفقه».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47 / الأم ..... ص : 47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الكتاب المتفرّد بعرض المسائل الفقهية بردها إلى أصولها. و بالجملة فهو تعبير عن طريقة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الشافعيّ.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50 / أهل الرأي ..... ص : 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الأول: هم كل من تصرّف في الأحكام بالرأي، و هو يتناول جميع علماء الإسلام، لأن كل واحد من المجتهدين لا يستغني في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عن نظر و رأي. و أما الاعتبار الثاني فهو في عرف المتقدمين من السّلف علم على أهل العراق، و هم أهل الكوفة (أبو حنيفة و من تابعة منهم) و سمّوا كذلك لأنهم تركوا كثيرا من الأحاديث إلى الرأي و القياس، إما </w:t>
      </w:r>
      <w:r>
        <w:rPr>
          <w:rFonts w:ascii="Arial" w:hAnsi="Arial" w:cs="Traditional Arabic" w:hint="cs"/>
          <w:color w:val="000000"/>
          <w:sz w:val="30"/>
          <w:szCs w:val="30"/>
          <w:rtl/>
        </w:rPr>
        <w:lastRenderedPageBreak/>
        <w:t>لعدم بلوغهم إياه، أو لكونه على خلاف الكتاب، أو لكونه رواية غير فقيه، أو قد أنكره راوي الأصل، أو لكونه على خلاف الكتاب، أو لكونه رواية غير فقيه، أو قد أنكره راوي الأصل، أو لكونه خبر واحد فيما تعمّ به البلوى، أو لكونه واردا في الحدود و الكفارات على أصلهم في ذلك. و بمقتضى ذلك لزمهم ترك العمل بأحاديث كثيرة. و لذلك فهم بعض الناس هذا المصطلح، خطأ،</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51 / أهل الرأي ..... ص : 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فشنّعوا عليهم دون فهم المدلول منه، إذ لم يخرج هؤلاء عن الكتاب و السّنّة، بل هو أمر </w:t>
      </w:r>
      <w:r>
        <w:rPr>
          <w:rFonts w:ascii="Arial" w:hAnsi="Arial" w:cs="Traditional Arabic" w:hint="cs"/>
          <w:color w:val="D30000"/>
          <w:sz w:val="30"/>
          <w:szCs w:val="30"/>
          <w:rtl/>
        </w:rPr>
        <w:t>اجتهادي‏</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61 / البينة ..... ص : 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في اصطلاح الأصوليين و الفقهاء تطلق على الشاهد و اليمين و الإقرار و المستندات الخطّيّة المقطوع بصحتها، مما يحكم به القاضي. و تختلف البينات عن الأدلة بأن الأولى وردت بالنص، و لا يجوز أن يكون بغير هذه الأربع، فلا يعتدّ بشهادة نساء مهما بلغ عددهنّ على جريمة ما لم يكن معهنّ رجل في الشهادة، بخلاف الأدلة إذ تخضع للتصرف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68 / تحقيق المناط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يعرّف لدى الأصوليين بأنه النظر في وجود العلة في آحاد الصّور بعد معرفتها في نفسها. و يكون ببيان وجود علة الأصل في الفرع، أو ببيان وجود علة متّفق عليها في محلّ النزاع، كبيان وجود الطّواف المتّفق عليه في الهرّة في الفأرة و نحوها. و هو من طرق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69 / تحقيق المناط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فلا يشترط في تحقيق المناط ما يشترط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من علم بالأمور الشرعية، و علم بالعربية، بل يكفي فيه أن يعرف الموضوع المراد تطبيق الحكم عليه، و لو كان جاهلا كلّ الجهل في سواه، كالمحدّث العارف بأحوال الأسانيد و طرقها و صحيحها من سقيمها، و ما يحتجّ به من متونها مما لا يحتج به، فهذا يعتبر علمه فيما هو متعلّق بالحديث سواء كان عالما بأمور الشريعة أم ليس كذلك، و عارفا بالعربية أم ليس كذلك؛ و كالطبيب في العلم بالأدواء و العاهات و كالصانع في علمه بعيوب الصناعات، و كعرفاء الأسواق في معرفة قيم السّلع و مداخل العيوب فيها، و كالماسح في تقدير الأرضين و نحوها، و كعالم اللغة في معرفة اللفظة و معناها، و كالمخترع للآلات، و كالعالم في الذّرّة، و كالخبير في علوم الفضاء، و نحو كل هذا و ما أشبهه مما يعرف بواسطته مناط الحكم الشرعي، لا يشترط فيه أن يكون مجتهدا، حتى و لا أن يكون مسلما، لأن المقصود من تحقيق المناط هو الوقوف على حقيقة الشي‏ء، و هذا لا دخل له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لا بالمعارف الشرعيّة و لا باللغة العربية، بل القصد منه محصور بأمر معين، و هو معرفة الشي‏ء.</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معجم مصطلح الأصول / 71 / تخريج المناط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من أنواع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 الشرعية. و «التخريج» هو الاستخراج و الاستنباط، و يراد بهذا التركيب إضافة حكم لم يتعرض الشرع لعلّته إلى وصف مناسب في نظر المجتهد بالسّبر و التقسيم، و هو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العلة بتعليق حكم نصّ الشارع عليه، و لم يتعرض لعلته على وصف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و بعبارة أوضح هو استخراج العلة من أوصاف غير مذكورة، كاستخراج الكيل من حديث الرّبا دون الطّعم و الاقتيات، و هي أوصاف الأصل.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91 / التعارض ..... ص : 91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يراد بهذه اللفظة تقابل أمرين على وجه يمنع كل منهما صاحبه. و تطلق على تعارض الأقوال و الأفعال فيما بينها في النصوص المروية عن الرسول. و هذا الإطلاق اعتباري و ليس بحقيقة أي: أن المسألة بحسب النظرة الظاهرة للنصوص فيما يبدو للعقل أنه تعارض، و لكن الواقع أنّه، أي: التعارض، مزال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المجتهد.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95 / التفسير بالرأي ..... ص : 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الذي يكون من قبيل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95 / التفسير بالرأي ..... ص : 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فإذا 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صحيحا مجانبا للهوى و للطرق الفاسدة فهو تفسير محمود.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117 / الحديث الضعيف ..... ص : 117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كذلك لا يمنع أن يأتي مجتهد و يتراءى له بموجب طريقة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التي يتبناها أن الحديث يرقى إلى مرتبة الحسن.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120 / الحديث المدرج ..... ص : 119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الذي نفسي بيده ... إلى آخره» مدرج من قول أبي هريرة لاستحالة الأمر إذ أمّه توفيت قبل مبعثه، و هو أفضل الخلق لا يتمنّى الرق. و هناك أمور دقيقة تحتاج إلى اطلاع المجتهدين و </w:t>
      </w:r>
      <w:r>
        <w:rPr>
          <w:rFonts w:ascii="Arial" w:hAnsi="Arial" w:cs="Traditional Arabic" w:hint="cs"/>
          <w:color w:val="D30000"/>
          <w:sz w:val="30"/>
          <w:szCs w:val="30"/>
          <w:rtl/>
        </w:rPr>
        <w:t>اجتهادهم‏</w:t>
      </w:r>
      <w:r>
        <w:rPr>
          <w:rFonts w:ascii="Arial" w:hAnsi="Arial" w:cs="Traditional Arabic" w:hint="cs"/>
          <w:color w:val="000000"/>
          <w:sz w:val="30"/>
          <w:szCs w:val="30"/>
          <w:rtl/>
        </w:rPr>
        <w:t xml:space="preserve"> لاستخراج المدرج.</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121 / الحديث المضطرب ..... ص : 121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الاضطراب مشعر بعدم الضبط فهو موجب للضّعف. و الضبط شرط في صحة الحديث و حسنه إلا في حالة واحدة، و هي أن يقع الاختلاف في اسم راو أو اسم أبيه، أو في نسبته مثلا، و يكون الراوي المختلف فيه ثقة، فيحكم للحديث بالصحة أو الحسن و لا يضرّ الاختلاف فيما ذكر، مع تسميته «مضطربا». و «المضطرب» يجامع المعلّل، لأن علته قد تكون «الاضطراب». و يعود الحكم على الحديث في النهاية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المجتهد.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معجم مصطلح الأصول / 122 / الحديث المضعف ..... ص : 122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هذا النوع أعلى مراتب «الضعيف». و في النهاية ترجع الأمور إلى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المجتهد.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122 / الحديث المعضل ..... ص : 122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لا يعدّ من المعضل قول الفقهاء في تصانيفهم: «قال رسول اللّه كذا و كذا» خلافا لمن زعم ذلك من المحدثين متذرّعا بأن بين هؤلاء و بين الرسول عليه الصلاة و السلام راويين فأكثر، إذ إن الكثرة الكاثرة منهم كانوا بعد عصر التابعين. فهذا لا يثبت. إذ إن الفقهاء ليس مقصودهم إسناد الحديث بل إثبات الدليل من الحديث و استنباط المسائل باعتبار أن الرواية ثبتت أصلا عند أهل الحديث، و هم يلجئون إليهم في هذا الثبوت، أو أنهم تحقّقوا من الثبوت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بما لديهم من طريقته.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149 / دلالة العبارة ..... ص : 148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الحرفي للنص، و هذا المعنى يفهم من الألفاظ مباشرة دون بذل نظر و تأمّل، أي: دون </w:t>
      </w:r>
      <w:r>
        <w:rPr>
          <w:rFonts w:ascii="Arial" w:hAnsi="Arial" w:cs="Traditional Arabic" w:hint="cs"/>
          <w:color w:val="D30000"/>
          <w:sz w:val="30"/>
          <w:szCs w:val="30"/>
          <w:rtl/>
        </w:rPr>
        <w:t>اجتهاد</w:t>
      </w:r>
      <w:r>
        <w:rPr>
          <w:rFonts w:ascii="Arial" w:hAnsi="Arial" w:cs="Traditional Arabic" w:hint="cs"/>
          <w:color w:val="000000"/>
          <w:sz w:val="30"/>
          <w:szCs w:val="30"/>
          <w:rtl/>
        </w:rPr>
        <w:t>؛ أو يفهم بعد تأمّل قليل، و هو معنى يفيده النصّ تبعا؛ هذا المعنى الأصلي أو التابع يدعى «دلالة العبارة»، أي: يفهم من «عبارة النص».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149 / دلالة النص ..... ص : 149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عرّف المصطلح بأنه ما ثبت بمعنى النص، لغة، لا اجتهادا، كالنهي عن التأفيف، يوقف به على حرمة التأفيف من دون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فالثابت بدلالة النص ما ثبت بمعنى النّظم، لغة، و إنما يعني معنى ظاهرا يعرف بسماع اللفظ من غير تأمل.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184 / الصواب ..... ص : 184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في اللغة السّداد. و هو خلاف الخطأ في أصول الفقه. و هو يستعمل في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المجتهد. و من ثمّ فهو يتعلّق بما توصل إليه هذا المجتهد بغلبة ظن. فليس من باب اليقين. و من هنا فهناك فرق بين «الإصابة» و بينه. فالفعل «أصاب» في حق المجتهد من «الصواب».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207 / العقل ..... ص : 206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بهذا يتضح، أيضا، أنّ زعم من جعل العقل دليلا من الأدلة الشرعية، مع تفسيره بأنه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هو زعم باطل من‏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208 / العقل ..... ص : 206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بل العقل هو القائم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ثمرة منه، فلكي يفهم الإنسان نصّا شرعيّا، و يستنبط المعاني الشرعية منه لا بد من عملية عقلية تحصر في النص، فتكون وظيفة العقل هنا فهم النص و استنباط الحكم الشرعي منه، بينما في </w:t>
      </w:r>
      <w:r>
        <w:rPr>
          <w:rFonts w:ascii="Arial" w:hAnsi="Arial" w:cs="Traditional Arabic" w:hint="cs"/>
          <w:color w:val="000000"/>
          <w:sz w:val="30"/>
          <w:szCs w:val="30"/>
          <w:rtl/>
        </w:rPr>
        <w:lastRenderedPageBreak/>
        <w:t>العقيدة يكون العقل دليلا. فمثلا البرهان على وجود إله واحدة دليله من العقل مباشرة، أي: أن العقل يأتي بدليل من عنده.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234 / الفرع ..... ص : 234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بالجملة فمسائل الشريعة إما مكفّر قطعا، كنفي الخالق، أو غير مكفّر قطعا، نحو استباحة النبيذ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أو واسطة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279 / مجتهد المذهب ..... ص : 279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من مراتب المجتهد. و يراد به المجتهد الذي يتبع إمامه في الأصول التي وضعها الإمام، و بموجب طريقته و تطبيقاتها في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فيجتهد على أساسها في استنباط الأحكام للمسائل في الحوادث الجارية. فهو يسير ضمن خط إمامه في المذهب في عدم الشذوذ عن طريقة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هذا الإمام. مثلا ابن قدامة و النووي كلاهما مجتهد في المذهب الحنبلي و الشافعي.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279 / المجتهد المطلق ..... ص : 279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من مراتب المجتهدين. و يطلق عليه «المستقلّ» و كذلك «المستقل المطلق». و هو الذي لديه إمكانية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واسعة بحيث يكون بموجبها قادرا على البحث، و الاستنباط، و وضع الأصول، و تفريع الفروع من قواعد المسائل الفقهية التي تخصّ الشريعة إجمالا، ثم تكون لديه طريقة معيّنة في فهم النصوص و تتبع المعاني فيها، مما يجعله صاحب مذهب، كأبي حنيفة النعمان بن ثابت، و محمد بن إدريس الشافعيّ، و أحمد بن حنبل، و مالك بن أنس، و جعفر الصادق، و داود الظاهري و غيرهم رحمهم اللّه أجمعين و رضي عنهم.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284 / مختلف الحديث ..... ص : 284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أن يكون ثبت نسخ أحدهما للآخر بدليل. و الثاني: ألّا يكون هناك دليل على النسخ فيلجأ، حينئذ، إلى الترجيحات و هي كثيرة عند العلماء، و مختلف في ثبوت بعضها بحسب طريقة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المجتهد و ما أداه إليه الفهم.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286 / مذهب الصحابي ..... ص : 286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اختلف العلماء في الأخذ بمذهب الصحابي حجّة على أقوال و تفاصيل. فقد أخذ الجمهور ما لا نصّ فيه من الشرعيات التي لا تدرك عقلا، و أخذوا بقول الصحابي الذي حصل عليه الاتّفاق، و كذلك الذي لم يعرف له مخالف و ذلك من قبيل الإجماع. و اختلف في 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من الصحابي.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322 / المقلد المتبع ..... ص : 322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هو الذي عنده بعض العلوم المعتبرة في التشريع، و لكنه لا يستطيع بها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فيقلد غيره في أخذ الحكم مع أخذه لدليل الحكم.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مصطلح الأصول / 379 / فهرس المصطلحات</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9 / الاجتهاد: ..... ص : 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10 / الاجتهاد بالمفهوم الخاص: ..... ص : 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بالمفهوم الخاص: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10 / الاجتهاد الاستصلاحي: ..... ص : 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الاستصلاحي: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10 / اجتهاد أهل التخريج: ..... ص : 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أهل التخريج:</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10 / اجتهاد أهل التخريج: ..... ص : 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لا يتجاوز تفسير قول مجمل من أقوال أئمة المذاهب أو تعيين وجه معين لحكم يحتمل وجهين، بحيث يكون هؤلاء المجتهدون المرجع في إزالة الخفاء و الغموض في بعض أقوال الأئمة و أحكامهم.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10 / اجتهاد أهل الترجيح: ..... ص : 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أهل الترجيح:</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10 / اجتهاد أهل الترجيح: ..... ص : 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لا يتجاوز الموازنة بين ما روي عن أئمة المذاهب من الروايات المختلفة و ترجيح بعضها على بعض من جهة الرواية او من جهة الدراية، كان يقول هذا اصح رواية، و أوفق للقياس، و أرفق للناس.</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11 / الاجتهاد البياني: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الاجتهاد</w:t>
      </w:r>
      <w:r>
        <w:rPr>
          <w:rFonts w:ascii="Arial" w:hAnsi="Arial" w:cs="Traditional Arabic" w:hint="cs"/>
          <w:color w:val="008080"/>
          <w:sz w:val="30"/>
          <w:szCs w:val="30"/>
          <w:rtl/>
        </w:rPr>
        <w:t xml:space="preserve"> البياني: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11 / الاجتهاد في المذهب: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في المذهب: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11 / الاجتهاد في المذهب: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الفقيه المنتسب الى مذهب معين، في الوقائع على وفق أصول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التي قررها إمام ذلك المذهب‏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11 / الاجتهاد القياسي: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القياسي: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11 / الاجتهاد الشرعي: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الشرعي: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11 / الاجتهاد العقلي: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العقلي:</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12 / الاجتهاد المتجزئ: ..... ص : 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المتجزئ:</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12 / الاجتهاد المطلق: ..... ص : 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المطلق: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12 / الاجتهاد المطلق: ..... ص : 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أو هو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المستقل بان يجتهد الفقيه في استخراج منهاج له في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على نحو يكون مستقلا في منهاجه و في استخراج الأحكام وفق هذا المنهاج، أو هو مجتهد في الأصول و في الفروع».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16 / الإخبار الحدسي: ..... ص : 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الخبر المبني على 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25 / الاستنباط: ..... ص : 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(انظر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48 / تجزؤ الاجتهاد: ..... ص : 48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تجزؤ </w:t>
      </w:r>
      <w:r>
        <w:rPr>
          <w:rFonts w:ascii="Arial" w:hAnsi="Arial" w:cs="Traditional Arabic" w:hint="cs"/>
          <w:color w:val="D30000"/>
          <w:sz w:val="30"/>
          <w:szCs w:val="30"/>
          <w:rtl/>
        </w:rPr>
        <w:t>الاجتهاد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48 / تجزؤ الاجتهاد: ..... ص : 48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(انظر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المتجزئ)</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49 / تخريج المناط: ..... ص : 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هو النظر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استنباط الوصف المناسب للحكم الذي ورد به النص أو الاجماع ليجعل علة للحكم، و ذلك بأي طريق من طرق مسالك العلة كالمناسبة او السبر و التقسيم، فتخريج المناط خاص بالعلل المستنبطة، و التخريج هو الاستخراج أو الاستنباط.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83 / دلالة النص(عند الحنفية): ..... ص : 82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حاجة الى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الشرعي و ذلك سواء أ كان المسكوت عنه مساويا للمنصوص عليه للتساوي في العلة أم كان أولى بالحكم منه لقوة العلة فيه.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90 / سد باب الاجتهاد: ..... ص : 90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سد باب </w:t>
      </w:r>
      <w:r>
        <w:rPr>
          <w:rFonts w:ascii="Arial" w:hAnsi="Arial" w:cs="Traditional Arabic" w:hint="cs"/>
          <w:color w:val="D30000"/>
          <w:sz w:val="30"/>
          <w:szCs w:val="30"/>
          <w:rtl/>
        </w:rPr>
        <w:t>الاجتهاد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90 / سد باب الاجتهاد: ..... ص : 90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يراد به حظر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بعد ان تم غلق أبوابه- على يد بعض السلطات- على جميع المكلفين و حصر الرجوع الى خصوص المذاهب الأربعة.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141 / المجتهد المنتسب: ..... ص : 141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الفقيه المنتسب الى مذهب معيّن، في الوقائع على وفق اصول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التي قرّرها إمام ذلك المذهب، و يسمى المجتهد ب (المجتهد المنتسب).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162 / المؤول: ..... ص : 162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هو ما ترجح من المشترك بعض وجوهه بغالب الرأي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كما في (القرء) المشترك بين الطهر و الحيض، فانه يؤول الى الحيض او الطهر.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165 / نقض الاجتهاد: ..... ص : 165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نقض </w:t>
      </w:r>
      <w:r>
        <w:rPr>
          <w:rFonts w:ascii="Arial" w:hAnsi="Arial" w:cs="Traditional Arabic" w:hint="cs"/>
          <w:color w:val="D30000"/>
          <w:sz w:val="30"/>
          <w:szCs w:val="30"/>
          <w:rtl/>
        </w:rPr>
        <w:t>الاجتهاد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الأصولية / 165 / نقض الاجتهاد: ..... ص : 165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يراد به تحول المجتهد عن رأي سابق انتهى اليه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الى رأي آخر مضاد له اقتضاه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لاحق، بعد تبين الخطأ له في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الأول.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(خاص) 68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(عام) 69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استحسانى 70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استصلاحى 70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اهل تخريج 70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اهل ترجيح 71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بالقوه 71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7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بيانى 71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پويا 71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جامد 72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اصول عقايد 72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اصول فقه 72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عصر ائمه عليهم السّلام 73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عصر تابعين 73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عصر صحابه 73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مذهب 74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شرعى 74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عقلى 74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غير معتبر 74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فعلى 75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قياسى 75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 75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مركب 75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(متجزى) 76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(مقيد) 76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معتبر 76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مقيد 77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77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احكام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101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احكام تكليفى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106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احكام وضعى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117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139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16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انسداد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263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16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انفتاح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268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16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تاريخ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278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16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تبدل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281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16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283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34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مبادى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685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38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مقدمات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773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39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797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39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799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41 / فهرست مدخل‏ها</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نقض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850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 / قلمرو اصول فقه ..... ص : 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براى آگاهى از روند تحول و دگرگونى قلمرو اصول فقه در بستر زمان، كافى است نگاهى گذرا به فهرست مندرجات كتاب‏هاى اصولى قديم داشته و آن‏ها را با فهرست كتاب‏هاى اصولى‏اى كه در عصر حاضر در اين فن نگارش يافته و هم‏اكنون مورد عنايت حوزه‏ها و مراكز علمى‏اند، مقايسه كرد. براى نمونه؛ هشام بن حكم (متوفاى 179 ق) و يونس بن عبد الرحمن (متوفاى 208 ق) در رساله‏هاى خود به ترتيب درباره مباحث الفاظ و اختلاف حديث، تعارض و تعادل و تراجيح بحث كرده‏اند و شافعى (متوفاى 204 ق) در رساله مشهور خود كه جزء قديمى‏ترين نگاشته‏هاى اصولى به شمار آمده است پيرامون اين امور بحث كرده است: «قرآن و بيان، سنت و مقام آن نسبت به قرآن، ناسخ و منسوخ، علل احاديث، خبر واحد، اجماع، قياس، </w:t>
      </w:r>
      <w:r>
        <w:rPr>
          <w:rFonts w:ascii="Arial" w:hAnsi="Arial" w:cs="Traditional Arabic" w:hint="cs"/>
          <w:color w:val="D30000"/>
          <w:sz w:val="30"/>
          <w:szCs w:val="30"/>
          <w:rtl/>
        </w:rPr>
        <w:t>اجتهاد</w:t>
      </w:r>
      <w:r>
        <w:rPr>
          <w:rFonts w:ascii="Arial" w:hAnsi="Arial" w:cs="Traditional Arabic" w:hint="cs"/>
          <w:color w:val="000000"/>
          <w:sz w:val="30"/>
          <w:szCs w:val="30"/>
          <w:rtl/>
        </w:rPr>
        <w:t>، استحسان و خلاف». و نيز شيخ مفيد (ره) (متوفاى 413 ق) در كتاب «التذكرة باصول الفقه» مباحث زير را طرح كرده است: «الادلة الثلاثة، الامر، العام، الاشتراك، النسخ و خبر الواحد». روشن است كه تعداد مباحث اصولى مورد بحث در اين‏گونه كتاب‏ها، بسيار معدود بوده است ولى به مرور، مسائل مستحدث و نوپيداى اصولى پديد آمده و بر گستره اين دانش‏</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61 / آيه سؤال ..... ص : 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109.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63 / آيه نفر ..... ص : 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108.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68 / اجتهاد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w:t>
      </w:r>
      <w:r>
        <w:rPr>
          <w:rFonts w:ascii="Arial" w:hAnsi="Arial" w:cs="Traditional Arabic" w:hint="cs"/>
          <w:color w:val="D30000"/>
          <w:sz w:val="30"/>
          <w:szCs w:val="30"/>
          <w:rtl/>
        </w:rPr>
        <w:t>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68 / اجتهاد(خاص)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(خاص)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68 / اجتهاد(خاص)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اعتماد به نظر و استحسانات شخصى در استنباط حكم شرعى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خاص، مقابل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عام مى‏باشد و عبارت است از عمليات استنباط حكم شرعى، در جايى كه از كتاب و سنت، در مورد آن نصى وجود ندارد و مجتهد، با تكيه بر رأى و نظر شخصى، حكم موضوعى را به دست مى‏آورد.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68 / اجتهاد(خاص)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«ان الفقيه اذا اراد ان يستنبط حكما شرعيا و لم يجد نصا يدل عليه في الكتاب او السنة رجع الى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بدلا عن النص.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هنا يعنى التفكير الشخصى. فالفقيه حيث لا يجد النص يرجع الى تفكيره الخاص و يستلهمه و يبنى على ما يرجح في فكره الشخصى من تشريع، و قد يعبر عنه بالرأى ايضا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بهذا المعنى يعتبر دليلا من ادلة الفقيه و مصدرا من مصادره ...».</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68 / اجتهاد(خاص)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اين نوع </w:t>
      </w:r>
      <w:r>
        <w:rPr>
          <w:rFonts w:ascii="Arial" w:hAnsi="Arial" w:cs="Traditional Arabic" w:hint="cs"/>
          <w:color w:val="D30000"/>
          <w:sz w:val="30"/>
          <w:szCs w:val="30"/>
          <w:rtl/>
        </w:rPr>
        <w:t>اجتهاد</w:t>
      </w:r>
      <w:r>
        <w:rPr>
          <w:rFonts w:ascii="Arial" w:hAnsi="Arial" w:cs="Traditional Arabic" w:hint="cs"/>
          <w:color w:val="000000"/>
          <w:sz w:val="30"/>
          <w:szCs w:val="30"/>
          <w:rtl/>
        </w:rPr>
        <w:t>، فقيه براى استنباط حكم شرعى در موردى كه نصى وجود ندارد، به فكر و نظر شخصى و استحسانات ذهنى خود عمل مى‏كند و به عنوان منبعى از منابع احكام، به آن اعتماد مى‏نمايد؛ درحالى‏كه در غير از مواردى كه عقل به‏طور مستقل به آن حكم مى‏كند، بدون كمك گرفتن از شرع، چنين استنباطهايى صحيح نيست. ازاين‏رو، اين نوع استنباط، نزد شيعه پذيرفته نبوده و احاديث بسيارى از</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اجتهاد(خاص)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ائمه عليهم السّلام در مذمت و رد آن وارد شده است؛ اما جمهور اهل سنت و در رأس آنها «ابو حنيفه» به اين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عمل مى‏نمايند و آن را به عنوان يكى از مصادر استنباط احكام شرعى پذيرفته‏اند.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69 / اجتهاد(خاص)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ميان اهل سنت، در مورد مصداق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(خاص) اختلاف وجود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اجتهاد(خاص)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برخى ديگر معتقدند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(خاص) مترادف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است و اختلاف را به اختلاف در مصداق برمى‏گردانند؛ يعنى قياس، استحسان، مصالح مرسله و غيره را از مصاديق اين نوع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مى‏دانند.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اجتهاد(خاص)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تاريخچه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(خاص):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اجتهاد(خاص)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برخى از اهل سنت، معتقدند اين نوع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زمان رسول خدا صلّى اللّه عليه و آله وجود داشته است و به احاديثى همچون «حديث معاذ» استناد مى‏كنند كه حضرت رسول صلّى اللّه عليه و آله هنگام فرستادن «معاذ» به يمن، به او فرمود: «يا معاذ بم تحكم؟»، «معاذ» پاسخ داد: به كتاب خدا. حضرت فرمود: «فان لم تجد؟» جواب داد: به سنت پيامبر صلّى اللّه عليه و آله. باز حضرت فرمود: «فان لم تجد؟»، عرض كرد: «أجتهد رأيى»؛ يعنى نهايت تلاش خود را به كار مى‏برم تا حكم آن را به دست آورم.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اجتهاد(خاص)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علماى شيعه قبول دارند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زمان رسول خدا صلّى اللّه عليه و آله بوده است، اما اجتهادى كه طبق ضوابط شرع بوده و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تفاوت داشته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اجتهاد(خاص)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عصر خلفا اين نوع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سوى كسانى مثل «عمر بن خطاب» و «ابن مسعود» به كار رفته است، به همين خاطر احاديثى از امام عليه السّلام در رد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وارد شده است. پس از پيدايش مذاهب چهارگانه اهل سنت، اين نوع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كه مورد قبول جمهور آنها بود، چارچوب خاصى پيدا نمود و طبق ضوابطى خاص انجام گرفت.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اجتهاد(خاص) ..... ص : 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آنجا كه اين اصطلاح فقط مورد قبول علماى اهل سنت است، به آن،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(خاص) مى‏گويند؛ در مقابل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(عام) كه مورد قبول فقهاى شيعه و سنى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69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(عام)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ملكه- يا عمليات- استنباط حجّت بر حكم شرعى، از مصادر تشريع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عام، مقابل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خاص مى‏باشد.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لغت، به معناى «تحمل مشقت و سختى» و «سعى و تلاش نمودن»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در اصطلاح، عبارت است از به كارگيرى كوشش پى‏گير و گسترده به منظور دست‏يابى به حجت (عقلى يا شرعى) بر احكام شرعى فرعى، از سوى فقيهى كه صلاحيت علمى لازم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را براى اين عمل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اصوليون در ارائه تعريف اصطلاحى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 يك ديگر اختلاف دارند: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بررسى تمام اين تعريف‏ها اين نكته به دست مى‏آيد كه بعضى مانند شيخ بهايى،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به ملكه حالت نفسانى يا قوه قدسى الهى تعريف نموده‏اند كه از مقوله كيف نفسانى است، و برخى ديگر آن را به نفس عمليات استنباط حكم تعريف كرده‏اند كه از مقوله فعل مى‏باشد.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بسيارى از اصولى‏ها، تعريف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فعل را، بهتر از تعريف به ملكه مى‏دانند، زيرا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باب افتعال است و مراد از آن نفس عمليات استنباط است، هرچند منشأ آن عمليات، وجود ملكه و حالت نفسانى در شخص مى‏باشد.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مقابل، برخى ديگر از اصوليون، تعريف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ملكه را ترجيح داده‏اند و در استنباط، فعليت را شرط ندانسته و دارا بودن ملكه را كافى مى‏دانند.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69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تاريخچه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از نظر تاريخى، كلمه «</w:t>
      </w:r>
      <w:r>
        <w:rPr>
          <w:rFonts w:ascii="Arial" w:hAnsi="Arial" w:cs="Traditional Arabic" w:hint="cs"/>
          <w:color w:val="D30000"/>
          <w:sz w:val="30"/>
          <w:szCs w:val="30"/>
          <w:rtl/>
        </w:rPr>
        <w:t>اجتهاد</w:t>
      </w:r>
      <w:r>
        <w:rPr>
          <w:rFonts w:ascii="Arial" w:hAnsi="Arial" w:cs="Traditional Arabic" w:hint="cs"/>
          <w:color w:val="000000"/>
          <w:sz w:val="30"/>
          <w:szCs w:val="30"/>
          <w:rtl/>
        </w:rPr>
        <w:t>» براى اولين بار در زبان‏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(3 و 4). بحر العلوم، محمد،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اصوله و احكامه، ص (42- 39).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«الثانى: ان الاصل في تعريف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هم العامة بلحاظ اطلاق «المجتهد» على بعض الصحابة في مقام توجيه مخالفتهم للكتاب و السنة، فتبعهم اصحابنا في اصل هذا العنوان، و تصرفوا في التعريف بما ينطبق على اصول المذهب».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كلمه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زبان بعضى از مذاهب اهل سنت به معناى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خاص) به كار رفته است كه اين نوع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روايات ائمه عليهم السّلام مورد مذمت و انكار شديد قرار گرفته است. در اين اصطلاح،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عنوان مصدرى مستقل از مصادر استنباط لحاظ شده است. بعضى از اهل سنت اين‏گونه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بر قياس و بعضى بر استحسان و بعضى بر غير آن دو حمل نموده‏اند.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اولين بار «محقق حلى» رحمه اللّه در كتاب معارج،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طورى معنا كرد كه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تفاوت داشت و سپس به تدريج، معناى جديدى پيدا نمود كه همين معناى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(عام)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براى مثال، «محقق حلى»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(عام) را فقط هنگام عدم دسترسى به نصوص جايز مى‏دانست، اما بعد اين معنا توسعه يافت و به عمليات استنباط، چه مستند به ظواهر نصوص باشد و چه نباشد، اطلاق گرديد.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اين اصطلاح، ديگر به عنوان مصدرى از مصادر استنباط مطرح نيست، بلكه به استنباط احكام از مصادر، اطلاق مى‏گردد.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70 / اجتهاد(عام) ..... ص : 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39.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 استحسانى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استحسانى‏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 استحسانى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استحسانى، اجتهادى است كه در موارد عدم نصّ بر حكم واقعه براساس عمل به استحسان صورت مى‏گيرد؛ و استحسان عبارت است از عدول مجتهد از مقتضاى قياس جليّ به مقتضاى قياس خفيّ، يا عدول از حكم كلّى به حكم استثنايى به خاطر دليلى كه به ذهن مجتهد خطور مى‏كند و اين عدول را رجحان مى‏بخشد.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 استحسانى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128.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 استصلاحى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استصلاحى‏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 استصلاحى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استنباط حكم شرعى با استفاده از مصالح مرسله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استصلاحى، اجتهادى است كه براساس مصالح مرسله صورت مى‏گيرد؛ يعنى در موارد فقدان نص از كتاب و سنت بر حكمى، از راه عقل و براساس مصلحت حفظ دين، نفس، نسل، عقل و مال انسان‏ها، حكم آن استخراج مى‏گردد. اين نوع </w:t>
      </w:r>
      <w:r>
        <w:rPr>
          <w:rFonts w:ascii="Arial" w:hAnsi="Arial" w:cs="Traditional Arabic" w:hint="cs"/>
          <w:color w:val="D30000"/>
          <w:sz w:val="30"/>
          <w:szCs w:val="30"/>
          <w:rtl/>
        </w:rPr>
        <w:t>اجتهاد</w:t>
      </w:r>
      <w:r>
        <w:rPr>
          <w:rFonts w:ascii="Arial" w:hAnsi="Arial" w:cs="Traditional Arabic" w:hint="cs"/>
          <w:color w:val="000000"/>
          <w:sz w:val="30"/>
          <w:szCs w:val="30"/>
          <w:rtl/>
        </w:rPr>
        <w:t>، مخصوص اهل سنت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 استصلاحى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نكته: اصطلاح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استصلاحى» براساس تقسيمى است كه دكتر «دواليبى» در كتاب «المدخل الى علم اصول الفقه» ارائه كرده است؛ به اين بيان كه راه‏هاى كشف احكام شرعى را سه قسم دانسته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 استصلاحى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1.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بيانى»؛ و آن در جايى است كه از طرف شارع درباره واقعه نصّى وجود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 استصلاحى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2.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قياسى»؛ و آن در جايى است كه نصّى وجود ندارد ولى مجتهد از طريق قياس به موارد مشابه كه داراى نصّ است حكم واقعه را كشف مى‏كند؛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 استصلاحى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3.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استصلاحى»؛ و آن در جايى است كه نصّى وجود ندارد و مجتهد به كمك قاعده استصلاح، به حكم واقعه مى‏رسد.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 استصلاحى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127.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 اهل تخريج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اهل تخريج‏</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 / اجتهاد اهل تخريج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تفسير و تبيين آراى ائمه مذاهب اهل سنّت توسط افراد صلاحيت‏دار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اهل تخريج، كه اهل سنت آن را پذيرفته‏اند. اجتهادى است كه در آن، مجتهد در صدد تفسير و بيان ديدگاه‏هاى امام مذهب برمى‏آيد؛ يعنى اگر يكى از ديدگاه‏هاى او مجمل باشد، آن را تبيين مى‏نمايد و اگر در جايى از عبارت امام مذهب دو</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اهل تخريج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144.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اهل ترجيح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اهل ترجيح‏</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اهل ترجيح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تعيين مورد مرجّح از روايات مختلف منقول از امام مذهب توسط فرد صلاحيت‏دار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لحاظ مراتب مجتهدين، به مطلق و مقيد تقسيم مى‏شود، كه يكى از اقسام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مقيد،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اهل ترجيح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اهل ترجيح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در اين نوع </w:t>
      </w:r>
      <w:r>
        <w:rPr>
          <w:rFonts w:ascii="Arial" w:hAnsi="Arial" w:cs="Traditional Arabic" w:hint="cs"/>
          <w:color w:val="D30000"/>
          <w:sz w:val="30"/>
          <w:szCs w:val="30"/>
          <w:rtl/>
        </w:rPr>
        <w:t>اجتهاد</w:t>
      </w:r>
      <w:r>
        <w:rPr>
          <w:rFonts w:ascii="Arial" w:hAnsi="Arial" w:cs="Traditional Arabic" w:hint="cs"/>
          <w:color w:val="000000"/>
          <w:sz w:val="30"/>
          <w:szCs w:val="30"/>
          <w:rtl/>
        </w:rPr>
        <w:t>، مجتهد روايات مختلفى را كه از امام مذهب خود وارد شده است، جرح و تعديل نموده و آنها را با يك ديگر مقايسه مى‏نمايد و از لحاظ روايت يا درايت، بين آنها ترجيح مى‏دهد، مثلا مى‏گويد: اين روايت از روايت ديگر اصح است، يا قبول اين نقل نسبت به ساير نقل‏ها اولويت دارد، يا اين قول سازگارتر با قياس است، يا عمل به اين قول، براى مقلدها آسان‏تر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اهل ترجيح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اين نوع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مورد قبول اهل سنت است و اطلاق مجتهد به چنين كسانى صحيح نيست، زيرا اين افراد، مقلد امام مذهب خود هستند.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بالقوه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بالقوه‏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بالقوه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به فعليت نرسيدن ملكه استنباط حكم شرعى در موارد قابل اعتنا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بالقوه، در موردى صادق است كه شخص،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توانايى استنباط احكام شرعى را دارد، اما اين ملكه را به فعليت نرسانده است، و يا در مواردى بسيار نادر از آن استفاده كرده و فقط احكام معدودى را استنباط نموده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بالقوه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تقسيمان: احدهما: تقسيمه الى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الفعلى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بالقوة و الملكة، و ذلك لان الانسان قد يكون له ملكة يقتدر بها على استنباط الاحكام الشرعية الا انه لم يعمل بعد قدرته في الاستنباط او انه استنبط شيئا قليلا من الاحكام ...».</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بالقوه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بالقوه اين بحث مطرح مى‏شود كه آيا احكام مربوط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فعلى،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بالقوة نيز جارى است يا خير.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بالقوه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بنابراين، درباره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بالقوه از سه جهت مى‏توان بحث نمود: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بالملكة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اجتهاد</w:t>
      </w:r>
      <w:r>
        <w:rPr>
          <w:rFonts w:ascii="Arial" w:hAnsi="Arial" w:cs="Traditional Arabic" w:hint="cs"/>
          <w:color w:val="008080"/>
          <w:sz w:val="30"/>
          <w:szCs w:val="30"/>
          <w:rtl/>
        </w:rPr>
        <w:t xml:space="preserve"> بالملكة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بالملكة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بالقوه‏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به رأى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به رأى‏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به رأى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(خاص)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بيانى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بيانى‏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بيانى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استنباط حكم طبق نصّ شرعى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بيانى، اجتهادى است كه براساس نص شارع (كتاب يا سنت) در موردى خاص صورت مى‏گيرد؛ بنابراين، مجتهد بر اساس نصى كه وجود دارد، حكم مسئله را بيان مى‏نمايد.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بيانى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127.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پويا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پويا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پويا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معطوف به حل مشكلات جامعه و نظام براساس توجه به شرايط مكان و زمان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پويا، اجتهادى است كه ضمن رعايت اصول و ضوابط شكلى </w:t>
      </w:r>
      <w:r>
        <w:rPr>
          <w:rFonts w:ascii="Arial" w:hAnsi="Arial" w:cs="Traditional Arabic" w:hint="cs"/>
          <w:color w:val="D30000"/>
          <w:sz w:val="30"/>
          <w:szCs w:val="30"/>
          <w:rtl/>
        </w:rPr>
        <w:t>اجتهاد</w:t>
      </w:r>
      <w:r>
        <w:rPr>
          <w:rFonts w:ascii="Arial" w:hAnsi="Arial" w:cs="Traditional Arabic" w:hint="cs"/>
          <w:color w:val="000000"/>
          <w:sz w:val="30"/>
          <w:szCs w:val="30"/>
          <w:rtl/>
        </w:rPr>
        <w:t>، در آن، به شرايط مكان و زمان و ساير مسائلى‏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 / اجتهاد پويا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بحر العلوم، محمد،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اصوله و احكامه، ص 144.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پويا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كه در استنباط صحيح حكم، دخالت دارد، نيز توجه گرديده است؛ به عبارت ديگر، به كارگيرى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منابع اصيل و معتبر شرعى، بعد از بررسى ابعاد و ويژگى‏هاى مختلف موضوعات و سنجيدن ابعاد قضايا براى استنباط احكام شرعى را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پويا گويند.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پويا، مجتهد از رخدادهاى جامعه خود آگاهى كامل داشته و از آنها تحليل صحيح دارد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او ناظر به حل مشكلات مردم و مسئولان جامعه است، و حكم هر واقعه‏اى را در زمان مناسب آن استنباط مى‏نمايد.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پويا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پويا، شناخت موضوعات جديد، بسيار مؤثر و توجه به مشكلات و نيازهاى جامعه و كوشش براى حل آنها اساسى است؛ همچنين توجه به شرايط جهانى و منطقه‏اى نيز لازم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پويا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نيز 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جامد.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پويا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479.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پويا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تجزئى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تجزئى‏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تجزئى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جامد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اجتهاد</w:t>
      </w:r>
      <w:r>
        <w:rPr>
          <w:rFonts w:ascii="Arial" w:hAnsi="Arial" w:cs="Traditional Arabic" w:hint="cs"/>
          <w:color w:val="008080"/>
          <w:sz w:val="30"/>
          <w:szCs w:val="30"/>
          <w:rtl/>
        </w:rPr>
        <w:t xml:space="preserve"> جامد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جامد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غير معطوف به مشكلات جامعه و نظام و فارغ از شرايط مكان و زمان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جامد، مقابل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پويا مى‏باشد.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جامد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جامد، اجتهادى است كه در آن چارچوب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ضوابط شكلى آن رعايت شده است، اما به شرايط زمان و مكان و ساير شرايطى كه در استنباط صحيح مؤثر مى‏باشد، توجه نشده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جامد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توجه به شرايط زمان و مكان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را وادار مى‏نمايد كه علاوه بر رعايت چارچوب و قالب مشخص شده براى </w:t>
      </w:r>
      <w:r>
        <w:rPr>
          <w:rFonts w:ascii="Arial" w:hAnsi="Arial" w:cs="Traditional Arabic" w:hint="cs"/>
          <w:color w:val="D30000"/>
          <w:sz w:val="30"/>
          <w:szCs w:val="30"/>
          <w:rtl/>
        </w:rPr>
        <w:t>اجتهاد</w:t>
      </w:r>
      <w:r>
        <w:rPr>
          <w:rFonts w:ascii="Arial" w:hAnsi="Arial" w:cs="Traditional Arabic" w:hint="cs"/>
          <w:color w:val="000000"/>
          <w:sz w:val="30"/>
          <w:szCs w:val="30"/>
          <w:rtl/>
        </w:rPr>
        <w:t>، به نيازهاى جامعه و مشكلاتى كه فرا روى مردم و مسئولان قرار گرفته است، توجه نموده و با تعمق بيشتر در منابع اصيل و تحليل ماهيت موضوعات نوپيدا و ارائه نظرهاى جديد و بسنده نكردن به اقوال گذشتگان در عين احترام به ديدگاه‏هاى آنها به فكر چاره‏جويى و حل مشكلات برآيد؛ يعنى او بايد تمام موضوعات جديد زمان خود و شرايطى را كه اين موضوعات در ظرف آنها ايجاد شده است در نظر بگيرد و با توجه به شرايط خاص منطقه‏اى و جهانى، فتوا صادر كند؛ نمونه آن، مشكلى بود كه در طرح قانون كار پيش آمد و عده‏اى رابطه كارگر و كارفرما را تحت قرار داد اجاره اشخاص تحليل نموده و قانون كار را كه نگرش جديد به اين رابطه داشت، امرى خلاف شرع دانستند، يا مسئله بانكدارى، كه عده‏اى بدون آنكه سعى كنند سيستم بانكدارى را با ضوابط اسلامى هماهنگ سازند، به حرمت آن فتوا دادند، اما كسانى مانند شهيد صدر رحمه اللّه و ساير بزرگان در صدد برآمدند تا سيستم بانكدارى بدون ربا را با توجه به مبانى شرع تعيين نمايند و همين بحث در مورد بيمه و ماليات و غيره به وجود آمد كه عده‏اى بدون توجه به نياز جامعه، حكم به حرمت آن دادند، اما عده‏اى ديگر مانند امام خمينى رحمه اللّه سعى در تطبيق آنها با قواعد شرع نمودند تا به نياز جامعه پاسخ داده باشند.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جامد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در اصول دين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در اصول دين‏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در اصول دين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اصول عقايد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در اصول عقايد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در اصول عقايد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در اصول عقايد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كوشش براى شناخت استدلالى اصول اعتقادى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اصول عقايد، مقابل تقليد در اصول عقايد و عبارت است از اجتهادى كه براى شناخت استدلالى اصول اعتقادى انجام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در اصول عقايد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31.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در اصول فقه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در اصول فقه‏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در اصول فقه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ملكه- يا عمليات- استنباط منابع معتبر احكام فقهى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اصول فقه، به معناى اجتهادى است كه براى شناخت دليل و حجت در فقه به كار مى‏رود و به واسطه آن، شخص در علم اصول فقه، صاحب‏نظر مى‏گردد.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 / اجتهاد در اصول فقه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مبانى اصولى شخص در استنباطات فقهى او مؤثر است؛ ازاين‏رو به كسى كه در علم اصول فقه مجتهد بوده، اما در علم فقه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نرسيده است، مجتهد اصطلاحى گفته نمى‏شود؛ بنابراين، اين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اگر به نفسه لحاظ شود، مقابل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فروع است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اصطلاحى)، اما اگر به عنوان مقدمه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فروعات فقهى، به آن نظر شود، داخل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 / اجتهاد در اصول فقه ..... ص : 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(31- 30).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 / اجتهاد در عصر ائمه عليهم السلام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در عصر ائمه عليهم السّلام‏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73 / اجتهاد در عصر ائمه عليهم السلام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كشف احكام شرعى از طريق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توسط اصحاب امامان عليهم السّلام در اينكه </w:t>
      </w:r>
      <w:r>
        <w:rPr>
          <w:rFonts w:ascii="Arial" w:hAnsi="Arial" w:cs="Traditional Arabic" w:hint="cs"/>
          <w:color w:val="D30000"/>
          <w:sz w:val="30"/>
          <w:szCs w:val="30"/>
          <w:rtl/>
        </w:rPr>
        <w:t>اجتهاد</w:t>
      </w:r>
      <w:r>
        <w:rPr>
          <w:rFonts w:ascii="Arial" w:hAnsi="Arial" w:cs="Traditional Arabic" w:hint="cs"/>
          <w:color w:val="000000"/>
          <w:sz w:val="30"/>
          <w:szCs w:val="30"/>
          <w:rtl/>
        </w:rPr>
        <w:t>، به معناى استخراج حكم از منابع معتبر شرعى، در زمان ائمه عليهم السّلام وجود داشته است يا نه، ميان علما اختلاف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 / اجتهاد در عصر ائمه عليهم السلام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برخى بر اين اعتقادند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اين معنا در عصر ائمه عليهم السّلام وجود نداشته و بعد از سپرى شدن زمان ائمه عليهم السّلام پديد آمده است؛ اين در حالى است كه اهل سنت معتقدند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حتى در زمان رسول خدا صلّى اللّه عليه و آله موجود بوده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 / اجتهاد در عصر ائمه عليهم السلام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برخى ديگر معتقدند </w:t>
      </w:r>
      <w:r>
        <w:rPr>
          <w:rFonts w:ascii="Arial" w:hAnsi="Arial" w:cs="Traditional Arabic" w:hint="cs"/>
          <w:color w:val="D30000"/>
          <w:sz w:val="30"/>
          <w:szCs w:val="30"/>
          <w:rtl/>
        </w:rPr>
        <w:t>اجتهاد</w:t>
      </w:r>
      <w:r>
        <w:rPr>
          <w:rFonts w:ascii="Arial" w:hAnsi="Arial" w:cs="Traditional Arabic" w:hint="cs"/>
          <w:color w:val="000000"/>
          <w:sz w:val="30"/>
          <w:szCs w:val="30"/>
          <w:rtl/>
        </w:rPr>
        <w:t>، به معناى استنباط حكم از منابع معتبر شرعى، در شكل بسيط و ابتدايى آن، در عصر ائمه عليهم السّلام بوده است و آنها شيعيان هر منطقه را به فقيه آن منطقه ارجاع مى‏داده‏اند و اين امر به عنوان سيره در آن زمان‏ها رايج بوده است. رواياتى بر اين مطلب دلالت مى‏كند، از جمله: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 / اجتهاد در عصر ائمه عليهم السلام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32.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 / اجتهاد در عصر تابعين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در عصر تابعين‏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 / اجتهاد در عصر تابعين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چگونگى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ميزان بهره‏گيرى از آن در زمان تابعان پس از رحلت رسول خدا صلّى اللّه عليه و آله قاريان و عالمان در برابر مسائل تازه‏اى قرار گرفتند كه مى‏بايست به آن‏ها پاسخى داده مى‏شد.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 / اجتهاد در عصر تابعين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برخى با ناديده گرفتن سفارش پيامبر صلّى اللّه عليه و آله در پيروى از عترت، تنها به كتاب خدا و سنت رسول اللّه صلّى اللّه عليه و آله اكتفا كرده و در رويارويى با مسائل مستحدثه، به ناچار با عالمان ديگر مشورت نموده و با اتفاق‏نظر، حكمى را بيان مى‏كردند، و يا اين كه هركدام از راه رأى و تفكر شخصى، حكمى را تشريع مى‏نمودند. در زمان تابعين با بيشتر شدن مسائل نو پيدا و منزوى شدن ائمه اطهار عليهم السّلام زمينه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بيش از پيش آماده گشت.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73 / اجتهاد در عصر تابعين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154.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 / اجتهاد در عصر تابعين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31.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 / اجتهاد در عصر صحابه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در عصر صحابه‏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 / اجتهاد در عصر صحابه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چگونگى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ميزان بهره‏گيرى از آن در زمان صحابه پيش از هجرت پيامبر اكرم صلّى اللّه عليه و آله زمينه پيدايش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مكه وجود نداشت، زيرا اصول احكام شرعى و قوانين كلى شريعت اسلام در مدينه بر پيامبر اكرم صلّى اللّه عليه و آله وحى شده بود. هرچند پيامبر اكرم صلّى اللّه عليه و آله پس از آنكه از طرف خداوند به رسالت مبعوث گرديد، سيزده سال در مكه و سپس حدود ده سال در مدينه ماند و در طول اين مدت، آيات قرآن بر حضرت نازل مى‏شد، ولى بيشتر آيات نازل شده در مكه كه تقريبا دو سوم قرآن را شامل مى‏شود، بيان‏گر احكام الهى و فرايض دينى نبوده، بلكه شامل اصول اعتقادى، مانند دعوت به توحيد و ايمان به خدا و پيامبر و روز قيامت، بهشت، دوزخ، لزوم امامت و نيز وقايع و قصص عبرت‏انگيز انبيا و امت‏هاى گذشته مى‏باشد؛ اما آياتى كه در مدينه منوره بر پيامبر اكرم صلّى اللّه عليه و آله نازل شد، بيان‏گر اصول كلى احكام اجتهادى بوده كه شامل عبادات، عقود و ايقاعات، احوال شخصيه، مسائل مربوط به قضا، حكومت و غيره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 / اجتهاد در عصر صحابه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به معناى به كارگيرى همه توان در راه استنباط حكم از منابع شرعى بدانيم، هيچ‏گونه مانعى در به كارگيرى آن از جانب صحابه، در دوران حيات رسول خدا صلّى اللّه عليه و آله و بعد از وفات ايشان وجود نداشت و در مواردى نيز اجتهادهايى از صحابه نقل شده است، مانند موردى كه درباره تيمم بدل از غسل، بين عمر و عمار ياسر اختلاف به وجود آمده بود و هريك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خود را به كار گرفت. عمر بر اين اعتقاد بود كه در فرض عدم دسترسى جنب به آب، نماز بر او واجب نيست و ازاين‏رو، زمانى كه خود به اين مسئله مبتلا شد، نماز نخواند؛ ولى عمار ياسر معتقد بود تكليف به نماز در فرض مذكور براى جنب ثابت است، زيرا نماز در هيچ حالى از مكلف‏</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در عصر صحابه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ساقط نمى‏شود؛ ازاين‏رو، خود را بر خاك انداخت و در آن غلتيد و نماز را با اين نوع تيمم به جا آورد. پيامبر اكرم صلّى اللّه عليه و آله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عمار ياسر را در اصل عدم سقوط نماز و جايگزينى تيمم بدل از غسل به جاى غسل پذيرفت، هرچند در كيفيت تيمم، او را خطاكار دانست.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در عصر صحابه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نتيجه آنكه: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بين صحابه وجود داشته است، هرچند به دليل حضور رسول خدا صلّى اللّه عليه و آله و دسترسى مستقيم به آن حضرت و ندرت وقايع و فروعات جديد، از آن كم استفاده مى‏شده است. اهل سنت نيز در كتاب‏هاى خود به وجود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بين صحابه در زمان رسول خدا صلّى اللّه عليه و آله و بعد از وى اذعان دارند، هرچند كه بعدها بر اثر فاصله گرفتن از منبع عصمت و وحى، اين </w:t>
      </w:r>
      <w:r>
        <w:rPr>
          <w:rFonts w:ascii="Arial" w:hAnsi="Arial" w:cs="Traditional Arabic" w:hint="cs"/>
          <w:color w:val="D30000"/>
          <w:sz w:val="30"/>
          <w:szCs w:val="30"/>
          <w:rtl/>
        </w:rPr>
        <w:t>اجتهادها</w:t>
      </w:r>
      <w:r>
        <w:rPr>
          <w:rFonts w:ascii="Arial" w:hAnsi="Arial" w:cs="Traditional Arabic" w:hint="cs"/>
          <w:color w:val="000000"/>
          <w:sz w:val="30"/>
          <w:szCs w:val="30"/>
          <w:rtl/>
        </w:rPr>
        <w:t xml:space="preserve"> رنگ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به خود گرفت و ائمه اطهار عليهم السّلام آن را مذمت كردند.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در عصر صحابه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برخى از محققان معتقدند واژه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تا قرن هفتم، داراى معناى مذموم و ناخوشايند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بوده است، ولى بعد، تحولى در آن پيدا شده و معناى جديد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راه منابع معتبر شرعى پيدا كرده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در عصر صحابه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اما برخى ديگر بر اين اعتقادند كه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معناى دوم كه نزد شيعه معتبر است از همان اوايل هجرت رسول خدا صلّى اللّه عليه و آله به مدينه، به تدريج پديدار گشت، ولى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بعد از رحلت رسول خدا صلّى اللّه عليه و آله كه آغاز دوره دوم از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بود، آغاز گرديد، زيرا در زمان حضور آن حضرت، با وجود نزول آيات و مراجعه مردم به حضرت، نيازى به رأى‏گرايى نبود؛ اما بعد از رحلت رسول خدا صلّى اللّه عليه و آله با شكل‏گيرى مسائل تازه و خانه‏نشين شدن معصومان عليهم السّلام و فاصله گرفتن حكومت‏ها و مردم از آنان، زمينه پيدايش و رشد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به وجود آمد.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در عصر صحابه ..... ص : 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31.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در فروع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در فروع‏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در فروع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در مذهب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در مذهب‏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در مذهب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استنباط حكم شرع طبق روش اجتهادى امام مذهب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مذهب، اجتهادى است كه اهل سنت آن را پذيرفته‏اند. در اين نوع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فقيهى كه يكى از مذاهب چهارگانه اهل سنت را پذيرفته است، طبق اصولى كه از جانب امام آن مذهب ترسيم شده است، دست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مى‏زند و امكان دارد كه در حكمى، با امام مذهب خود نيز مخالفت نمايد.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شرعى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شرعى‏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شرعى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استنباط حكم شرع براساس منابع مستند به شرع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شرعى، مقابل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عقلى مى‏باشد و آن،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بر اساس منابعى است كه حجيت آنها از راه جعل شارع و يا امضاى وى به اثبات رسيده باشد؛ بنابراين، اجتهادى كه بر اساس كتاب و سنت الهى و يا سيره عقلا و اجماع صورت گيرد، در اين قسم مى‏گنجد.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شرعى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برخى اصوليون، اجتهادهايى را كه اهل سنت براساس قياس، استصلاح، استحسان و غيره انجام مى‏دهند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شرعى ملحق نموده‏اند.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شرعى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130.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عقلى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عقلى‏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عقلى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استنباط حكم شرع براساس ادله مستند به عقل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عقلى، كه مقابل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شرعى مى‏باشد، به اجتهادى گفته مى‏شود كه اساس آن، منابع و ادله‏اى است كه حجيت يا طريقيت آنها عقلى محض است و امكان تعلق جعل شرعى به آنها وجود ندارد. طبيعى است اين قسم از </w:t>
      </w:r>
      <w:r>
        <w:rPr>
          <w:rFonts w:ascii="Arial" w:hAnsi="Arial" w:cs="Traditional Arabic" w:hint="cs"/>
          <w:color w:val="D30000"/>
          <w:sz w:val="30"/>
          <w:szCs w:val="30"/>
          <w:rtl/>
        </w:rPr>
        <w:t>اجتهاد</w:t>
      </w:r>
      <w:r>
        <w:rPr>
          <w:rFonts w:ascii="Arial" w:hAnsi="Arial" w:cs="Traditional Arabic" w:hint="cs"/>
          <w:color w:val="000000"/>
          <w:sz w:val="30"/>
          <w:szCs w:val="30"/>
          <w:rtl/>
        </w:rPr>
        <w:t>، سبب علم وجدانى به حكم شرعى مى‏گردد.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عقلى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مصاديق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عقلى، اجتهادى است كه براساس مستقلات عقلى، قاعده لزوم دفع ضرر محتمل، قاعده اشتغال (اشتغال ذمه يقينى، فراغ ذمه يقينى را مى‏طلبد)، قاعده قبح عقاب بلابيان و غيره، صورت گرفته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عقلى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130.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غير معتبر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غير معتبر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غير معتبر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استنباط حكم شرعى به ملاك‏هاى استحسانى و خارج از ضوابط پذيرفته شده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غير معتبر،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كسى مى‏گويند كه صلاحيت علمى لازم را براى استنباط حكم شرعى ندارد و براساس رأى و نظر شخصى خود كه مبتنى بر جهل و تمايلات نفسانى است، دست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مى‏زند، نه براساس اصول پذيرفته شده در شرع و ملاكات آن؛ به همين خاطر رأى او معتبر نيست.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غير معتبر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145.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 / اجتهاد غير معتبر ..... ص : 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(2). جناتى، محمد ابراهيم، ادوار </w:t>
      </w:r>
      <w:r>
        <w:rPr>
          <w:rFonts w:ascii="Arial" w:hAnsi="Arial" w:cs="Traditional Arabic" w:hint="cs"/>
          <w:color w:val="D30000"/>
          <w:sz w:val="30"/>
          <w:szCs w:val="30"/>
          <w:rtl/>
        </w:rPr>
        <w:t>اجتهاد</w:t>
      </w:r>
      <w:r>
        <w:rPr>
          <w:rFonts w:ascii="Arial" w:hAnsi="Arial" w:cs="Traditional Arabic" w:hint="cs"/>
          <w:color w:val="640000"/>
          <w:sz w:val="30"/>
          <w:szCs w:val="30"/>
          <w:rtl/>
        </w:rPr>
        <w:t>، ص 47 و 53.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فعلى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فعلى‏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فعلى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اعمال قوّه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به‏طور مستمر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لحاظ فعليت يافتن ملكه استنباط و عدم آن، به فعلى و بالقوه تقسيم مى‏شود.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فعلى در جايى صدق مى‏كند كه شخص داراى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در عمل نيز آن را به كار گيرد و به طور مستمر به استنباط احكام شرعى اشتغال داشته باشد و از اين راه، بالفعل علم به احكام شرعى پيدا كند.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فعلى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مجتهد مطلقى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او فعلى است، داراى احكام زير مى‏باشد: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قياسى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قياسى‏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قياسى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استنباط حكم مسئله از راه قياس به موارد مشابه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قياسى، اجتهادى است كه براساس قياس صورت مى‏گيرد؛ يعنى مجتهدى كه قياس را به عنوان دليل پذيرفته است، حكم مسائل مستحدثه را كه درباره آنها در كتاب و سنت نصى وجود ندارد، از راه قياس آنها با موارد مشابه كه درباره آنها نصى وجود دارد، استنباط مى‏نمايد.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قياسى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127.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متجزى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متجزى‏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متجزى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توانايى استنباط بخش محدودى از احكام فقهى به دليل ضعف مرتبه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 مقابل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بوده و به معناى توانايى استنباط برخى از احكام شرعى در بعضى از ابواب فقه است. به مجتهدى كه داراى چنين خصوصيتى است مجتهد متجزى مى‏گويند.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متجزى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مورد امكان يا امتناع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 دو ديدگاه وجود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متجزى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1.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كيفيات نفسانى، بسيط و غير قابل انقسام است؛ بنابراين،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يا وجود دارد و يا وجود ندارد و ممكن نيست كه بخشى از آن موجود باشد و بخشى از آن موجود نباشد، زيرا لازمه آن، عدم بساطت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متجزى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تمام ابواب فقه، به يك ديگر مرتبط هستند و ممكن است مطلبى در بابى بيايد كه به باب ديگر ارتباط پيدا كند؛ پس تجزى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اينكه شخص در بابى مجتهد باشد و در باب ديگر مجتهد نباشد، صحيح نيست.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متجزى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 ديدگاه كسانى كه به امكان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 معتقد هستند؛ مانند: مرحوم آخوند، كه نه تنها آن را ممكن مى‏داند، بلكه معتقد است عادتا محال است بدون كسب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رسيد.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متجزى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طرفداران اين ديدگاه، در جواب اشكال كسانى كه به امتناع آن اعتقاد دارند، مى‏گويند: درست است كه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بسيط و غير قابل تجزيه است، اما داراى مراتبى متفاوت مى‏باشد؛ يعنى يك حقيقت مشكك است، و تا شخص، داراى مراتب ضعيف‏تر نگردد، به مراتب بالاتر آن نمى‏رسد؛ بنابراين، </w:t>
      </w:r>
      <w:r>
        <w:rPr>
          <w:rFonts w:ascii="Arial" w:hAnsi="Arial" w:cs="Traditional Arabic" w:hint="cs"/>
          <w:color w:val="D30000"/>
          <w:sz w:val="30"/>
          <w:szCs w:val="30"/>
          <w:rtl/>
        </w:rPr>
        <w:t>اجتهاد</w:t>
      </w:r>
      <w:r>
        <w:rPr>
          <w:rFonts w:ascii="Arial" w:hAnsi="Arial" w:cs="Traditional Arabic" w:hint="cs"/>
          <w:color w:val="000000"/>
          <w:sz w:val="30"/>
          <w:szCs w:val="30"/>
          <w:rtl/>
        </w:rPr>
        <w:t>، تدريجى الحصول است و به مرتبه اعلاى آن جز با عبور از مرتبه پايين‏تر نمى‏توان رسيد.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مركب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مركب‏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مركب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ارائه حكم فقهى برآمده از تلفيق آراى مجتهدان قبلى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مركب، يا تلفيق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معناى آن است كه مجتهدى، در يك موضوع كه دو يا چند مجتهد، در آن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نموده و دو يا چند نظريه متفاوت ارائه داده‏اند، دست به اجتهادى جديد بزند و نظرى را ارائه نمايد كه تلفيقى از نظريات مجتهدان قبلى است، و به عنوان رأى جديد مطرح مى‏شود در واقع، او از هر قولى، بخشى را گرفته و تلفيقى از آنها را به عنوان نظر خود مطرح مى‏نمايد.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مركب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به «سنهورى» اشكال شده كه تعريف اين اصطلاح، با نامى كه برآن گذاشته شده، تناسب ندارد، زيرا اگر نظر مجتهد طبق مبانى اجتهادى به دست آمده باشد، به آن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مصطلح مى‏گويند و</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مركب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اصوله و احكامه، ص 134.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 / اجتهاد مركب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(1*). بحر العلوم، محمد،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اصوله و احكامه، ص (224- 222).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مركب ..... ص : 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وجهى براى تغيير نام آن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تلفيقى و مركب وجود ندارد، و اگر شخص بدون به كارگيرى اصول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چند نظر را با يكديگر تركيب نموده است، به آن،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اطلاق نمى‏شود.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مستقل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مستقل‏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مستقل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(مقيد)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مطلق(متجزى)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مطلق (متجزى)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مطلق(متجزى)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توانايى استنباط هر حكم شرعى در هر باب فقهى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مقابل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 و به معناى توانايى كامل استنباط احكام شرعى در تمام ابواب فقه مى‏باشد. به مجتهدى كه داراى چنين خصوصيتى است، مجتهد مطلق مى‏گويند.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مطلق(متجزى)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«ينقسم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الى مطلق و تجزّ، فالاجتهاد المطلق هو ما يقتدر به على استنباط الاحكام الفعلية من امارة معتبرة او اصل معتبر عقلا او نقلا في الموارد التى لم يظفر فيها بها ...».</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76 / اجتهاد مطلق(متجزى)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مورد امكان يا استحاله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دو ديدگاه وجود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مطلق(متجزى)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 بعضى از اصوليون، به استحاله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معتقد بوده و چنين استدلال نموده‏اند: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مطلق(متجزى)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اگر مراد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استنباط تمام احكام شرعى باشد، امكان ندارد كه بشر عادى بتواند تمام احكام مربوط به موضوعات گذشته و مستحدثه را استنباط نمايد.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مطلق(متجزى)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 بعضى ديگر از اصوليون،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را پذيرفته‏اند؛ آنها به اشكالات مطرح شده، چنين پاسخ داده‏اند: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مطلق(متجزى)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منظور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آمادگى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تمام ابواب فقه است، هرچند در عمل، شخص نتواند و يا عمر او كفاف ندهد كه در تمام احكام شرعى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نمايد؛ همين‏كه قادر به چنين كارى است، كفايت مى‏كند.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مطلق(متجزى)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قد فهموا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المطلق، فيما يبدوا اعتبار فعلية الاستنباط فيه و فعلية الاستنباط لجميع الاحكام ممتنعة بينما يرى القائلون بامكان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المطلق: انه من قبيل الملكة التى توفر له القدرة على استنباط الاحكام و هى غير ممتنعة عادة ...».</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مطلق(متجزى)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132.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مطلق(مقيد)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مطلق (مقيد)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مطلق(مقيد)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استنباط حكم شرعى به روش مستقل و بدون تبعيت از امام يك مذهب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مقابل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مقيد و از اصطلاحات اهل سنت بوده و به معناى اجتهادى است كه مجتهد در انجام آن داراى يك روش اجتهادى مستقل بوده و تابع امام مذهب نيست، و احكام شرعى را طبق روش اجتهادى خاص خود استنباط مى‏نمايد؛ به چنين مجتهدى، مجتهد در اصول و فروع، گفته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مطلق(مقيد)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143.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معتبر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معتبر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معتبر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استنباط حكم شرعى با اشراف بر همه علوم و شرايط دخيل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معتبر، مقابل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غير معتبر مى‏باشد و آن، اجتهادى است كه اجتهادكننده، صلاحيت و اهليت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(تمام عوامل و مقدمات دخيل در </w:t>
      </w:r>
      <w:r>
        <w:rPr>
          <w:rFonts w:ascii="Arial" w:hAnsi="Arial" w:cs="Traditional Arabic" w:hint="cs"/>
          <w:color w:val="D30000"/>
          <w:sz w:val="30"/>
          <w:szCs w:val="30"/>
          <w:rtl/>
        </w:rPr>
        <w:t>اجتهاد</w:t>
      </w:r>
      <w:r>
        <w:rPr>
          <w:rFonts w:ascii="Arial" w:hAnsi="Arial" w:cs="Traditional Arabic" w:hint="cs"/>
          <w:color w:val="000000"/>
          <w:sz w:val="30"/>
          <w:szCs w:val="30"/>
          <w:rtl/>
        </w:rPr>
        <w:t>) را دارا مى‏باشد؛ يعنى به علم رجال، درايه، اصول و فقه عالم بوده و توانايى بررسى آيات و احاديث را از نظر متن، سند و ترجيح ميان آنها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معتبر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145.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مقبول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مقبول‏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مقبول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معتبر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 / اجتهاد مقبول ..... ص : 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(2). بحر العلوم، محمد،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اصوله و احكامه، ص (224- 222).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 / اجتهاد مقيد ..... ص : 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اجتهاد</w:t>
      </w:r>
      <w:r>
        <w:rPr>
          <w:rFonts w:ascii="Arial" w:hAnsi="Arial" w:cs="Traditional Arabic" w:hint="cs"/>
          <w:color w:val="008080"/>
          <w:sz w:val="30"/>
          <w:szCs w:val="30"/>
          <w:rtl/>
        </w:rPr>
        <w:t xml:space="preserve"> مقيد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 / اجتهاد مقيد ..... ص : 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محصور به ضوابط اجتهادى امام يك مذهب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مقيد، مقابل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و به معناى اجتهادى است كه مجتهد در آن، مقيد است طبق ضوابط اجتهادى (روش اجتهادى) امام مذهب خود، به استنباط احكام بپردازد؛ به عبارت ديگر، مجتهد مقيد است آراى امام مذهب را طبق مبانى او به دست آورد.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 / اجتهاد مقيد ..... ص : 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141.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 / اجتهاد و تقليد ..... ص : 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و تقليد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 / اجتهاد و تقليد ..... ص : 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مباحث پيرامون چيستى، احكام، ادله و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مسئله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از مسائل فقهى مى‏باشد، نه اصولى؛ به همين دليل، در بعضى كتاب‏هاى اصولى به آن پرداخته نشده و در بعضى ديگر، به عنوان خاتمه و يا رساله‏اى جداگانه آورده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 / اجتهاد و تقليد ..... ص : 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مبحث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در دو مقام بحث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 / اجتهاد و تقليد ..... ص : 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كه در ضمن آن، مباحثى درباره تاريخ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تعريف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مبادى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اقسام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مناصب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غيره مطرح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 / اجتهاد و تقليد ..... ص : 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نيز ر. ك: </w:t>
      </w:r>
      <w:r>
        <w:rPr>
          <w:rFonts w:ascii="Arial" w:hAnsi="Arial" w:cs="Traditional Arabic" w:hint="cs"/>
          <w:color w:val="D30000"/>
          <w:sz w:val="30"/>
          <w:szCs w:val="30"/>
          <w:rtl/>
        </w:rPr>
        <w:t>اجتهاد</w:t>
      </w:r>
      <w:r>
        <w:rPr>
          <w:rFonts w:ascii="Arial" w:hAnsi="Arial" w:cs="Traditional Arabic" w:hint="cs"/>
          <w:color w:val="000000"/>
          <w:sz w:val="30"/>
          <w:szCs w:val="30"/>
          <w:rtl/>
        </w:rPr>
        <w:t>؛ تقليد.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 / اجتهاد و تقليد ..... ص : 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نورى، حسين، مسائل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التقليد و مناصب الفقيه، ص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77 / اجتهاد و تقليد ..... ص : 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29.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79 / اجزا در اصول با كشف خلاف ظنى ..... ص : 78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مرحوم «نايينى» معتقد است: حكم تبدل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موضوعات خارجى با احكام شرعى فرق دارد، و تبدل در موضوعات خارجى را از اين بحث خارج مى‏داند، زيرا براى مثال، اگر فردى با استصحاب، آب بودن مايعى را ثابت كند و با آن وضو بگيرد و سپس اماره‏اى بر مضاف بودن آن اقامه شود، هيچ‏كس در عدم صحت چنين وضويى ترديد نمى‏كند؛ بنابراين، مورد نزاع، تبدل رأى در احكام شرعى، چه وضعى و چه تكليفى،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85 / اجماع ..... ص : 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181.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86 / اجماع اجتهادى ..... ص : 86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87 / اجماع تحقيقى ..... ص : 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(184- 183).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87 / اجماع تحقيقى ..... ص : 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217.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88 / اجماع تشرفى ..... ص : 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ج 200، ص 218.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89 / اجماع تقريرى ..... ص : 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89 / اجماع تقيه‏اى ..... ص : 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201 و 219.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89 / اجماع حدسى ..... ص : 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(209- 208).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90 / اجماع خلفاى راشدين ..... ص : 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184.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90 / اجماع رياضتى ..... ص : 90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چنين اجماعى از يك سو خبر واحد است و از سوى ديگر، امكان اثبات احكام شرعى از طريق رياضت- و نه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استنباط از منابع شرعى- جاى بحث دارد، هرچند ممكن است شناخت حكم از راه رياضت براى شخص رياضت كشيده، به دليل علم‏آور بودن آن حجت باشد، ولى براى ديگران اعتبارى ندارد؛ بنابراين، اجماع رياضتى حجيت ندارد.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90 / اجماع رياضتى ..... ص : 90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201 و 219.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91 / اجماع سكوتى ..... ص : 90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(200- 199).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91 / اجماع سكوتى ..... ص : 90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76.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91 / اجماع صحابه ..... ص : 91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183.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91 / اجماع صريح ..... ص : 91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75.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93 / اجماع فقها ..... ص : 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(208- 207).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93 / اجماع قدما ..... ص : 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94 / اجماع كشفى ..... ص : 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94 / اجماع لطفى ..... ص : 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94 / اجماع متأخرين ..... ص : 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212.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95 / اجماع محصل ..... ص : 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75.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95 / اجماع محصل ..... ص : 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95 / اجماع مدركى ..... ص : 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95 / اجماع مركب ..... ص : 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96 / اجماع منقول ..... ص : 96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(200- 199).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96 / اجماع منقول ..... ص : 96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75.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96 / اجماع منقول به تواتر ..... ص : 96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97 / اجماع منقول به خبر واحد ..... ص : 96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101 / احكام اجتهاد ..... ص : 101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احكام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101 / احكام اجتهاد ..... ص : 101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سلسله احكام مرتبط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مجتهد احكام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معناى يك سلسله احكامى است كه درباره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مجتهد مطرح است كه عمده آن مربوط به احكام تكليفى و وضعى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مجتهد مى‏باشد. برخى از اين احكام عبارت است از:</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101 / احكام اجتهاد ..... ص : 101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4. بحث از امكان و يا عدم امكان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كه هم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و هم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 مطرح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101 / احكام اجتهاد ..... ص : 101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5. بحث از جواز يا عدم جواز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بعضى از مذاهب اهل سنت و اخبارى‏هاى از شيعه معتقد به حرمت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هستند.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101 / احكام اجتهاد ..... ص : 101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كسانى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جايز مى‏دانند معتقدند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مواردى، بر شخص واجب عينى، در مواردى، واجب كفائى و در مواردى، مستحب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101 / احكام اجتهاد ..... ص : 101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(3). بحر العلوم، محمد،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اصوله و احكامه، ص 132.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103 / احكام الهى ..... ص : 103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444.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104 / احكام تجزى ..... ص : 104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احكام مرتبط با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«مجتهد متجزّى» احكام تجزى، به سلسله احكام مربوط به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و «مجتهد متجزى» اطلاق مى‏شود، كه عمده آن مربوط به احكام تكليفى و وضعى است. برخى از اين احكام عبارت است از:</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104 / احكام تجزى ..... ص : 104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امكان تجزى: در امكان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يا عدم آن، اختلاف وجود دارد: عده‏اى مانند «غزالى» و «آمدى»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جايز و عده‏اى ديگر، مانند «ابو حنيفه» آن را محال مى‏دانند. مشهور اصولى‏هاى شيعه، معتقد به امكان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هستند،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104 / احكام تجزى ..... ص : 104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احكام متجزى: با پذيرش امكان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در مورد مجتهد متجزى، سه بحث مطرح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104 / احكام تجزى ..... ص : 104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أ) جواز عمل مجتهد متجزى،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خويش؛</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104 / احكام تجزى ..... ص : 104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نيز 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106 / احكام تكليفى ..... ص : 106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46.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106 / احكام تكليفى اجتهاد ..... ص : 106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احكام تكليفى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106 / احكام تكليفى اجتهاد ..... ص : 106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احكام تكليفى مربوط به مجتهد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احكام تكليفى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بخشى از احكام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كه در آن، درباره يك سلسله احكام تكليفى مربوط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مجتهد، بحث مى‏شود، از جمله: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106 / احكام تكليفى اجتهاد ..... ص : 106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1. بحث از وجوب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حرمت آن. بعضى از فرقه‏هاى اسلامى، مانند: بخشى از اهل سنت و اخبارى‏هاى از شيعه، اعتقاد دارند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حرام است، اما بيشتر علماى اسلام معتقد به جواز، بلكه وجوب آن هستند؛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106 / احكام تكليفى اجتهاد ..... ص : 106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4. بحث از حرمت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106 / احكام تكليفى اجتهاد ..... ص : 106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(193- 149).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111 / احكام عقلى ..... ص : 111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(247- 246).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112 / احكام غير منصوص ..... ص : 112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298.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115 / احكام منصوص ..... ص : 115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298.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117 / احكام وضعى اجتهاد ..... ص : 117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احكام وضعى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117 / احكام وضعى اجتهاد ..... ص : 117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احكام وضعى مرتبط به بحث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مجتهد احكام وضعى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آن بخش از احكام وضعى است كه اختصاص به بحث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مجتهد دارد، مانند: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117 / احكام وضعى اجتهاد ..... ص : 117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بحث درباره حجيت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در حق خويش، كه اكثر علماى اسلام، اعتقاد به حجيت آن دارند؛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117 / احكام وضعى اجتهاد ..... ص : 117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2. بحث تخطئه و تصويب در </w:t>
      </w:r>
      <w:r>
        <w:rPr>
          <w:rFonts w:ascii="Arial" w:hAnsi="Arial" w:cs="Traditional Arabic" w:hint="cs"/>
          <w:color w:val="D30000"/>
          <w:sz w:val="30"/>
          <w:szCs w:val="30"/>
          <w:rtl/>
        </w:rPr>
        <w:t>اجتهاد</w:t>
      </w:r>
      <w:r>
        <w:rPr>
          <w:rFonts w:ascii="Arial" w:hAnsi="Arial" w:cs="Traditional Arabic" w:hint="cs"/>
          <w:color w:val="000000"/>
          <w:sz w:val="30"/>
          <w:szCs w:val="30"/>
          <w:rtl/>
        </w:rPr>
        <w:t>، بنابراين قول كه احكام وضعى، منحصر به تعداد خاصى نيست و هر حكمى غير از احكام تكليفى، حكم وضعى محسوب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117 / احكام وضعى اجتهاد ..... ص : 117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درباره مخطى يا مصيب بودن مجتهد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خويش، اختلاف وجود دارد: گروهى از اهل سنت در اين‏باره قائل به تصويب هستند، اما علماى شيعه و بعضى ديگر از علماى اهل سنت اعتقاد به تخطئه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دارند؛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117 / احكام وضعى اجتهاد ..... ص : 117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3. نفوذ حكم مجتهد در منصب قضاوت و نفوذ تصرفات او در اموال و جان‏هاى مردم در منصب حكومت كه در بحث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آنها پرداخته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117 / احكام وضعى اجتهاد ..... ص : 117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4. مباحث ديگرى همانند: بحث نقض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تبدل رأى مجتهد و تلفيق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نيز در بعضى از كتاب‏ها به عنوان احكام وضعى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مطرح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117 / احوال لفظ ..... ص : 117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(3). بحر العلوم، محمد،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اصوله و احكامه، ص 214 و 222.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129 / اخباريون ..... ص : 129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گروهى از علماى اماميه، معتقد به حرمت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انحصار منابع احكام در سنت معصومين عليهم السّلام اخباريون، گروهى از علماى اماميه هستند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حرام شمرده و تنها راه دسترسى به احكام شرع را سنت پيامبر صلّى اللّه عليه و آله و امامان معصوم عليهم السّلام مى‏دانند و به همين خاطر رجوع مستقيم به قرآن و استفاده از عقل و اجماع را براى شناخت احكام جايز نمى‏دانند، زيرا اعتقاد دارند قرآن را «مخاطبان آن (من خوطب به) مى‏فهمند و مخاطبان اصلى قرآن، معصومان عليهم السّلام هستند؛ بنابراين، آنان مى‏توانند به‏طور مستقيم از قرآن بهره بگيرند، اما ديگران، چون مخاطب اصلى قرآن نبوده و با زبان آن آشنا نيستند، قرآن براى آنها حجيت ندارد.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129 / اخباريون ..... ص : 129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(350- 309).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139 / ادوار اجتهاد ..... ص : 139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lastRenderedPageBreak/>
        <w:t xml:space="preserve">ادوار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139 / ادوار اجتهاد ..... ص : 139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مراحل ناظر به زمان آغاز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روند تكاملى آن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معناى دوره‏هاى شكل‏گيرى و روند تطور و تكامل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بستر زمان است كه از اوايل قرن اول هجرى آغاز شده و تاكنون ادامه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139 / ادوار اجتهاد ..... ص : 139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مى‏توان از جنبه‏هاى متفاوت، به ادوار گوناگون تقسيم نمود. يكى از كامل‏ترين تقسيمات در اين مورد، تقسيمى است كه در كتاب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آمده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در هشت دوره دسته‏بندى كرده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139 / دوره اول، عصر پيدايش مبادى اجتهاد: ..... ص : 139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دوره اول، عصر پيدايش مبادى </w:t>
      </w:r>
      <w:r>
        <w:rPr>
          <w:rFonts w:ascii="Arial" w:hAnsi="Arial" w:cs="Traditional Arabic" w:hint="cs"/>
          <w:color w:val="D30000"/>
          <w:sz w:val="30"/>
          <w:szCs w:val="30"/>
          <w:rtl/>
        </w:rPr>
        <w:t>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139 / دوره اول، عصر پيدايش مبادى اجتهاد: ..... ص : 139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اين دوره، زمينه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مكه وجود نداشت، زيرا اصول و قوانين كلى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بعد از هجرت رسول خدا صلّى اللّه عليه و آله به مدينه، توسط جبرئيل بر پيامبر صلّى اللّه عليه و آله وحى شد، البته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براى قاريان و عالمان آن زمان باز بود، اما به دليل كم بودن فروع جديد و حضور رسول خدا صلّى اللّه عليه و آله و دسترسى مردم به ايشان، نيازى به آن نبود، هرچند در اين زمان نيز،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مورد مذمت رسول خدا صلّى اللّه عليه و آله قرار مى‏گرفت.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139 / دوره دوم، عصر آمادگى و زمينه‏سازى براى به كارگيرى اجتهاد: ..... ص : 139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دوره دوم، عصر آمادگى و زمينه‏سازى براى به كارگيرى </w:t>
      </w:r>
      <w:r>
        <w:rPr>
          <w:rFonts w:ascii="Arial" w:hAnsi="Arial" w:cs="Traditional Arabic" w:hint="cs"/>
          <w:color w:val="D30000"/>
          <w:sz w:val="30"/>
          <w:szCs w:val="30"/>
          <w:rtl/>
        </w:rPr>
        <w:t>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139 / دوره دوم، عصر آمادگى و زمينه‏سازى براى به كارگيرى اجتهاد: ..... ص : 139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دومين دوره از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دوره آمادگى و زمينه‏سازى براى به كارگيرى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بوده و دامنه آن بسى گسترده‏تر از دوره اول است. اين دوره از روز نخست وفات پيامبر صلّى اللّه عليه و آله، آغاز گرديد و تا زمان غيبت كبراى امام زمان (عج) در سال 329 (هجرى) ادامه داشت و حدود 318 سال به درازا كشيد.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139 / دوره دوم، عصر آمادگى و زمينه‏سازى براى به كارگيرى اجتهاد: ..... ص : 139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اين دوره،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راه منابع معتبر شرعى، مانند كتاب و سنت، در ميان علما و مجتهدان وجود داشت، اما با وجود ائمه عليهم السّلام، شيعه نياز چندانى به آن نداشت و در جاهايى كه ائمه حضور نداشتند، مردم توسط آنها به بعضى از اصحاب رجوع داده مى‏شدند. در اين دوره، ائمه عليهم السّلام اصحاب را به تفريع فروع بر اصول امر مى‏كردند و همين امر، دليل گسترش علم اصول و در نهايت،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گرديد. در اين دوره، امامان عليهم السّلام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را به شدت سرزنش مى‏كردند.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139 / دوره سوم، عصر تدوين قواعد اصولى و عناصر مشترك اجتهادى: ..... ص : 139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سومين دوره </w:t>
      </w:r>
      <w:r>
        <w:rPr>
          <w:rFonts w:ascii="Arial" w:hAnsi="Arial" w:cs="Traditional Arabic" w:hint="cs"/>
          <w:color w:val="D30000"/>
          <w:sz w:val="30"/>
          <w:szCs w:val="30"/>
          <w:rtl/>
        </w:rPr>
        <w:t>اجتهاد</w:t>
      </w:r>
      <w:r>
        <w:rPr>
          <w:rFonts w:ascii="Arial" w:hAnsi="Arial" w:cs="Traditional Arabic" w:hint="cs"/>
          <w:color w:val="000000"/>
          <w:sz w:val="30"/>
          <w:szCs w:val="30"/>
          <w:rtl/>
        </w:rPr>
        <w:t>، دوره تدوين قواعد اصولى و عناصر مشترك اجتهادى، به‏گونه علمى و فنى است. اين دوره در ميان شيعه، از زمان مجتهد بزرگ «ابو محمد حسن بن على حذا عمانى» معروف به «ابن ابى عقيل» (متولد 329 هجرى) معاصر «كلينى» آغاز گرديد و تا زمان «شيخ طوسى» ادامه يافت و حدود چهل سال به طول انجاميد.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139 / دوره سوم، عصر تدوين قواعد اصولى و عناصر مشترك اجتهادى: ..... ص : 139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(1-). جناتى، محمد ابراهيم، ادوار </w:t>
      </w:r>
      <w:r>
        <w:rPr>
          <w:rFonts w:ascii="Arial" w:hAnsi="Arial" w:cs="Traditional Arabic" w:hint="cs"/>
          <w:color w:val="D30000"/>
          <w:sz w:val="30"/>
          <w:szCs w:val="30"/>
          <w:rtl/>
        </w:rPr>
        <w:t>اجتهاد</w:t>
      </w:r>
      <w:r>
        <w:rPr>
          <w:rFonts w:ascii="Arial" w:hAnsi="Arial" w:cs="Traditional Arabic" w:hint="cs"/>
          <w:color w:val="640000"/>
          <w:sz w:val="30"/>
          <w:szCs w:val="30"/>
          <w:rtl/>
        </w:rPr>
        <w:t>، ص 37 و 41.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140 / دوره سوم، عصر تدوين قواعد اصولى و عناصر مشترك اجتهادى: ..... ص : 139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اين خصوص، فرق بين شيعه و اهل سنت در اين است كه شيعه پس از گذشت چهل سال از تدوين قواعد اصولى و عناصر مشترك آن اقدام به استفاده از قواعد توسط كسانى همانند «شيخ طوسى» در دامنه‏اى وسيع، نموده است، اما در بين اهل سنت، اين اصول پيش از تدوين به كار گرفته شد، زيرا آنان زودتر از شيعه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نياز پيدا نمودند.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140 / دوره چهارم، عصر به كارگيرى عناصر مشترك اجتهاد در منابع: ..... ص : 140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دوره چهارم، عصر به كارگيرى عناصر مشترك </w:t>
      </w:r>
      <w:r>
        <w:rPr>
          <w:rFonts w:ascii="Arial" w:hAnsi="Arial" w:cs="Traditional Arabic" w:hint="cs"/>
          <w:color w:val="D30000"/>
          <w:sz w:val="30"/>
          <w:szCs w:val="30"/>
          <w:rtl/>
        </w:rPr>
        <w:t>اجتهاد</w:t>
      </w:r>
      <w:r>
        <w:rPr>
          <w:rFonts w:ascii="Arial" w:hAnsi="Arial" w:cs="Traditional Arabic" w:hint="cs"/>
          <w:color w:val="465BFF"/>
          <w:sz w:val="30"/>
          <w:szCs w:val="30"/>
          <w:rtl/>
        </w:rPr>
        <w:t xml:space="preserve"> در منابع: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140 / دوره چهارم، عصر به كارگيرى عناصر مشترك اجتهاد در منابع: ..... ص : 140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چهارمين دوره </w:t>
      </w:r>
      <w:r>
        <w:rPr>
          <w:rFonts w:ascii="Arial" w:hAnsi="Arial" w:cs="Traditional Arabic" w:hint="cs"/>
          <w:color w:val="D30000"/>
          <w:sz w:val="30"/>
          <w:szCs w:val="30"/>
          <w:rtl/>
        </w:rPr>
        <w:t>اجتهاد</w:t>
      </w:r>
      <w:r>
        <w:rPr>
          <w:rFonts w:ascii="Arial" w:hAnsi="Arial" w:cs="Traditional Arabic" w:hint="cs"/>
          <w:color w:val="000000"/>
          <w:sz w:val="30"/>
          <w:szCs w:val="30"/>
          <w:rtl/>
        </w:rPr>
        <w:t>، دوره به كارگيرى و عمل به قواعد اصولى و عناصر مشترك اجتهادى، در دامنه‏اى وسيع، در منابع معتبر شرعى است. اين دوره از زمان «شيخ طوسى» آغاز گشت و تا زمان نوه وى «ابن ادريس» ادامه يافت و حدود يك قرن و نيم طول كشيد.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140 / دوره چهارم، عصر به كارگيرى عناصر مشترك اجتهاد در منابع: ..... ص : 140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«شيخ طوسى» در اوايل اين دوره،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به صورت عملى، در اصول احكام و قوانين آن به كار گرفت و فروع تازه را به اصول برگرداند و قوانين كلى را بر مصاديق خارجى منطبق ساخت كه اين امر سبب گسترش فروع فقهى گرديد.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140 / دوره پنجم، عصر گسترش استدلال در مسائل اجتهاد: ..... ص : 140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دوره پنجم، عصر گسترش استدلال در مسائل </w:t>
      </w:r>
      <w:r>
        <w:rPr>
          <w:rFonts w:ascii="Arial" w:hAnsi="Arial" w:cs="Traditional Arabic" w:hint="cs"/>
          <w:color w:val="D30000"/>
          <w:sz w:val="30"/>
          <w:szCs w:val="30"/>
          <w:rtl/>
        </w:rPr>
        <w:t>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140 / دوره پنجم، عصر گسترش استدلال در مسائل اجتهاد: ..... ص : 140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اما در اين دوره،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بر عالمان اهل سنت بسته بود و مردم به فتاواى علماى پيشين عمل مى‏نمودند و تنها عده كمى از علماى آنها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مى‏پرداختند.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140 / دوره ششم، عصر تكامل اجتهاد: ..... ص : 140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دوره ششم، عصر تكامل </w:t>
      </w:r>
      <w:r>
        <w:rPr>
          <w:rFonts w:ascii="Arial" w:hAnsi="Arial" w:cs="Traditional Arabic" w:hint="cs"/>
          <w:color w:val="D30000"/>
          <w:sz w:val="30"/>
          <w:szCs w:val="30"/>
          <w:rtl/>
        </w:rPr>
        <w:t>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140 / دوره هفتم، عصر ژرف‏انديشى در بحث‏هاى اجتهادى: ..... ص : 140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اين دوره </w:t>
      </w:r>
      <w:r>
        <w:rPr>
          <w:rFonts w:ascii="Arial" w:hAnsi="Arial" w:cs="Traditional Arabic" w:hint="cs"/>
          <w:color w:val="D30000"/>
          <w:sz w:val="30"/>
          <w:szCs w:val="30"/>
          <w:rtl/>
        </w:rPr>
        <w:t>اجتهاد</w:t>
      </w:r>
      <w:r>
        <w:rPr>
          <w:rFonts w:ascii="Arial" w:hAnsi="Arial" w:cs="Traditional Arabic" w:hint="cs"/>
          <w:color w:val="000000"/>
          <w:sz w:val="30"/>
          <w:szCs w:val="30"/>
          <w:rtl/>
        </w:rPr>
        <w:t>، ويژگى‏هاى خاصى دارد كه سبب تمايز آن از ادوار پيشين گرديده است. در اين زمان، مباحث و مسائل اجتهادى، تحول چشم‏گيرى يافته و از دقت و ژرف‏انديشى ويژه‏اى برخوردار گرديد و از لحاظ دقت در استدلال، به تكامل و تطور رسيد. اين دوره از زمان استاد فقيهان و مجتهدان «شيخ مرتضى انصارى» شروع شد و تا زمان حضرت امام خمينى رحمه اللّه ادامه يافت.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140 / دوره هشتم، عصر كاربرد فراگير اجتهاد نوين: ..... ص : 140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دوره هشتم، عصر كاربرد فراگير </w:t>
      </w:r>
      <w:r>
        <w:rPr>
          <w:rFonts w:ascii="Arial" w:hAnsi="Arial" w:cs="Traditional Arabic" w:hint="cs"/>
          <w:color w:val="D30000"/>
          <w:sz w:val="30"/>
          <w:szCs w:val="30"/>
          <w:rtl/>
        </w:rPr>
        <w:t>اجتهاد</w:t>
      </w:r>
      <w:r>
        <w:rPr>
          <w:rFonts w:ascii="Arial" w:hAnsi="Arial" w:cs="Traditional Arabic" w:hint="cs"/>
          <w:color w:val="465BFF"/>
          <w:sz w:val="30"/>
          <w:szCs w:val="30"/>
          <w:rtl/>
        </w:rPr>
        <w:t xml:space="preserve"> نوين: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140 / دوره هشتم، عصر كاربرد فراگير اجتهاد نوين: ..... ص : 140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اين دوره، دوره كليت كاربرد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 شيوه نوين آن در برابر رويدادها است، كه با همت مجتهد و فقيه برجسته قرن، حضرت «امام خمينى» رحمه اللّه و با تشكيل حكومت اسلامى آغاز شد و همچنان ادامه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148 / اركان قياس ..... ص : 147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98.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154 / استحسان اجماع ..... ص : 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103.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154 / استحسان به عرف ..... ص : 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354.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155 / استحسان ضرورت ..... ص : 155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104.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155 / استحسان عرف ..... ص : 155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103.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156 / استحسان قياسى ..... ص : 156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(317- 315).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156 / استحسان مصلحى ..... ص : 156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104.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156 / استحسان مصلحى ..... ص : 156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156 / استحسان نص ..... ص : 156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103.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189 / استقراى تام ..... ص : 189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(2). بحر العلوم، محمد،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اصوله و احكامه، ص 229.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203 / اصل(قياس) ..... ص : 203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98.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214 / اصول اجتهاد ..... ص : 214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اصول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214 / اصول اجتهاد ..... ص : 214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منابع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218 / اصوليون شيعه ..... ص : 218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407.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231 / افتا ..... ص : 231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افتا اخص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بوده و به معناى استنباط حكم در موردى است كه از مفتى درباره آن استفتا شده باشد، اما </w:t>
      </w:r>
      <w:r>
        <w:rPr>
          <w:rFonts w:ascii="Arial" w:hAnsi="Arial" w:cs="Traditional Arabic" w:hint="cs"/>
          <w:color w:val="D30000"/>
          <w:sz w:val="30"/>
          <w:szCs w:val="30"/>
          <w:rtl/>
        </w:rPr>
        <w:t>اجتهاد</w:t>
      </w:r>
      <w:r>
        <w:rPr>
          <w:rFonts w:ascii="Arial" w:hAnsi="Arial" w:cs="Traditional Arabic" w:hint="cs"/>
          <w:color w:val="000000"/>
          <w:sz w:val="30"/>
          <w:szCs w:val="30"/>
          <w:rtl/>
        </w:rPr>
        <w:t>، فراگيرتر و به معناى استنباط حكم است، چه در مورد آن سؤال شده باشد و چه نشده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231 / افتا ..... ص : 231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229.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263 / انسداد باب اجتهاد ..... ص : 263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lastRenderedPageBreak/>
        <w:t xml:space="preserve">انسداد باب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263 / انسداد باب اجتهاد ..... ص : 263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ممنوعيت دست‏يابى به احكام شرعى از طريق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انسداد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معناى ممنوعيت دست‏يابى به احكام شرعى از طريق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263 / انسداد باب اجتهاد ..... ص : 263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بيشتر اهل سنت و اخبارى‏هاى اماميه، به ممنوعيت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حرمت آن اعتقاد دارند؛ در مقابل، اصولى‏هاى شيعه و تعداد كمى از علماى متأخر اهل سنت به انفتاح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معتقدند.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263 / انسداد باب اجتهاد ..... ص : 263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مورد تاريخ سد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نظريات متفاوتى ارائه شده است، اما بيشتر علما معتقدند در اواخر دوران حكومت عباسيان (اواخر قرن چهارم هجرى قمرى)، خليفه عباسى «القادر باللّه» از چهار نفر از فقهاى مذاهب چهارگانه خواست برطبق مذهب خود كتابى بنگارند. «ابو حسين قدورى» مطابق مذهب «ابو حنيفه»، «ابو محمد عبد الوهاب» مطابق مذهب «مالك بن انس»، «ماوردى» مطابق مذهب «محمد بن ادريس شافعى»، و «ابو القاسم خرقى» مطابق مذهب «احمد بن حنبل» رساله‏هايى نگاشتند، سپس «القادر باللّه» فرمان داد كه مردم فقط طبق آن كتاب‏ها عمل نمايند.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263 / انسداد باب اجتهاد ..... ص : 263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اما اخبارى‏هاى از اماميه در قرن يازدهم هجرى به رهبرى مرحوم «ميرزا محمد امين استرآبادى» موجى عليه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راه انداختند؛ آنها گمان مى‏كردند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موجب متروك شدن نصوص دينى و عناصر خاصه (اخبار و احاديث) مى‏شود. از آنجا كه اخباريون، در اصول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عناصر مشترك تعمّق نداشتند چنين پنداشتند كه به كارگيرى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اصول در شناخت احكام سبب مى‏شود تا عناصر خاصه، ماهيت خود را از دست داده و تبديل به عناصر مشترك شود، درحالى‏كه مجتهدان معتقد بودند به كارگيرى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اصول فقهى در استنباط احكام شرعى و موضوعات و حوادث واقعه، همان بازگرداندن فروع تازه به اصول پايه است و هرگز از چارچوب عناصر خاصه خارج نبوده و هركدام مرحله‏اى در شناخت احكام به حساب مى‏آيد و داراى اهميت ويژه‏اى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263 / انسداد باب اجتهاد ..... ص : 263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149 و 163.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263 / انسداد باب علم ..... ص : 263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جناتى، محمد ابراهيم، ادوار </w:t>
      </w:r>
      <w:r>
        <w:rPr>
          <w:rFonts w:ascii="Arial" w:hAnsi="Arial" w:cs="Traditional Arabic" w:hint="cs"/>
          <w:color w:val="D30000"/>
          <w:sz w:val="30"/>
          <w:szCs w:val="30"/>
          <w:rtl/>
        </w:rPr>
        <w:t>اجتهاد</w:t>
      </w:r>
      <w:r>
        <w:rPr>
          <w:rFonts w:ascii="Arial" w:hAnsi="Arial" w:cs="Traditional Arabic" w:hint="cs"/>
          <w:color w:val="640000"/>
          <w:sz w:val="30"/>
          <w:szCs w:val="30"/>
          <w:rtl/>
        </w:rPr>
        <w:t>، ص (205- 204).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268 / انفتاح باب اجتهاد ..... ص : 268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انفتاح باب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268 / انفتاح باب اجتهاد ..... ص : 268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جواز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كردن براى استنباط احكام شرعى انفتاح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معناى جواز به كارگيرى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براى دست‏يابى به احكام شرعى است. بنا بر ديدگاه انفتاح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مى‏تواند حكم هر مسئله را از راه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بر اساس ادله معتبر استنباط نمايد و اين حكم، بر او و مقلدان وى حجت است. اما كسانى (بيشتر اهل سنت و اخبارى‏هاى از اماميه) كه معتقد به انسداد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هستند، چنين عملى را جايز نمى‏دانند.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268 / انفتاح باب اجتهاد ..... ص : 268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149.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268 / انفتاح باب اجتهاد ..... ص : 268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(214- 213).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271 / اهل تخريج ..... ص : 271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نيز 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اهل تخريج.</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272 / اهل تخريج ..... ص : 271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144.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272 / اهل ترجيح ..... ص : 272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نيز 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اهل ترجيح.</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272 / اهل ترجيح ..... ص : 272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144.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272 / بدا ..... ص : 272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66.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275 / بواطن كتاب ..... ص : 275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278 / تاريخ اجتهاد ..... ص : 278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تاريخ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278 / تاريخ اجتهاد ..... ص : 278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278 / تاريخ اصول فقه ..... ص : 278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اين دوره از وفات «شيخ طوسى» تا عصر «ابن ادريس حلى» ادامه داشت كه حدود يك قرن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شيعه متوقف ماند.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280 / تاريخچه مصالح مرسله ..... ص : 280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نخستين كسى كه مصالح مرسله، به معناى عام، را به عنوان منبع شناخت احكام شريعت به صحنه استنباط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وارد نمود ابو بكر» بود كه به همين دليل، جنگيدن را با كسى كه زكات نمى‏پرداخت تجويز كرد و نيز قصاص را از قاتل «مالك بن نويره» برداشت. بعد از او، «عمر» اين شيوه را پيش گرفت.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280 / تاريخچه مصالح مرسله ..... ص : 280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«مالك بن انس» نخستين كسى بود كه مصالح مرسله، به معناى خاص، را به عنوان منبع شناخت احكام شريعت به صحنه استنباط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وارد ساخت و برخى از علماى هم عصر او نيز از وى تبعيت كردند.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280 / تبادر ..... ص : 280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333.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281 / تبدل اجتهاد ..... ص : 281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lastRenderedPageBreak/>
        <w:t xml:space="preserve">تبدل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281 / تبدل اجتهاد ..... ص : 281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تغيير نظر مجتهد تبدل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يا تبدل رأى مجتهد، به معناى تغيير رأى و نظر سابق مجتهد به رأى و نظرى است كه مخالف رأى اول او مى‏باشد.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281 / تبدل اجتهاد ..... ص : 281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بنابراين، در موردى كه مجتهدى به خطا بودن رأى و نظر اجتهادى خويش پى ببرد و رأى و نظر اجتهادى جديدى پيدا كند، به آن تبدل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يا «نقض </w:t>
      </w:r>
      <w:r>
        <w:rPr>
          <w:rFonts w:ascii="Arial" w:hAnsi="Arial" w:cs="Traditional Arabic" w:hint="cs"/>
          <w:color w:val="D30000"/>
          <w:sz w:val="30"/>
          <w:szCs w:val="30"/>
          <w:rtl/>
        </w:rPr>
        <w:t>اجتهاد</w:t>
      </w:r>
      <w:r>
        <w:rPr>
          <w:rFonts w:ascii="Arial" w:hAnsi="Arial" w:cs="Traditional Arabic" w:hint="cs"/>
          <w:color w:val="000000"/>
          <w:sz w:val="30"/>
          <w:szCs w:val="30"/>
          <w:rtl/>
        </w:rPr>
        <w:t>» يا «عدول مجتهد از رأى خود» مى‏گويند، مانند اينكه معتقد باشد خريد خانه از راه بيع فضولى يا بيع معاطات، صحيح است، اما بعد به بطلان بيع فضولى يا بيع معاطات اعتقاد پيدا كند، يا اينكه معتقد باشد اجراى صيغه نكاح به زبان فارسى، صحيح است، اما بعد، رأى او تغيير كند و صحت عقد ازدواج را منوط به اجراى عقد به زبان عربى بداند.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281 / تبدل اجتهاد ..... ص : 281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«تبدل </w:t>
      </w:r>
      <w:r>
        <w:rPr>
          <w:rFonts w:ascii="Arial" w:hAnsi="Arial" w:cs="Traditional Arabic" w:hint="cs"/>
          <w:color w:val="D30000"/>
          <w:sz w:val="30"/>
          <w:szCs w:val="30"/>
          <w:rtl/>
        </w:rPr>
        <w:t>اجتهاد</w:t>
      </w:r>
      <w:r>
        <w:rPr>
          <w:rFonts w:ascii="Arial" w:hAnsi="Arial" w:cs="Traditional Arabic" w:hint="cs"/>
          <w:color w:val="000000"/>
          <w:sz w:val="30"/>
          <w:szCs w:val="30"/>
          <w:rtl/>
        </w:rPr>
        <w:t>» از دو جهت قابل بحث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281 / تبدل اجتهاد ..... ص : 281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214 و 221.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282 / تبدل رأى مجتهد ..... ص : 282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تبدل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283 / تجزى ..... ص : 283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تجزّى در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283 / تجزى در اجتهاد ..... ص : 283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تجزّى در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283 / تجزى در اجتهاد ..... ص : 283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قدرت بالفعل بر استنباط بعضى از احكام شرعى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يعنى توانايى استنباط بالفعل بعضى از احكام شرعى و ناتوانى نسبت به استنباط بعض ديگر.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283 / تجزى در اجتهاد ..... ص : 283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كتاب «التنقيح فى شرح العروة الوثقى» آمده است: «التجزى في </w:t>
      </w:r>
      <w:r>
        <w:rPr>
          <w:rFonts w:ascii="Arial" w:hAnsi="Arial" w:cs="Traditional Arabic" w:hint="cs"/>
          <w:color w:val="D30000"/>
          <w:sz w:val="30"/>
          <w:szCs w:val="30"/>
          <w:rtl/>
        </w:rPr>
        <w:t>الاجتهاد</w:t>
      </w:r>
      <w:r>
        <w:rPr>
          <w:rFonts w:ascii="Arial" w:hAnsi="Arial" w:cs="Traditional Arabic" w:hint="cs"/>
          <w:color w:val="000000"/>
          <w:sz w:val="30"/>
          <w:szCs w:val="30"/>
          <w:rtl/>
        </w:rPr>
        <w:t>، اعنى من استنبط بعض الاحكام بالفعل و لا يتمكن من استنباط بعضها الآخر».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284 / تجزى در اجتهاد ..... ص : 283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تقليد از او است. در اين مورد نيز اختلاف وجود دارد؛ عده‏اى به جواز آن معتقد گرديده‏اند، با اين استدلال كه وى نسبت به مسائلى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نموده، عالم مى‏باشد و حرام و حلال الهى را مى‏شناسد، پس تقليد ديگران از او، رجوع جاهل به عالم بوده و جايز است. اما كسانى كه تقليد از متجزى را جايز نمى‏دانند، استدلال مى‏كنند كه ادله لفظى بر جواز تقليد، فاقد اطلاق بوده و فقط مجتهد مطلق را شامل مى‏شود و قدر متيقن از ادله لبّى (مانند بناى عقلا)، جواز تقليد از مجتهد مطلق است نه متجزى.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284 / تجزى در اجتهاد ..... ص : 283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نيز 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 مجتهد متجزى.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284 / تجزى در اجتهاد ..... ص : 283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134.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284 / تجزى در اصول ..... ص : 284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بالفعل در بعضى از مسائل اصول فقه تجزى در اصول، مقابل تجزى در فروع و به معناى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مسائل اصول فقه است. در صحّت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مسائل اصول فقه، به خلاف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مسائل فقهى، اختلافى وجود ندارد.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284 / تجزى در اصول ..... ص : 284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بين اصوليون بحث است كه آيا لازمه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مسائل فقهى،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مسائل اصولى هم هست يا خير؛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284 / تجزى در فروع ..... ص : 284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اجتهاد</w:t>
      </w:r>
      <w:r>
        <w:rPr>
          <w:rFonts w:ascii="Arial" w:hAnsi="Arial" w:cs="Traditional Arabic" w:hint="cs"/>
          <w:color w:val="000000"/>
          <w:sz w:val="30"/>
          <w:szCs w:val="30"/>
          <w:rtl/>
        </w:rPr>
        <w:t xml:space="preserve"> بالفعل در بعضى از مسائل فقهى تجزى در فروع، مقابل تجزى در اصول بوده و مراد از آن،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نسبت به فروعات فقهى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284 / تجزى در فروع ..... ص : 284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نيز ر. ك: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285 / تحريف به نقصان ..... ص : 285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(38- 35).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286 / تحريف كتاب ..... ص : 285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287 / تحول اجتهاد ..... ص : 287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تحول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287 / تخريج مناط ..... ص : 287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301.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293 / تخطئه ..... ص : 293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«للمصيب اجران و للمخطئ اجر واحد»؛ يعنى مجتهدى كه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خود به حكم واقعى دست مى‏يابد دو پاداش دارد، اما مجتهدى كه با وجود به كارگيرى تمام سعى خود، به حكم واقعى نمى‏رسد، فقط يك پاداش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303 / تركب مشتق ..... ص : 303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جناتى، محمد ابراهيم، ادوار </w:t>
      </w:r>
      <w:r>
        <w:rPr>
          <w:rFonts w:ascii="Arial" w:hAnsi="Arial" w:cs="Traditional Arabic" w:hint="cs"/>
          <w:color w:val="D30000"/>
          <w:sz w:val="30"/>
          <w:szCs w:val="30"/>
          <w:rtl/>
        </w:rPr>
        <w:t>اجتهاد</w:t>
      </w:r>
      <w:r>
        <w:rPr>
          <w:rFonts w:ascii="Arial" w:hAnsi="Arial" w:cs="Traditional Arabic" w:hint="cs"/>
          <w:color w:val="640000"/>
          <w:sz w:val="30"/>
          <w:szCs w:val="30"/>
          <w:rtl/>
        </w:rPr>
        <w:t>، ص 147.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308 / تصويب ..... ص : 308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قال مخالفونا بالتصويب و ان له تعالى احكاما بعدد آراء المجتهدين فما يؤدّى اليه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هو حكمه تبارك و تعالى».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308 / تصويب ..... ص : 308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براى مثال، مى‏داند در سال 1000 هجرى قمرى فلان مجتهد به وجوب نماز جمعه معتقد مى‏شود و قبل از اينكه او چنين حكمى را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كند، نماز جمعه را بر او و مقلدين وى واجب مى‏نمايد. همچنين مى‏داند در سال 1001 هجرى قمرى مجتهد ديگرى به حرمت نماز جمعه معتقد خواهد شد و به همين خاطر، قبل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او، حرمت را براى او جعل مى‏نمايد. بنابراين، خداوند حكم واقعى را به كمك علم پيشين خود براساس فتواى مجتهدان جعل كرده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319 / تعارض اصل سببى و مسببى ..... ص : 319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389.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320 / تعارض اصل عملى و دليل اجتهادى ..... ص : 319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385.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334 / تعارض عرف و قياس ..... ص : 334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400.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338 / تعارض مرجحات ..... ص : 338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كتاب «اصول الفقه» آمده است: «و قد تتعارض المرجحات و يكون تقوية احداها مجالا </w:t>
      </w:r>
      <w:r>
        <w:rPr>
          <w:rFonts w:ascii="Arial" w:hAnsi="Arial" w:cs="Traditional Arabic" w:hint="cs"/>
          <w:color w:val="D30000"/>
          <w:sz w:val="30"/>
          <w:szCs w:val="30"/>
          <w:rtl/>
        </w:rPr>
        <w:t>لاجتهاد</w:t>
      </w:r>
      <w:r>
        <w:rPr>
          <w:rFonts w:ascii="Arial" w:hAnsi="Arial" w:cs="Traditional Arabic" w:hint="cs"/>
          <w:color w:val="000000"/>
          <w:sz w:val="30"/>
          <w:szCs w:val="30"/>
          <w:rtl/>
        </w:rPr>
        <w:t xml:space="preserve"> المجتهدين».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346 / تفقه ..... ص : 346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348 / تقليد ..... ص : 347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استخراج تفصيلى اين احكام از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براى او ممكن نيست؛ ازاين‏رو، لازم است به شخصى كه آشنا به احكام و قادر بر استنباط آنها از مصادر است، مراجعه كرده و عمل به تكاليف تفصيلى خود را براساس ديدگاه‏ها و فتاواى او شكل دهد.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348 / تقليد ..... ص : 347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بعضى از علماى قديم، همانند فقهاى حلب، تقليد را بر عوام، حرام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بر آنها واجب دانسته‏اند.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348 / تقليد استمرارى ..... ص : 348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نورى، حسين، مسائل من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و مناصب الفقيه، ص 147.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349 / تقليد استمرارى ..... ص : 348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نورى، حسين، مسائل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التقليد و مناصب الفقيه، ص (171- 166).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350 / تقليد در اصول عقايد ..... ص : 350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بعضى معتقدند همان گونه كه در اصول اعتقادى تقليد جايز نيست، در فروعات فقهى هم جايز نيست، اما بايد گفت كه مسائل اصول دين محدود و معدود بوده و تحصيل علم درباره آنها هرچند به صورت اجمال- ممكن و آسان مى‏باشد، به خلاف مسائل فرعى كه فراوان بوده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درباره آنها براى بسيارى از مجتهدان نيز تا آخر عمر ميسر نمى‏شود، تا چه رسد به توده مردم.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358 / تكليف عقلى ..... ص : 358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(247- 246).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361 / تلفيق در اجتهاد ..... ص : 361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تلفيق در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361 / تلفيق در اجتهاد ..... ص : 361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مركب‏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361 / تلفيق در تقليد ..... ص : 361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تلفيق در تقليد يا تبعيض در تقليد، در جايى طرح مى‏شود كه در ميان مجتهدان متعددى كه همگى توانايى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تمامى ابواب فقه را داشته و اين استعداد را به فعليت نيز رسانده‏اند كسى وجود نداشته باشد كه در تمامى ابواب فقه از ديگران اعلم باشد و هريك از آنها تنها در بخشى از ابواب فقه اعلم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367 / تنقيح مناط ..... ص : 366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(301- 300).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367 / تنقيح مناط ظنى ..... ص : 367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300.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368 / تنقيح مناط قطعى ..... ص : 367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301.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380 / جمع حكمى ..... ص : 380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(174- 173).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381 / جمع عرفى ..... ص : 380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173.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383 / جمع موضوعى ..... ص : 383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(174- 173).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392 / حجيت اجماع مركب ..... ص : 392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393 / حجيت اجماع منقول ..... ص : 392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مسئله، ديدگاه‏هاى ديگرى نيز وجود دارد كه با مبانى معتقدان به حجيت اجماع محصل، مناسبت دارد؛ براى نمونه، «شهيد صدر» اجماع منقول را به هيچ وجه حجت نمى‏داند، زيرا نظر امام عليه السّلام از طريق حدس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دست مى‏آيد. البته كشف اتفاق علما در مسئله، حسى است و تنها همان حجت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393 / حجيت اجماع منقول ..... ص : 392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75.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393 / حجيت اجماع منقول ..... ص : 392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394 / حجيت استحسان ..... ص : 393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(325- 322).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394 / حجيت استحسان ..... ص : 393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107.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398 / حجيت خبر واحد ..... ص : 397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105.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398 / حجيت سد ذرايع ..... ص : 398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(380- 374).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398 / حجيت سنت ..... ص : 398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(120- 76).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399 / حجيت سنت صحابه ..... ص : 399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80.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400 / حجيت سنت فعلى ..... ص : 399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156.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400 / حجيت سنت نبوى ..... ص : 400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(77- 76).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400 / حجيت سيره صحابه ..... ص : 400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(84- 80).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401 / حجيت سيره عقلا ..... ص : 400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414.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402 / حجيت شهرت روايى ..... ص : 402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(1*).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383.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405 / حجيت عرف ..... ص : 405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401 و 402.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405 / حجيت عرف ..... ص : 405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87.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405 / حجيت عقل ..... ص : 405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(243- 240).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407 / حجيت قول لغوى ..... ص : 407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اگر قول لغوى حجت نباشد، لازم مى‏آيد كه در اكثر احكام شرعى راه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استنباط احكام به روى مكلفين بسته شود؛ اين لازم، امرى باطل است، پس ملزوم آن نيز باطل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408 / حجيت قول لغوى ..... ص : 407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چشم مى‏خورد و چاره‏اى نيست جز اينكه براى آگاهى يافتن از معانى آنها، به كتاب‏هاى لغت مراجعه گردد؛ حال اگر قول لغوى حجت نباشد، لازم مى‏آيد كه دست مجتهد از تمسك به آيات و روايات كوتاه شده و در نتيجه، باب استنباط احكام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مسدود گردد؛ پس چاره‏اى نيست جز اينكه به قول لغوى هرچند كه مفيد علم نباشد مراجعه 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408 / حجيت قياس اولويت ..... ص : 408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299.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408 / حجيت قياس منصوص العلة ..... ص : 408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268.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409 / حجيت قياس منصوص العلة ..... ص : 408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298.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410 / حجيت مذهب صحابى ..... ص : 410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360.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410 / حجيت مفهوم ..... ص : 410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(1*).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(339- 335).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411 / حجيت مفهوم موافق ..... ص : 411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قياس نياز به نظر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دارد، ولى مفهوم موافق، تنها به درك حكم از راه شناخت اسلوب‏هاى لغوى نياز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421 / حسن و قبح ..... ص : 421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(225- 223).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421 / حسن و قبح ذاتى ..... ص : 421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233.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422 / حسن و قبح عرضى ..... ص : 422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233.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422 / حسن و قبح عقلى ..... ص : 422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(235- 228).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425 / حفظ مال ..... ص : 424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334.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430 / حقيقت نسخ ..... ص : 429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56.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439 / خبر حدسى ..... ص : 439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خبر حكايت‏كننده از سنّت مكشوف به حدس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خبر حدسى، كه مقابل خبر حسى است، به خبرى گفته مى‏شود كه مبتنى بر نظر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مى‏باشد؛ يعنى راوى، مدلول خبر را از راه حدس به دست آورده است؛ به خلاف خبر حسى كه بر ادراك حسى مدلول خبر استوار است، بنابراين، خبر حدسى، خبرى است كه راوى، مضمون آن را از معصوم عليه السّلام يا از كسى كه از معصوم عليه السّلام شنيده است، نشنيده باشد، بلكه از راه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استدلال، نظر معصوم عليه السّلام را به دست آورده باشد، مانند نظر مفتى و مجتهد كه در حق مفتى و مجتهد ديگر حجت نيست، زيرا سخن او از امام عليه السّلام از راه حدس است نه حس، و يا مانند اجماع منقول كه از راه اتفاق عالمان در يك مسئله، نظر امام عليه السّلام حدس زده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440 / خبر حسن ..... ص : 439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114 و 166.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440 / خبر حسى ..... ص : 440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خبر حكايت‏كننده از سنّت مكشوف به حسّ «شنيدن سخن معصوم يا ديدن فعل او» خبر حسى، مقابل خبر حدسى بوده و به خبرى گفته مى‏شود كه اساس آن بر ادراك حسى استوار است، مثل آنكه شخصى حديثى را از معصوم عليه السّلام شنيده و يا فعلى را از معصوم عليه السّلام ديده و سپس آن را نقل مى‏كند؛ به خلاف خبر حدسى كه مبتنى بر استدلال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440 / خبر شاذ ..... ص : 440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115 و 168.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440 / خبر صحيح قدما ..... ص : 440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441 / خبر صحيح متأخرين ..... ص : 441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441 / خبر ضعيف ..... ص : 441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442 / خبر متواتر ..... ص : 442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103.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442 / خبر متواتر ..... ص : 442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164.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443 / خبر متواتر لفظى ..... ص : 443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104.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444 / خبر محفوف به قرينه ..... ص : 444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(104- 103).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445 / خبر مرسل ..... ص : 445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165.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445 / خبر مسند ..... ص : 445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165.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446 / خبر مشهور ..... ص : 445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115 و 168.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446 / خبر مقطوع الصدور ..... ص : 446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164.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479 / ذرايع ..... ص : 479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369 و 373.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481 / رجوع مجتهد به غير ..... ص : 481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در جايى كه مجتهد به مسئله‏اى جهل دارد و سپس از راه </w:t>
      </w:r>
      <w:r>
        <w:rPr>
          <w:rFonts w:ascii="Arial" w:hAnsi="Arial" w:cs="Traditional Arabic" w:hint="cs"/>
          <w:color w:val="D30000"/>
          <w:sz w:val="30"/>
          <w:szCs w:val="30"/>
          <w:rtl/>
        </w:rPr>
        <w:t>اجتهاد</w:t>
      </w:r>
      <w:r>
        <w:rPr>
          <w:rFonts w:ascii="Arial" w:hAnsi="Arial" w:cs="Traditional Arabic" w:hint="cs"/>
          <w:color w:val="000000"/>
          <w:sz w:val="30"/>
          <w:szCs w:val="30"/>
          <w:rtl/>
        </w:rPr>
        <w:t>، حكم آن را به دست مى‏آورد؛ در اين مورد، همه عالمان مسلمان اتفاق دارند كه رجوع چنين مجتهدى به مجتهد ديگر جايز نيست؛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481 / رجوع مجتهد به غير ..... ص : 481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در جايى كه فقيه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دارد، اما در مسئله مورد نظر هنوز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نكرده و حكم آن را به دست نياورده است و با اينكه توان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دارد، به رأى مجتهد ديگر رجوع مى‏نمايد.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481 / رجوع مجتهد به غير ..... ص : 481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سپس مى‏گويد: ظاهر بناى عقلا اين است كه در چنين موردى، بين مجتهدى كه بر اعمال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خود و بكارگيرى آن قادر است و مجتهدى كه به اين كار قادر نيست، فرق مى‏گذارند؛ به اين بيان كه اگر مجتهد به دليل وسعت زمانى و فراهم بودن شرايط و ابزار، قدرت بكارگيرى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دارد، در نزد عقلا حق رجوع به غير را ندارد.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481 / رجوع مجتهد به غير ..... ص : 481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گروهى همچون «سيد محمد طباطبايى» در كتاب مناهل موضوع حرمت را مجتهدى مى‏دانند كه تمكن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داشته و مشغول به آن نيز شده باشد، يعنى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او به فعليت رسيده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482 / رخصت ..... ص : 481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48.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486 / سببيت تصويبى ..... ص : 486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اشاعره كه معتقدند قبل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خداوند در عالم واقع هيچ حكمى ندارد و جعل حكم از سوى شارع مقدس، داير مدار فتواى مجتهد است؛ به اين صورت كه احكام خداوند، تابع آراى مجتهدان بوده و هر مجتهدى مصيب و حكم او مطابق واقع است. اين همان تصويبى است كه در نزد شيعه باطل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487 / سببيت مخطئه ..... ص : 487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اشاعره، كه معتقدند قبل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خداوند در واقع هيچ حكمى ندارد و جعل حكم از سوى شارع مقدس داير مدار فتواى مجتهد است؛ به اين صورت كه احكام خداوند تابع آراى مجتهدان است و هر مجتهدى مصيب و حكم او مطابق با واقع مى‏باشد.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488 / سد باب اجتهاد ..... ص : 488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سد باب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488 / سد باب اجتهاد ..... ص : 488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انسداد باب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488 / سد ذرايع ..... ص : 488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(2 و 1).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303.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489 / سد ذرايع ..... ص : 488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سير تاريخى «سد ذرايع» مانند «مصالح مرسله» به نيمه قرن دوم هجرى برمى‏گردد و اصولى‏ها معتقدند نخستين كسى كه آن را به عنوان منبع شناخت احكام معرفى كرد «مالك بن انس» پيشواى مذهب مالكى بود و پس از وى اين اعتقاد به عنوان منبع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گسترش يافت.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489 / سد ذرايع ..... ص : 488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(373- 372).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490 / سنت(دليل) ..... ص : 490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گفتار، كردار و تقرير معصوم عليه السّلام سنت، يكى از ادله اربعه و پس از قرآن دومين منبع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لغت‏دانان، معانى گوناگونى براى «سنت» برشمرده‏اند، كه برخى از آنها عبارت است از:</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491 / سنت اهل بيت عليهم السلام ..... ص : 491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اعتقاد علماى شيعه آن است كه بيان احكام از جانب معصومان عليهم السّلام از نوع روايت و حكايت سنت و همچنين از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ظنى و استنباط از مصادر تشريع نيست، بلكه خود اهل بيت مصدر براى تشريع هستند؛ يعنى از طريق دريافت و تعليم از رسول خدا صلّى اللّه عليه و آله يا امام قبلى و يا از طريق الهام، بيان‏كننده احكام واقعى الهى هستند، پس قول آنها خود سنت است نه حكايت از سنت، و اينكه گاهى معصومان عليهم السّلام از نبى مكرم اسلام صلّى اللّه عليه و آله روايت نقل مى‏كنند، يا از باب نقل نص است و يا انگيزه‏هاى ديگر سبب نقل سنت نبوى از طرف آنها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491 / سنت صحابه ..... ص : 491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75.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491 / سنت صحابه ..... ص : 491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70.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492 / سنت قطعى السند ..... ص : 492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164.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493 / سنت نبوى ..... ص : 493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68.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493 / سنت نبوى ..... ص : 493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77.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494 / سير تاريخى عرف ..... ص : 493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نزد اهل سنت، عرف در حدود نيمه قرن دوم هجرى به عنوان منبع مستقل براى شناخت احكام شرعى پذيرفته شده است. برخى اعتقاد دارند نخستين كسى كه عرف را در شناخت احكام شرعى در حوزه استنباط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پذيرفت «ابو حنيفه» و بعد از او «مالك بن انس» بود و از آن زمان به بعد اهل سنت به‏طور گسترده از راه عرف و مصالح مرسله به استنباط احكام شرعى دست زدند.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494 / سير تاريخى عرف ..... ص : 493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399.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494 / سيره ..... ص : 494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413.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494 / سيره صحابه ..... ص : 494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(84- 80).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495 / سيره عقلا ..... ص : 495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413.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495 / سيره عملى اهل مدينه ..... ص : 495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413.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498 / شبه(مسالك علت) ..... ص : 497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304.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498 / شبهات تحريف ..... ص : 498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(46- 43).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505 / شرايط اجتهاد ..... ص : 505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شرايط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505 / شرايط اجتهاد ..... ص : 505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مقدمات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505 / شرايط استفتا ..... ص : 505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مستفتى بايد از كسى طلب فتوا نمايد كه اطمينان (ظن غالب) داشته باشد داراى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بوده و شرايط مرجعيت تقليد را دارا است؛ مثل اينكه مشاهده كند وى در ملأ عام فتوا صادر مى‏كند و مقلدان زيادى دارد كه از او فتوا مى‏خواهند؛ بنابراين، از كسى كه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ديانت او اطمينان ندارد، نبايد استفتا كند.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505 / شرايط اصل ..... ص : 505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262.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510 / شرايط حجيت خبر واحد ..... ص : 509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510 / شرايط حجيت عرف ..... ص : 510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(86- 85).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510 / شرايط حكم اصل ..... ص : 510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lastRenderedPageBreak/>
        <w:t xml:space="preserve">(2).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337.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513 / شرايط علت ..... ص : 513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264.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514 / شرايط فرع ..... ص : 513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263.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514 / شرايط مجتهد ..... ص : 514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نيز ر. ك: مقدمات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514 / شرايط مفتى ..... ص : 514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رجوليت؛ 7. حيات؛ 8. اعلميت؛ 9. طهارت مولد؛ 10. بى‏اعتنايى به دنيا؛ 11.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514 / شرايط مفتى ..... ص : 514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(250- 231).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515 / شرايط منسوخ ..... ص : 515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57.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516 / شرط(مقدمه) ..... ص : 516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384.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519 / شروط اجتهاد ..... ص : 519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شروط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519 / شروط اجتهاد ..... ص : 519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مقدمات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528 / شهرت ..... ص : 528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529 / شهرت عملى ..... ص : 529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(116- 115).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529 / شهرت عملى متأخرين ..... ص : 529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«فقهاى متأخر» فقيهانى هستند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به‏طور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530 / شهرت عملى متأخرين ..... ص : 529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گسترده به كار مى‏گرفتند؛ يعنى به كمك ادله نقلى، ادله عقلى، اصول عملى و ضوابط و قواعد كلى،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مى‏پرداختند و حكم موضوعات جديد و مصاديق مستحدث را كه در مورد آنها نصى وجود نداشت، استخراج مى‏نمودند؛ به خلاف قدما كه در فتاواى خود به متن روايات بسنده مى‏نمودند به آنها تعبد داشتند و دامنه اجتهادشان محدود بوده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530 / شهرت فتوايى در فقه مستنبط ..... ص : 530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فقهاى متأخر شيعه دامنه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گسترش داده و حكم مسائلى را كه درباره آنها نص وجود نداشت به كمك قواعد و ضوابط كلى استخراج مى‏نمودند، كه به اين مسائل، فقه مستنبط، و به شهرت فتوايى در آنها شهرت فتوايى در فقه مستنبط مى‏گويند.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530 / شهرت فتوايى در فقه منصوص ..... ص : 530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نظر به اينكه قدماى اصحاب همچون مرحوم «شيخ مفيد، شيخ صدوق و شيخ طوسى»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به‏طور محدود به كار مى‏گرفتند و تنها در مورد مسائلى كه روايتى درباره آنها وجود داشته، طبق مضمون روايت فتوا مى‏دادند (به اين شكل كه در فتواى خود، متن روايت را ذكر كرده و سند آن را حذف مى‏نمودند) به اين‏گونه مسائل «فقه منصوص» مى‏گفتند و شهرت درباره آنها به «شهرت فتوايى در فقه منصوص» معروف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531 / شهرت فتوايى قدما ..... ص : 531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4. در مرحله چهارم، فقها به‏طور گسترده اقدام به صدور فتوا نمودند، و فتواهاى آنها طبق مضمون احاديث با آوردن الفاظ روايات و حذف سندها صورت مى‏گرفت و در محدوده كمى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مى‏پرداختند؛ يعنى در حد تخصيص عمومات، تقييد مطلقات، جمع بين اخبار متعارض و ترجيح ميان آنها، اجتهادهايى صورت مى‏گرفت، ولى اعتنايى به ادله عقلى، اصول عملى، سيره عقلا و ... نمى‏شد؛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531 / شهرت فتوايى قدما ..... ص : 531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5. در مرحله پنجم، دامنه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گسترش يافت و تفريع فروع و تطبيق اصول و قواعد كلى بر فروع و موضوعات جديد و استفاده از اصول و قواعد كلى و اصول عملى را شامل گرديد.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531 / شهرت فتوايى متأخرين ..... ص : 531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فقهاى متأخر، فقيهانى هستند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به‏طور گسترده به كار مى‏گرفتند و با رجوع به ادله عقلى، نقلى، اصول و قواعد كلى و اصول عملى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مى‏پرداختند و اصول و قواعد كلى را بر فروع و موضوعات جديد تطبيق مى‏كردند؛ به خلاف قدما كه در فتواى خود به روايات تعبد داشته و دامنه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آنها محدود بوده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532 / صحابه ..... ص : 532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8. برخى ديگر، عنوان صحابى را بر كسى اطلاق مى‏كنند كه به خدا و رسول او ايمان داشته و با رسول خدا صلّى اللّه عليه و آله در يك جنگ و يا بيشتر شركت نموده و معروف به فقه و فتوا و داراى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532 / صحابه ..... ص : 532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357.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544 / طريق تقرير ..... ص : 543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210.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545 / طريق حس ..... ص : 544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545 / طريق قاعده لطف ..... ص : 545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(207- 203).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561 / عادت ..... ص : 561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(394- 392).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561 / عادت جمعى ..... ص : 561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83.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561 / عادت فردى ..... ص : 561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83.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571 / عرف ..... ص : 570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395.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571 / عرف ..... ص : 570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81 و 84.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572 / عرف خاص ..... ص : 571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84.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572 / عرف خاص ..... ص : 571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395.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573 / عرف صحيح ..... ص : 572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369.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573 / عرف صحيح ..... ص : 572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85.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573 / عرف عام ..... ص : 573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84.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573 / عرف عام ..... ص : 573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395.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573 / عرف عملى ..... ص : 573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84.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573 / عرف عملى ..... ص : 573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396.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573 / عرف غالب ..... ص : 573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393.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574 / عرف فاسد ..... ص : 574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85.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574 / عرف فاسد ..... ص : 574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396.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574 / عرف قولى ..... ص : 574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84.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575 / عرف مطرد ..... ص : 575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393.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576 / عزيمت ..... ص : 575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48.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577 / عقل عملى ..... ص : 576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237.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577 / عقل نظرى ..... ص : 577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237.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586 / علم اجمالى در مقام امتثال ..... ص : 586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از كفايت و عدم كفايت علم اجمالى در مقام امتثال، در مباحث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 بحث مى‏شود. در آنجا مكلفان به سه دسته تقسيم مى‏شوند: مجتهد، مقلد و محتاط. آن‏گاه اين بحث به ميان مى‏آيد كه آيا با امكان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يا تقليد، شخص مى‏تواند احتياط نمايد يا خير. علما اين مسئله را به چهار شكل بيان مى‏نمايند؛ به اين صورت كه معلوم به اجمال يا از توصليات است يا از تعبديات، و درهرصورت، گاهى امتثال اجمالى، مستلزم تكرار عمل است و گاهى مستلزم تكرار عمل نيست.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593 / عناصر عرف ..... ص : 593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391 و 395.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599 / فايده علمى اصول فقه ..... ص : 599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دانستن علم اصول، سبب عروج انسان از حضيض تقليد و سؤال، به قله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بى‏نيازى از ديگران در فهم احكام شرع است و شكى نيست كه صفت غنا و بى‏نيازى از صفاتى است كه عقل، به‏طور مستقل به حسن آن حكم مى‏نمايد؛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600 / فتح ذرايع ..... ص : 600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(370- 369).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600 / فتوا ..... ص : 600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229.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601 / فحواى خطاب ..... ص : 601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نورى، حسين، مسائل من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و التقليد و مناصب الفقيه، ص (123- 116).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604 / فعل نبى صلى الله عليه و آله ..... ص : 604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68.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623 / قاعده لطف ..... ص : 623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(205- 203).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649 / قول نبى صلى الله عليه و آله ..... ص : 649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68.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649 / قوه اجتهاد ..... ص : 649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قوه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649 / قوه اجتهاد ..... ص : 649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ملكه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651 / قياس(منطق) ..... ص : 651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265.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652 / قياس اولويت ..... ص : 651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299.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652 / قياس تحقيق مناط ..... ص : 652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301.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652 / قياس تحقيق مناط ..... ص : 652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177.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653 / قياس تخريج مناط ..... ص : 653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177.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653 / قياس تنقيح مناط ..... ص : 653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300.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653 / قياس جلى ..... ص : 653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(2).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267.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654 / قياس در معناى اصل ..... ص : 654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lastRenderedPageBreak/>
        <w:t xml:space="preserve">(2).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267.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655 / قياس شبه ..... ص : 655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306.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655 / قياس طرد(خاص) ..... ص : 655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(2).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303.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656 / قياس طرد(عام) ..... ص : 656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267.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658 / قياس مستنبط العلة ..... ص : 658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قياس داراى «علّت» مستنبط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ظنّى قياس مستنبط العلة، مقابل قياس منصوص العلة بوده و به قياسى گفته مى‏شود كه علت حكم شرعى در آن توسط استنباط ظنى مجتهد به دست آمده است، زيرا شارع علت حكم را در دليل بيان نكرده است، بلكه عقل، عليت را از كلام شارع استنباط مى‏نمايد، مانند آنكه مجتهدى ظن پيدا كند كه علت تعلق زكات به گندم اين است كه گندم يك غذاى عمومى است مصرف عام دارد آن‏گاه برنج را به آن، قياس كند و بگويد: چون برنج نيز يك غذاى عمومى است پس بايد مشمول حكم زكات گردد.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659 / قياس ملايم ..... ص : 659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304.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660 / قيد اختيارى ..... ص : 660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298.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666 / كتاب ..... ص : 665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66.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673 / لفظ متشابه ..... ص : 673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15 و 19.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673 / لفظ محكم ..... ص : 673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681 / مبادى اجتهاد ..... ص : 681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مبادى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681 / مبادى اجتهاد ..... ص : 681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مقدمات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685 / مبادى ملكه‏اى ..... ص : 685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مبادى مشتق از سنخ ملكات نفسانى مبادى ملكه‏اى، از اقسام مبادى مشتقات بوده و در جايى است كه مبدأ مشتق از نوع ملكات نفسانى مى‏باشد؛ يعنى حالات و كيفيات نفسانى كه در نفس انسان بر اثر ممارست و تكرار پديد مى‏آيد و به سادگى زايل نمى‏گردد، مانند: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طبابت؛ برخلاف حالات نفسانى كه زودگذر مى‏باشد.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685 / مبادى ملكه‏اى ..... ص : 685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تلبس فعلى مشتقات به مبادى، به سبب اختلاف مبادى، گوناگون مى‏گردد. در مبادى ملكه‏اى تا زمانى كه ملكه نفسانى در شخص وجود دارد، تلبس آن فعلى است، بنابراين، تا وقتى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شخص وجود دارد، تلبس او به مبدأ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بالفعل است، و لو اينكه در عمل، اجتهادى انجام ندهد.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685 / مبانى اجتهاد ..... ص : 685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مبانى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685 / مبانى اجتهاد ..... ص : 685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مقدمات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686 / مبين له ..... ص : 686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اينكه مبيّن له، تك‏تك مكلفان مى‏باشند و يا مكلفى است كه به درجه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رسيده (مجتهد)، اختلاف وجود دارد؛ بسيارى از اصوليون اهل سنت معتقدند مبيّن له فقط مجتهد است، زيرا تنها او توانايى فهم بيان شارع را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687 / مبين له ..... ص : 686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به نظر مى‏رسد برخلاف ديدگاه بسيارى از علماى اهل سنت، مبيّن له فقط مجتهد نيست بلكه هريك از مكلفان مبيّن له مى‏باشند و در مواردى كه فهم كلام شارع احتياج به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دارد بر مكلف واجب (عينى يا كفائى) است كه ملكه را كسب نمايد. بنابراين، مى‏توان گفت مبيّن له در جايى كه فهم بيان شارع به كسب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منوط مى‏باشد فقط مجتهد است، اما در مواردى كه چنين نيست، همه مكلفان مبيّن له مى‏باشند.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689 / متشابهات كتاب ..... ص : 689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(20- 15).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696 / مجتهد ..... ص : 696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به معناى عالم اصولى كه هم قدرت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دارد و هم استنباط احكام مى‏نمايد؛ اين اصطلاح، در مقابل اخبارى بوده و عالم اخبارى را دربر نمى‏گيرد.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696 / مجتهد ..... ص : 696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169.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696 / مجتهد حى ..... ص : 696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برخى از علماى اهل سنت، تقليد ابتدايى از مجتهد ميت را جايز دانسته‏اند و گروهى ديگر حتى تقليد از مجتهدان زنده را جايز ندانسته و آن را به تقليد از ائمه مذاهب چهارگانه اهل سنت منحصر مى‏دانند، زيرا به بسته بودن باب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معتقد هستند.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697 / مجتهد متجزى ..... ص : 697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شخص قادر بر استنباط حكم شرعى در بعضى از ابواب فقه مجتهد متجزى، مجتهدى است كه داراى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مى‏باشد، ولى بر استنباط همه احكام شرعى فرعى از منابع آن قادر نيست، بلكه فقط در بعضى از ابواب فقه، قدرت استنباط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697 / مجتهد متجزى ..... ص : 697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بعد از پذيرش امكان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از سه مطلب بحث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697 / مجتهد متجزى ..... ص : 697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نيز 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متجزى؛ تجزى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697 / مجتهد مطلق ..... ص : 697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شخص قادر بر استنباط حكم شرعى در همه ابواب فقهى مجتهد مطلق، مجتهدى است كه به واسطه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بر استنباط همه احكام شرعى از ادله آنها (اماره يا اصل عملى) در تمام ابواب فقه قادر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697 / مجتهد مطلق ..... ص : 697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كتاب‏هاى اصولى درباره مجتهد مطلق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مباحثى مطرح است، از جمله: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697 / مجتهد مطلق ..... ص : 697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آيا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در خارج، امكان تحقق دارد يا محال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697 / مجتهد مطلق ..... ص : 697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 پس از پذيرش امكان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مسائل زير مطرح مى‏گردد: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697 / مجتهد مطلق ..... ص : 697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نيز ر. ك: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(متجزى).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697 / مجتهد مطلق ..... ص : 697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132.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698 / مجتهد ميت ..... ص : 697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نورى، حسين، مسائل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التقليد و مناصب الفقيه، ص 147 و 166.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705 / محكمات كتاب ..... ص : 705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15.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715 / مذهب صحابى ..... ص : 715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نظر تاريخى، شروع تمسك به مذهب صحابه، به بعد از رحلت رسول خدا صلّى اللّه عليه و آله (سال يازدهم هجرى) بازمى‏گردد و پيش از آن، مذهب صحابه به عنوان منبع شناخت احكام شريعت مطرح نبوده است. </w:t>
      </w:r>
      <w:r>
        <w:rPr>
          <w:rFonts w:ascii="Arial" w:hAnsi="Arial" w:cs="Traditional Arabic" w:hint="cs"/>
          <w:color w:val="000000"/>
          <w:sz w:val="30"/>
          <w:szCs w:val="30"/>
          <w:rtl/>
        </w:rPr>
        <w:lastRenderedPageBreak/>
        <w:t xml:space="preserve">نخستين كسى كه فتوا و مذهب صحابى را به عنوان منبع شناخت احكام حوادث واقعه و موضوعات فاقد نص خاص، پذيرفت و آن را به صحنه استنباط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وارد نمود «عبد الله بن عمر» بود و پس از او اين روش گسترش يافت.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715 / مذهب صحابى ..... ص : 715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357.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715 / مذهب صحابى ..... ص : 715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184.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715 / مراتب حكم ..... ص : 715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بحر العلوم، محمد،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اصوله و احكامه، ص 78.</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728 / مسالك علت ..... ص : 728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302.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729 / مسائل اجتهادى ..... ص : 729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مسائل جايز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به دليل عدم وجود حكم منصوص در آنها مسائل اجتهادى، مسائلى است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درباره آنها جايز است؛ برخلاف مسائل منصوصه،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درباره آنها جايز نيست.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729 / مسائل اجتهادى ..... ص : 729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اصوليون،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برابر نص را باطل مى‏دانند و در اين مورد قاعده‏اى دارند كه مى‏گويد: «لا مساغ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فى مورد النص»؛ يعنى در مسئله‏اى كه نص قطعى السند و قطعى الدلالة درباره آن وجود دارد،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جايز نيست، مثل: وجوب نماز، روزه، حرمت بيع ربوى و غيره كه نصوص قطعى بر آنها دلالت دارد. اما مواردى كه براى آنها دليل وجود دارد، ولى سند يا دلالت آن و يا هر دو ظنى مى‏باشد، يا مواردى كه در مورد آنها دليلى وجود ندارد، در زمره مسائل اجتهادى قرار مى‏گيرد.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729 / مسائل اجتهادى ..... ص : 729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حيطه مسائل اجتهادى، بستگى به حيطه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729 / مسائل اجتهادى ..... ص : 729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مرحوم «محقق حلى» اجتهادى را كه به ظواهر ادله مستند باشد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نمى‏دانست، اما بعد، اين دايره، شمول بيشترى پيدا نمود و شامل استنباط از ظواهر ادله نيز گرديد.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733 / مستفتى ..... ص : 733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به بيان ديگر، مستفتى، كسى است كه به واسطه نداشتن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تقليد از مجتهد جامع الشرائط بر او واجب شده است (چه اينكه عامى محض باشد و هيچ‏يك از علومى را كه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عنوان مقدمه معتبر است، دارا نباشد، يا اينكه برخى از اين علوم را فراگرفته، اما هنوز به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دست نيافته باشد) و نسبت به حكم مسئله‏اى از مسائل شرعى، از مرجع تقليد خود، درخواست فتوا مى‏نمايد.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736 / مصادر اجتهاد ..... ص : 736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مصادر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736 / مصادر اجتهاد ..... ص : 736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منابع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736 / مصالح تحسينى ..... ص : 736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335.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737 / مصالح ضرورى ..... ص : 737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334.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738 / مصالح مرسله ..... ص : 737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329.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738 / مصالح مرسله ..... ص : 737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104.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748 / معانى حسن و قبح ..... ص : 748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93.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752 / معدات اجتهاد ..... ص : 752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معدات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752 / معدات اجتهاد ..... ص : 752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مقدمات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763 / مفتى ..... ص : 763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مجتهد داراى مقلّد مفتى، به فقيهى گفته مى‏شود كه داراى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و علاوه بر استنباط احكام، آن را براى ديگران نيز بيان مى‏كند.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763 / مفتى ..... ص : 763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فرق مفتى با مجتهد آن است كه مجتهد، عام است و به هركسى كه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قدرت استنباط احكام شرعى را دارا باشد، صدق مى‏كند، اما مفتى، علاوه بر اينكه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دارد، مقلدينى نيز دارد كه از او استفتا مى‏كنند و ازاين‏رو بايد داراى شرايط فتوا دادن نيز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763 / مفتى ..... ص : 763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230.</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773 / مقدمات اجتهاد ..... ص : 773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مقدمات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773 / مقدمات اجتهاد ..... ص : 773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امور ضرورى براى تحقق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مقدمات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سلسله دانش‏هايى گفته مى‏شود كه فراگيرى آنها، در حصول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براى شخص مجتهد جهت استنباط احكام لازم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773 / مقدمات اجتهاد ..... ص : 773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اندازه فراگيرى هريك از اين علوم، تفاوت دارد؛ در بعضى از آنها تخصص و تبحر لازم بوده و در بعضى آشنايى كافى است. در كتاب‏هاى اصولى، در اصل لزوم تحصيل هريك 2 يك از اين علوم و اعتبار آن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ميزان لازم فراگيرى هريك، بحث و گفت‏وگو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773 / مقدمات اجتهاد ..... ص : 773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احاطه به زمان و عصرى كه در آن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مى‏شود (دخالت عنصر زمان و مكان)، اقتضا مى‏كند كه شرايط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عصرهاى متفاوت، تغيير يابد؛ از ديدگاه امام خمينى، شناخت مسائل روز و مسائل اقتصادى، اجتماعى و سياسى، در عنصر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دخالت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773 / مقدمات اجتهاد ..... ص : 773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51.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773 / مقدمات استنباط ..... ص : 773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مقدمات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786 / مقلد ..... ص : 786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چنين شخصى نه خود مجتهد است تا قدرت استنباط احكام شرعى را داشته باشد و نه قريب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كه بتواند احتياط نمايد. وى طبق ارتكاز عقلايى خود كه جاهل بايد به عالم رجوع نمايد، در عمل به فروعات دينى، به مجتهدى كه نسبت به فروعات دينى عالم است، رجوع نموده و فتواى او را بدون درخواست دليل از او قبول مى‏كند و نسبت به احكامى كه مرجع تقليد او استنباط نموده مسئول نيست.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786 / مقلد ..... ص : 786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177.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797 / ملكه اجتهاد ..... ص : 797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ملكه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797 / ملكه اجتهاد ..... ص : 797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ملكه استنباط احكام شرعى از منابع آنها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صفتى نفسانى و دير زوال است كه در اثر فراگيرى مقدمات </w:t>
      </w:r>
      <w:r>
        <w:rPr>
          <w:rFonts w:ascii="Arial" w:hAnsi="Arial" w:cs="Traditional Arabic" w:hint="cs"/>
          <w:color w:val="D30000"/>
          <w:sz w:val="30"/>
          <w:szCs w:val="30"/>
          <w:rtl/>
        </w:rPr>
        <w:t>اجتهاد</w:t>
      </w:r>
      <w:r>
        <w:rPr>
          <w:rFonts w:ascii="Arial" w:hAnsi="Arial" w:cs="Traditional Arabic" w:hint="cs"/>
          <w:color w:val="000000"/>
          <w:sz w:val="30"/>
          <w:szCs w:val="30"/>
          <w:rtl/>
        </w:rPr>
        <w:t>، در شخص به وجود آمده و او را بر استنباط احكام شرعى از منابع آنها قادر مى‏سازد.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797 / ملكه اجتهاد ..... ص : 797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بعضى از اصوليون، مانند مرحوم «صاحب قوانين» معتقدند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قوه‏اى قدسى است كه بر هركسى عارض نمى‏شود و فقط پاكان و مؤمنين مى‏توانند به آن دست يابند.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797 / ملكه اجتهاد ..... ص : 797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اما برخى ديگر، قدسى بودن آن را باور نداشته و مى‏گويند هرچند منشأ هر كمالى خداوند است، ولى هركس مقدمات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فراگرفت، به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دست مى‏يابد.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797 / ملكه اجتهاد ..... ص : 797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اينكه آيا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همانند ساير ملكات است يا با آنها تفاوت دارد، اختلاف است؛ برخى،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مانند ساير ملكات دانسته و مى‏گويند: همان‏طور كه اتصاف شخص به ملكه شجاعت، به تمرين و انجام اعمال پرخطر و هولناك نياز دارد،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نيز به تمرين و ممارست نياز دارد و شخص بايد در موارد مختلف، به استنباط حكم اقدام كند تا در اثر تكرار،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براى او حاصل 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797 / ملكه اجتهاد ..... ص : 797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اما بعضى ديگر معتقدند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با ساير ملكات نفسانى تفاوت دارد، و تحقق آن، به عمل و تمرين پى‏گير نياز ندارد، بلكه درست برعكس است؛ يعنى تا زمانى كه ملكه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قدرت استنباط در كسى نباشد، نمى‏تواند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استنباط كند. پس استنباط به ملكه متكى است، نه آنكه ملكه به استنباطهاى مكرر متكى باشد. ممكن است فردى حتى يك حكم را هم استنباط نكرده باشد و در عين حال داراى ملكه و قدرت استنباط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797 / ملكه استنباط ..... ص : 797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ملكه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799 / منابع اجتهاد ..... ص : 799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منابع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799 / منابع اجتهاد ..... ص : 799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امور مورد مراجعه مجتهد براى استنباط حكم شرعى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منابع و مصادرى است كه مجتهد براى استنباط احكام به آنها رجوع مى‏نمايد.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799 / منابع اجتهاد ..... ص : 799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فقهاى مذاهب اسلامى درباره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ديدگاه‏هاى گوناگونى دارند؛ بيشتر فقهاى اماميه، كتاب، سنت، اجماع و عقل را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مى‏دانند، اما اخبارى‏ها، از علماى شيعه، تنها كتاب و سنت را پذيرفته‏اند و بعضى از آنها «سنت» را تنها منبع مى‏دانند.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فرهنگ نامه اصول فقه / 799 / منابع اجتهاد ..... ص : 799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فقهاى حنفى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شامل، كتاب، سنت متواتر، اقوال صحابه، اجماع صحابه، قياس، استحسان و نظر عرف مى‏دانند.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799 / منابع اجتهاد ..... ص : 799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فقهاى مالكى، كتاب، سنت، اجماع اهل مدينه، مصالح مرسله، قول صحابى غير مستند به رأى، و قياس منصوص العلة را به عنوان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پذيرفته‏اند. فقهاى شافعى، از كتاب، سنت، اجماع، قياس مستنبط العلة، قياس تشبيه و تمثيل به عنوان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نام مى‏برند. فقهاى حنبلى،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كتاب، سنت، قياس منصوص العلة، قياس تشبيه، تمثيل و فتاواى صحابه مى‏دانند و علماى مذهب ظاهرى، به كتاب، سنت و اجماع معتقدند، هرچند براى اجماع پس از عصر خلفا نيز، جايگاهى قائل نيستند.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799 / منابع اجتهاد ..... ص : 799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(4- 3).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799 / منابع اجتهاد ..... ص : 799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ص 24.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800 / مناسبت حكم و موضوع ..... ص : 800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(3).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(304- 303).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802 / مناسب مرسل ..... ص : 802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304.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803 / مناسب ملائم ..... ص : 802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304.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803 / مناسب مؤثر ..... ص : 803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304.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803 / مناصب فقيه ..... ص : 803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در كتاب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آمده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803 / مناط اجمال ..... ص : 803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(1**). بحر العلوم، محمد،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اصوله و احكامه، ص 229.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806 / منصب افتا ..... ص : 806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229.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807 / منصب حكومت ..... ص : 807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در كتاب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آمده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807 / منصب قضا ..... ص : 807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229.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807 / منطوق ..... ص : 807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______________________________</w:t>
      </w:r>
      <w:r>
        <w:rPr>
          <w:rFonts w:ascii="Arial" w:hAnsi="Arial" w:cs="Traditional Arabic" w:hint="cs"/>
          <w:color w:val="000000"/>
          <w:sz w:val="30"/>
          <w:szCs w:val="30"/>
          <w:rtl/>
        </w:rPr>
        <w:br/>
      </w:r>
      <w:r>
        <w:rPr>
          <w:rFonts w:ascii="Arial" w:hAnsi="Arial" w:cs="Traditional Arabic" w:hint="cs"/>
          <w:color w:val="640000"/>
          <w:sz w:val="30"/>
          <w:szCs w:val="30"/>
          <w:rtl/>
        </w:rPr>
        <w:t xml:space="preserve">(1). بحر العلوم، محمد، </w:t>
      </w:r>
      <w:r>
        <w:rPr>
          <w:rFonts w:ascii="Arial" w:hAnsi="Arial" w:cs="Traditional Arabic" w:hint="cs"/>
          <w:color w:val="D30000"/>
          <w:sz w:val="30"/>
          <w:szCs w:val="30"/>
          <w:rtl/>
        </w:rPr>
        <w:t>الاجتهاد</w:t>
      </w:r>
      <w:r>
        <w:rPr>
          <w:rFonts w:ascii="Arial" w:hAnsi="Arial" w:cs="Traditional Arabic" w:hint="cs"/>
          <w:color w:val="640000"/>
          <w:sz w:val="30"/>
          <w:szCs w:val="30"/>
          <w:rtl/>
        </w:rPr>
        <w:t xml:space="preserve"> اصوله و احكامه، ص 251.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828 / نسخ ..... ص : 828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640000"/>
          <w:sz w:val="30"/>
          <w:szCs w:val="30"/>
          <w:rtl/>
        </w:rPr>
        <w:t xml:space="preserve">(3). جناتى، محمد ابراهيم، منابع </w:t>
      </w:r>
      <w:r>
        <w:rPr>
          <w:rFonts w:ascii="Arial" w:hAnsi="Arial" w:cs="Traditional Arabic" w:hint="cs"/>
          <w:color w:val="D30000"/>
          <w:sz w:val="30"/>
          <w:szCs w:val="30"/>
          <w:rtl/>
        </w:rPr>
        <w:t>اجتهاد</w:t>
      </w:r>
      <w:r>
        <w:rPr>
          <w:rFonts w:ascii="Arial" w:hAnsi="Arial" w:cs="Traditional Arabic" w:hint="cs"/>
          <w:color w:val="640000"/>
          <w:sz w:val="30"/>
          <w:szCs w:val="30"/>
          <w:rtl/>
        </w:rPr>
        <w:t xml:space="preserve"> (از ديدگاه مذاهب اسلامى)، ص (63- 62).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836 / نسخ شرايع گذشته ..... ص : 836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(384- 383).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836 / نسخ صريح ..... ص : 836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61.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837 / نسخ ضمنى ..... ص : 837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61.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837 / نسخ قرآن ..... ص : 837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ص 55.</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850 / نقض ..... ص : 850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نيز ر. ك: نقض علت؛ نقض يقين؛ نقض </w:t>
      </w:r>
      <w:r>
        <w:rPr>
          <w:rFonts w:ascii="Arial" w:hAnsi="Arial" w:cs="Traditional Arabic" w:hint="cs"/>
          <w:color w:val="D30000"/>
          <w:sz w:val="30"/>
          <w:szCs w:val="30"/>
          <w:rtl/>
        </w:rPr>
        <w:t>اجتهاد</w:t>
      </w:r>
      <w:r>
        <w:rPr>
          <w:rFonts w:ascii="Arial" w:hAnsi="Arial" w:cs="Traditional Arabic" w:hint="cs"/>
          <w:color w:val="000000"/>
          <w:sz w:val="30"/>
          <w:szCs w:val="30"/>
          <w:rtl/>
        </w:rPr>
        <w:t>؛ نقض دليل.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850 / نقض اجتهاد ..... ص : 850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نقض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850 / نقض اجتهاد ..... ص : 850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 ك: تبدل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851 / نقض فتوا ..... ص : 851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تبدّل رأى مجتهد در مقام فتوا نقض فتوا، مقابل نقض قضا (حكم) بوده و هر دو از اقسام نقض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شمار مى‏رود؛ بنابراين، نقض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تبدل رأى مجتهد، در دو مقام قابل بررسى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852 / نقض فتوا ..... ص : 851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برخى از علما در «نقض </w:t>
      </w:r>
      <w:r>
        <w:rPr>
          <w:rFonts w:ascii="Arial" w:hAnsi="Arial" w:cs="Traditional Arabic" w:hint="cs"/>
          <w:color w:val="D30000"/>
          <w:sz w:val="30"/>
          <w:szCs w:val="30"/>
          <w:rtl/>
        </w:rPr>
        <w:t>اجتهاد</w:t>
      </w:r>
      <w:r>
        <w:rPr>
          <w:rFonts w:ascii="Arial" w:hAnsi="Arial" w:cs="Traditional Arabic" w:hint="cs"/>
          <w:color w:val="000000"/>
          <w:sz w:val="30"/>
          <w:szCs w:val="30"/>
          <w:rtl/>
        </w:rPr>
        <w:t>»، بين مقام افتا و مقام قضا فرق گذاشته‏اند؛ براى مثال، «غزالى» در مقام افتا به جواز «نقض فتوا»، اما در مقام قضا به عدم جواز معتقد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852 / نقض فتوا ..... ص : 851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نيز ر. ك: تبدل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852 / نقض فتوا ..... ص : 851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214.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852 / نقض قضا ..... ص : 852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مسئله نقض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سه ديدگاه وجود دارد؛ برخى مانند «غزالى» ميان مقام حكم و مقام افتا تفصيل داده و جواز نقض را در مقام افتا جايز، ولى در مقام حكم و قضا غير جايز دانسته‏اند. ادله‏اى كه اين گروه براى عدم جواز نقض قضا بيان نموده‏اند عبارت است از:</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852 / نقض قضا ..... ص : 852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2. استناد به فعل «عمر»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سابق خود را نقض كرده، اما حكم و قضاى سابق خود را نقض نكرده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852 / نقض قضا ..... ص : 852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(218- 217).</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910 / وظيفه عملى شرعى ..... ص : 910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49.</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910 / وظيفه عملى عقلى ..... ص : 910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ص 49 و 124.</w:t>
      </w:r>
    </w:p>
    <w:p w:rsidR="005E74C7" w:rsidRDefault="005E74C7" w:rsidP="002223F4">
      <w:pPr>
        <w:rPr>
          <w:rFonts w:cs="B Mitra"/>
          <w:color w:val="0D0D0D" w:themeColor="text1" w:themeTint="F2"/>
          <w:sz w:val="32"/>
          <w:szCs w:val="32"/>
          <w:rtl/>
        </w:rPr>
      </w:pPr>
    </w:p>
    <w:p w:rsidR="005E74C7" w:rsidRDefault="005E74C7" w:rsidP="005E74C7">
      <w:pPr>
        <w:pStyle w:val="NormalWeb"/>
        <w:bidi/>
        <w:rPr>
          <w:rFonts w:ascii="Arial" w:hAnsi="Arial" w:cs="Arial"/>
          <w:color w:val="552B2B"/>
          <w:sz w:val="30"/>
          <w:szCs w:val="30"/>
        </w:rPr>
      </w:pPr>
      <w:r>
        <w:rPr>
          <w:rFonts w:ascii="Arial" w:hAnsi="Arial" w:cs="Arial" w:hint="cs"/>
          <w:color w:val="552B2B"/>
          <w:sz w:val="30"/>
          <w:szCs w:val="30"/>
          <w:rtl/>
        </w:rPr>
        <w:t>فرهنگ نامه اصول فقه / 916 / كتابنامه</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29. بحر العلوم، محمد،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اصوله و احكامه، چاپ اول، لبنان، دار الزهراء، 1977 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916 / كتابنامه</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41. جناتى، محمد ابراهيم، ادوار </w:t>
      </w:r>
      <w:r>
        <w:rPr>
          <w:rFonts w:ascii="Arial" w:hAnsi="Arial" w:cs="Traditional Arabic" w:hint="cs"/>
          <w:color w:val="D30000"/>
          <w:sz w:val="30"/>
          <w:szCs w:val="30"/>
          <w:rtl/>
        </w:rPr>
        <w:t>اجتهاد</w:t>
      </w:r>
      <w:r>
        <w:rPr>
          <w:rFonts w:ascii="Arial" w:hAnsi="Arial" w:cs="Traditional Arabic" w:hint="cs"/>
          <w:color w:val="000000"/>
          <w:sz w:val="30"/>
          <w:szCs w:val="30"/>
          <w:rtl/>
        </w:rPr>
        <w:t>، چاپ اول، تهران، كيهان، 1372 ش.</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916 / كتابنامه</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43. جناتى، محمد ابراهيم، منابع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(از ديدگاه مذاهب اسلامى)، چاپ اول، تهران، كيهان، 1370 ش.</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فرهنگ نامه اصول فقه / 919 / كتابنامه</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152. نورى، حسين، مسائل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التقليد و مناصب الفقيه، چاپ دوم، قم، بوستان كتاب (انتشارات دفتر تبليغات اسلامى حوزه علميه قم)، 1375 ش.</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24 / امام شافعى</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سپس در سال 195 ه. در سن 45 سالگى به بغداد بازگشت و در آن وقت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رسيده بود.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39 / فى صحته كذا يا فى حرمته كذا: ..... ص : 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اين الفاظ دلالت دارند بر اين‏كه فقها براى حكمى كه داده‏اند و يا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خود روايتى از گذشتگان نيافته‏اند.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42 / وجهان: ..... ص : 42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آراى علماى مذهب شافعى است كه از اصول و قواعد مذهب شافعى استنباط مى‏كنند و گاهى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آنان است كه بر اصول و قواعد امام شافعى بنا نشده است و اين آرا جزء مذهب نيست و به صاحبانش نسبت داده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52 / فقه: ..... ص : 52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شناخت احكام شرعى كه از طريق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صورت مى‏گيرد.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54 / مجتهد مطلق: ..... ص : 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كسى كه در تمام ابواب فقه فتوا دهد، مجتهدى كه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اصول، فروع، استنباط از أدله، تصحيح و تضعيف اخبار، ترجيح بين آنها، تعديل و ترجيح راويان و ديگر شروط </w:t>
      </w:r>
      <w:r>
        <w:rPr>
          <w:rFonts w:ascii="Arial" w:hAnsi="Arial" w:cs="Traditional Arabic" w:hint="cs"/>
          <w:color w:val="D30000"/>
          <w:sz w:val="30"/>
          <w:szCs w:val="30"/>
          <w:rtl/>
        </w:rPr>
        <w:t>اجتهاد</w:t>
      </w:r>
      <w:r>
        <w:rPr>
          <w:rFonts w:ascii="Arial" w:hAnsi="Arial" w:cs="Traditional Arabic" w:hint="cs"/>
          <w:color w:val="000000"/>
          <w:sz w:val="30"/>
          <w:szCs w:val="30"/>
          <w:rtl/>
        </w:rPr>
        <w:t>، مستقل باشد مانند أئمه‏ى أربعه‏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54 / مجتهد منتسب: ..... ص : 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مجتهدى كه به درجه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رسيده ولى به درجه استقلال كامل در تأسيس اصول مخصوص نرسيده و احكام را برمبناى اصول يكى از پيشوايان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استخراج مى‏كند مثل محمد بن حسن شيبانى و محمد بن جرير طبرى.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55 / مجتهد فتوا و ترجيح: ..... ص : 55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مجتهدى است كه در مذهب پيشواى خود متبحر بوده و قوه استنباط احكام را داشته باشد و بتواند از دو قول او يكى را بر ديگرى ترجيح دهد و اين در موردى است كه از سوى پيشواى مذهب نسبت به اولويت يكى از دو قول اشاره‏اى نشده باشد مانند رافعى و نووى. اين طبقه پس از أصحاب وجوه هستند كه در حفظ مذهب و ممارست اصول و قواعد و فراگيرى استنباط و ديگر راه‏وروشهاى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مرتبه آنان نرسيده‏اند. ابن صلاح گفته است: اين ويژگى بسيارى از متأخرين تا سده چهارم هجرى از مصنفان است؛ امام رافعى و نووى از اين گروه هستند.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55 / مصيب: ..... ص : 55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مجتهد اگر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خود راه صواب پيمود و حكم واقعى را درك كرد او را مصيب مى‏نامند.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106 / إفتاء: ..... ص : 106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فتوى دادن و بيان حكم شرعى مسأله به وسيله مفتى و مجتهد. صفتى است در عالم دين كه به موجب آن صلاحيت مى‏يابد تا پاسخ پرسشهاى شرعى مردم را بدهد، در اهل سنت إفتاء أخص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120 / تجزى در اجتهاد: ..... ص : 120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تجزى در </w:t>
      </w:r>
      <w:r>
        <w:rPr>
          <w:rFonts w:ascii="Arial" w:hAnsi="Arial" w:cs="Traditional Arabic" w:hint="cs"/>
          <w:color w:val="D30000"/>
          <w:sz w:val="30"/>
          <w:szCs w:val="30"/>
          <w:rtl/>
        </w:rPr>
        <w:t>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120 / تجزى در اجتهاد: ..... ص : 120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پيداكردن نيروى استنباط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پاره‏اى از احكام.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147 / خرص: ..... ص : 147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شناخت اندازه چيزى با </w:t>
      </w:r>
      <w:r>
        <w:rPr>
          <w:rFonts w:ascii="Arial" w:hAnsi="Arial" w:cs="Traditional Arabic" w:hint="cs"/>
          <w:color w:val="D30000"/>
          <w:sz w:val="30"/>
          <w:szCs w:val="30"/>
          <w:rtl/>
        </w:rPr>
        <w:t>اجتهاد</w:t>
      </w:r>
      <w:r>
        <w:rPr>
          <w:rFonts w:ascii="Arial" w:hAnsi="Arial" w:cs="Traditional Arabic" w:hint="cs"/>
          <w:color w:val="000000"/>
          <w:sz w:val="30"/>
          <w:szCs w:val="30"/>
          <w:rtl/>
        </w:rPr>
        <w:t>. معامله تخمينى بدون پيمانه و وزن‏كردن. يونس/ 66</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169 / شهادت: ..... ص : 169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گواهى دادن، خبر دادن از حق شخص بر ديگرى بنا بر دليل حسى نه براساس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ظن.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182 / عامى: ..... ص : 182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احكام آن: بر عامى واجب است كه به اندازه توانش احكام شرعى را بياموزد و جايز نيست در احكام شرعى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196 / فرع: ..... ص : 196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1- فرزند و نوه و پايين‏تر 2- آنچه كه بر ديگرى بنا مى‏شود 3- فروع فقهى يعنى مسائل يا رخدادهايى كه حكم آنها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تعيين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198 / فقه: ..... ص : 198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شناختن احكام شرعى از طريق </w:t>
      </w:r>
      <w:r>
        <w:rPr>
          <w:rFonts w:ascii="Arial" w:hAnsi="Arial" w:cs="Traditional Arabic" w:hint="cs"/>
          <w:color w:val="D30000"/>
          <w:sz w:val="30"/>
          <w:szCs w:val="30"/>
          <w:rtl/>
        </w:rPr>
        <w:t>اجتهاد</w:t>
      </w:r>
      <w:r>
        <w:rPr>
          <w:rFonts w:ascii="Arial" w:hAnsi="Arial" w:cs="Traditional Arabic" w:hint="cs"/>
          <w:color w:val="000000"/>
          <w:sz w:val="30"/>
          <w:szCs w:val="30"/>
          <w:rtl/>
        </w:rPr>
        <w:t>. توبه/ 122</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203 / قول صحابى: ..... ص : 203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صحابى در احكام شرعى كه نص قطعى الدلالة بر حكم دلالت نكند. قول‏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علم فقه / 220 / مصلحت: ..... ص : 220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وسائل شناخت مصلحت: 1- نص شارع 2- </w:t>
      </w:r>
      <w:r>
        <w:rPr>
          <w:rFonts w:ascii="Arial" w:hAnsi="Arial" w:cs="Traditional Arabic" w:hint="cs"/>
          <w:color w:val="D30000"/>
          <w:sz w:val="30"/>
          <w:szCs w:val="30"/>
          <w:rtl/>
        </w:rPr>
        <w:t>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 / فهرست</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حكمت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پيامبر و اجازه دادن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صحابه 11</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 / فهرست</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تشريع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پس از عصر صحابه 14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7 / پيش‏گفتار</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اهميت هرعلمى را يا با موضوع آن، مى‏سنجند يا در استفاده‏اى كه آن علم در حوزه‏هاى مختلف براى ديگر علوم دارد. اصول فقه يكى از دانش‏هايى است كه از نظر موضوع كه ادله‏ى اربعه و احكام مستنبط از آن‏ها از ارزش‏مندترين دانش‏ها به شمار مى‏رود؛ زيرا به گواهى دانشمندان مسلمان، اصول فقه يكى از علوم ابزارى است كه هيچ حقوق‏دان و قانون‏گذارى از آن بى‏نياز نيست. علمى كه عقل و وحى را درهم آميخته و دليل و اثر را باهم ممزوج ساخته و شخص را از تقليد و پيروى كوركورانه رهانيده و مشعل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در طول تاريخ همچنان فروزان نگه داشته است علمى كه به تبيين كتاب خدا و قانون اساسى مسلمانان مى‏پردازد و عام و خاص، مطلق و مقيّد و مجمل و مبين را توضيح مى‏دهد و چگونگى بيان عبارت‏هاى مختلف را بر مخاطبان تسهيل مى‏سازد، شخص را در تفهيم و تفهم مسلط و چيره مى‏سازد و او را حتى در ديگر علوم قدرت زيادى مى‏بخشد و با آشنايى با اقسام حديث در تعادل و تراجيح مهارت مى‏يابد و دست كج‏انديشان و بددلان را از دامن سنت نبوى كوتاه مى‏نمايد. از طريق اصول فقه روش‏هاى گوناگون را در استنباط احكام مى‏آموزد و با آشنايى با منابع متنوع، دروس تسامح و تساهل را مى‏آموزد و از تعصب و افراط و تفريط دست مى‏كشد. در اصول فقه است كه فرد با اجماع و خرد جمعى آشنا مى‏شود و از تك‏روى و منيت دست مى‏كشد و با استفاده از قياس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به ديگر نظرات و ديدگاه‏ها احترام مى‏گذارد و متناسب با مقتضيات زمان و مكان مصالح عمومى را در نظر مى‏گيرد و</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9 / تاريخ علم اصول فقه</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قواعد اصول فقه مانند يك دانش مستقل از اواخر سده‏ى دوم هجرى رايج شده‏اند؛ زيرا كتاب و سنت كه منابع اصلى تشريع و قانون‏گذارى به شمار مى‏آمدند. به زبان عربى بودند و مجتهدان صحابه با قواعد، اسلوب‏ها و الفاظ آن آشنايى كامل داشتند. افزون بر آن افتخار همنشينى و شاگردى حضرت، آنان را در فهم اسرار شريعت و قوه‏ى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شناخت احكام تسلط خاصى بخشيده بود. بنابراين با ذوق سليم و شناخت اسلوب‏هاى بلاغى و تلمذ در محضر پيامبر صلّى اللّه عليه و آله و سلّم و فارغ التحصيلى (دانش آموختگى) در مكتب وحى به استنباط صحيح راه مى‏يافتند.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مبادى و اصطلاحات اصول فقه / 10 / تاريخ علم اصول فقه</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زمانى كه رسول خدا در قيد حيات بودند، كتاب و سنت مرجع و منبع قانون عملى پيروان آن حضرت بود و اگر سؤال يا مشكلى پيش مى‏آمد، آيه يا آياتى نازل مى‏شد و حكم آن را بيان مى‏كردند و اگر در برخى از آيات اجمالى ملاحظه مى‏شد، به وسيله‏ى سنت اجمال آن‏ها برطرف شده و رفع مى‏گرديد؛ چون سنت، كليد كتاب و مشعلى براى كشف حقايق و دقايق آن بود و پيامبر صلّى اللّه عليه و آله و سلّم نيز مبين و مفسر و مبلغ بود. پس مجالى براى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نبود تا علم اصول فقه- كه مبانى و ابزار استنباط است- تدوين شود. نحل/ 89، مائده/ 67، نحل/ 44.</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10 / تاريخ علم اصول فقه</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نظر به نزول آيات و سنت عملى پيامبر صلّى اللّه عليه و آله و سلّم، كمتر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مى‏شد و با وجود پيامبر صلّى اللّه عليه و آله و سلّم،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ديگران و يا اجماع علما حجت نبود و جز در موارد معدودى اجتهادى صورت نگرفته و اگر اجتهادى صورت مى‏گرفت يا تصحيح مى‏شد و يا تأييد، مانند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درباره‏ى اسيران جنگ بدر كه پيامبر صلّى اللّه عليه و آله و سلّم با يارانش درباره برخورد با آنان مشورت كرد ابو بكر صديق نظر مواردى معدود، فديه و آزادى آنان داد و عمر بن خطاب حكم به كشتنشان داد كه پيامبر نظر ابو بكر را اعمال نمود و دستور داد هراسيرى به نزد خانواده‏اش برگردد تا فديه‏ى خود را بپردازد، اما خداوند با فرو فرستادن آيات،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پيامبر صلّى اللّه عليه و آله و سلّم را اين‏گونه تصحيح كرد: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10 / تاريخ علم اصول فقه</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چندين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ديگر كه يا تصحيح شده و يا مورد تأييد قرار گرفته است. از جمله: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10 / تاريخ علم اصول فقه</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روز بدر قبل از جنگ،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اجازه دادن به منافقان در عدم شركت در جنگ تبوك و ... چون خود حضرت نمى‏توانست براى ابلاغ پيام الهى به همه مناطق اطراف عزيمت كند، برخى از يارانش را كه در محضر او كسب فيض نموده بودند،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11 / تاريخ علم اصول فقه</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مانند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سعد بن معاذ درباره‏ى يهوديان بنى قريظه.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11 / تاريخ علم اصول فقه</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هنگامى كه پيامبر صلّى اللّه عليه و آله و سلّم معاذ بن جبل را به يمن فرستاد، از او پرسيد: اگر مسأله‏اى به تو ارجاع شد، چگونه داورى مى‏كنى؟ گفت: به كتاب خدا عمل مى‏كنم. پرسيد: اگر در كتاب خدا نيافتى؟ گفت: به سنت پيامبر صلّى اللّه عليه و آله و سلّم. پرسيد: اگر در سنت نبود؟ گفت: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مى‏كنم و كوتاهى نمى‏كنم. پيامبر صلّى اللّه عليه و آله و سلّم دستى بر سينه‏اش زد و فرمود: خدا را سپاس گزارم كه فرستاده‏ى فرستاده‏ى خدا (فرستاده‏ى پيامبر خدا) را در كارى كه مورد رضايت اوست موفق كرد. ميدان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آن دوره محدود بود و از محدوده حقوق خصوصى فراتر نمى‏رفت، بلكه در چهارچوب محدوده و قضايايى كه اختصاص به عقود داشت، مانده بود.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11 / حكمت اجتهاد پيامبر صلى الله عليه و آله و سلم و اجازه دادن اجتهاد به صحابه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حكمت </w:t>
      </w:r>
      <w:r>
        <w:rPr>
          <w:rFonts w:ascii="Arial" w:hAnsi="Arial" w:cs="Traditional Arabic" w:hint="cs"/>
          <w:color w:val="D30000"/>
          <w:sz w:val="30"/>
          <w:szCs w:val="30"/>
          <w:rtl/>
        </w:rPr>
        <w:t>اجتهاد</w:t>
      </w:r>
      <w:r>
        <w:rPr>
          <w:rFonts w:ascii="Arial" w:hAnsi="Arial" w:cs="Traditional Arabic" w:hint="cs"/>
          <w:color w:val="465BFF"/>
          <w:sz w:val="30"/>
          <w:szCs w:val="30"/>
          <w:rtl/>
        </w:rPr>
        <w:t xml:space="preserve"> پيامبر صلّى اللّه عليه و آله و سلّم و اجازه دادن </w:t>
      </w:r>
      <w:r>
        <w:rPr>
          <w:rFonts w:ascii="Arial" w:hAnsi="Arial" w:cs="Traditional Arabic" w:hint="cs"/>
          <w:color w:val="D30000"/>
          <w:sz w:val="30"/>
          <w:szCs w:val="30"/>
          <w:rtl/>
        </w:rPr>
        <w:t>اجتهاد</w:t>
      </w:r>
      <w:r>
        <w:rPr>
          <w:rFonts w:ascii="Arial" w:hAnsi="Arial" w:cs="Traditional Arabic" w:hint="cs"/>
          <w:color w:val="465BFF"/>
          <w:sz w:val="30"/>
          <w:szCs w:val="30"/>
          <w:rtl/>
        </w:rPr>
        <w:t xml:space="preserve"> به صحابه‏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11 / حكمت اجتهاد پيامبر صلى الله عليه و آله و سلم و اجازه دادن اجتهاد به صحابه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حكمت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پيامبر و اجازه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صحابه براى آن است كه چون شريعت اسلامى آخرين شريعت‏ها و دين جاودان است، قواعد و متون دينى كلى را بيان نموده و وارد تفاصيل و جزييات نشده است؛ زيرا حوادث تجديد و متكثر مى‏شوند و هرزمانى رخدادهاى خاص خود را دارد كه براى گذشتگان شناخته شده نيستند. بنابراين پيامبر صلّى اللّه عليه و آله و سلّم نظر به رشد عقلى بشر و ارزش دادن به آن، روش استنباط را به آنان آموخته و كيفيت استنباط احكام از ادله كلى را به آنان تفهيم كرده است، تا اهل فقه و فهم پس از او با قوه‏ى درك و عقل خود حوادث را بر كتاب و سنت عرضه بدارند، پيامبر صلّى اللّه عليه و آله و سلّم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خود و اجازه به يارانش راه و رسم روشن و استوارى را براى آنان ترسيم كرد و در بسيارى از سخنان و قضايا احكام را همراه با علت بيان كرده است. مانند بيان حكم نكاح دختر بر عمه و خاله: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12 / حكمت اجتهاد پيامبر صلى الله عليه و آله و سلم و اجازه دادن اجتهاد به صحابه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پس مشخص شد كه در عصر نبوى منابع قانون‏گذارى تنها كتاب و سنت بوده و هرحكمى كه از طريق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استنباط شده، گاهى از كتاب و گاهى از سنت بوده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12 / اصول فقه در عصر خلفا ..... ص : 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با اين حال وقوع حوادث جديد و رويدادهاى گوناگون مسئوليت سنگينى را متوجه صحابه نمود تا با استفاده از نصوص كتاب و سنت و درك روح دين و فهم مقاصد شارع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بپردازند.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مبادى و اصطلاحات اصول فقه / 12 / اصول فقه در عصر خلفا ..... ص : 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عواملى كه موجب شد ياران رسول خدا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كنند، عبارتند از:</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12 / اصول فقه در عصر خلفا ..... ص : 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ميان صحابه حدود صد و سى نفر به مرتبه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رسيده‏اند كه هفت تن از آنان از شهرت ويژه‏اى برخوردار كه عبارتند از: 1- عمر بن خطاب 2- على بن ابى طالب 3- عايشه أم المؤمنين 4- عبد اللّه بن مسعود 5- زيد بن ثابت 6- عبد اللّه بن عمر 7- عبد اللّه بن عباس- رضى اللّه عنهم أجمعين-.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12 / اصول فقه در عصر خلفا ..... ص : 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اين اشخاص بدون قاعده و ضابطه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نمى‏كردند، بلكه به سبب آشنايى كامل با كتاب خدا و اسباب نزول و اسباب ورود حديث، ناسخ و منسوخ، مجمل و مبين، مطلق و مقيد، عام و خاص و مقاصد شريعت اگر مى‏خواستند حكم مسأله‏اى را بيابند، اول به كتاب و سنت و اصحاب پيامبر صلّى اللّه عليه و آله و سلّم مراجعه مى‏كردند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13 / اصول فقه در عصر خلفا ..... ص : 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اين عصر محدود به حوادث واقعى و عينى بود و مانند متأخرين به مسائل فرضى نمى‏پرداختند و نيز از فتوا دادن به سبب پرهيزگارى ابا داشتند.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13 / اصول فقه در عصر خلفا ..... ص : 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زمان خليفه‏ى سوم، چون از نظر فتوا جزو طبقه متوسط بود، مى‏كوشيد در اكثر موضوعات از دو خليفه قبلى پيروى كند و در عين حال مثل گذشتگان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مى‏كرد.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13 / اصول فقه در عصر خلفا ..... ص : 12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دوره خليفه چهارم، على بن ابى طالب در طرق فهم نصوص و تطبيق آن‏ها و ارتباط مسائل جزيى به اصول كلى به عمر بن خطاب بسيار شباهت داشت. در استنباط احكام، گاهى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مى‏كرد و گاهى از قياس، استحسان و مصالح مرسله بهره مى‏گرفت.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14 / تشريع و اجتهاد پس از عصر صحابه: ..... ص : 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تشريع و </w:t>
      </w:r>
      <w:r>
        <w:rPr>
          <w:rFonts w:ascii="Arial" w:hAnsi="Arial" w:cs="Traditional Arabic" w:hint="cs"/>
          <w:color w:val="D30000"/>
          <w:sz w:val="30"/>
          <w:szCs w:val="30"/>
          <w:rtl/>
        </w:rPr>
        <w:t>اجتهاد</w:t>
      </w:r>
      <w:r>
        <w:rPr>
          <w:rFonts w:ascii="Arial" w:hAnsi="Arial" w:cs="Traditional Arabic" w:hint="cs"/>
          <w:color w:val="465BFF"/>
          <w:sz w:val="30"/>
          <w:szCs w:val="30"/>
          <w:rtl/>
        </w:rPr>
        <w:t xml:space="preserve"> پس از عصر صحابه: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مبادى و اصطلاحات اصول فقه / 15 / عصر اتباع تابعين و پيشوايان مذاهب ..... ص : 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شاه ولى اللّه دهلوى گفته است: فقهاى اين دوره علاوه بر حديث پيامبر صلّى اللّه عليه و آله و سلّم به داورى‏هاى قضات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مجتهدين اعم از صحابه و تابعين پس از آنان عمل نموده و سپس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مى‏كردند. آنان به حديث مسند و مرسل عمل نموده و به اقوال صحابه و تابعين استدلال مى‏كردند، امام مالك به عمل اهل مدينه و ابو حنيفه به استحسان و عرف عمل مى‏كردند.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15 / مكتب اهل رأى و اهل حديث ..... ص : 15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آنچه كه در عصر تابعين از اهميت زيادى برخوردار است ظهور دو مكتب اهل حديث و اهل رأى و بروز اختلاف در بين آنها در برخى از قواعد اصولى و نيز در فروع است و اختلاف در مسائل فقهى در اين عصر به وضوح ديده مى‏شود. مكتب اهل حديث ادامه‏ى روش آن گروه از صحابه‏اى است كه به خاطر ترس و احتياط از مخالفت با نصوص در فتاوا بر قرآن و سنت اعتماد و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رأى حذر مى‏كردند. مدرسه‏ى اهل رأى نيز امتداد مدرسه عمر و عبد اللّه بن مسعود است كه بيشتر از ساير صحابه به رأى و مصلحت اهميت مى‏دادند.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19 / روش مؤلفان در علم اصول فقه ..... ص : 18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3- التعريف و الارشاد فى ترتيب طرق </w:t>
      </w:r>
      <w:r>
        <w:rPr>
          <w:rFonts w:ascii="Arial" w:hAnsi="Arial" w:cs="Traditional Arabic" w:hint="cs"/>
          <w:color w:val="D30000"/>
          <w:sz w:val="30"/>
          <w:szCs w:val="30"/>
          <w:rtl/>
        </w:rPr>
        <w:t>الاجتهاد</w:t>
      </w:r>
      <w:r>
        <w:rPr>
          <w:rFonts w:ascii="Arial" w:hAnsi="Arial" w:cs="Traditional Arabic" w:hint="cs"/>
          <w:color w:val="000000"/>
          <w:sz w:val="30"/>
          <w:szCs w:val="30"/>
          <w:rtl/>
        </w:rPr>
        <w:t>، ابو بكر محمد بن طيب باقلانى (403 ه. 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20 / مكتب فقيهان يا روش حنفيه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مشخصات اين مكتب، تكوين قواعد اصولى از دل فروع فقهى است و بنابراين ميدان فعاليت آنها در زمينه‏ى فروع است و هدف آنها استنباط قواعد اصولى منسجم با اين فروع است و گويى آنها فروع را جستجو كرده و سپس براى آنها قواعدى وضع كرده‏اند و مى‏بينيم كه كتابهاى اصولى حنفى شامل بسيارى از فروع فقهى است و احكام فقهى منبع قواعد اصولى است و قواعد اصولى متأثر از فروع است و چون اصول فقه را خادم فقه و روش صحت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مى‏دانند قواعد اصولى را بر اقتضاى احكامى كه از ائمه نقل كرده‏اند بيان كرده‏اند و مدعى هستند ائمه هنگام استنباط احكام، اين قواعد را ملاحظه كرده‏اند، يعنى فتاواى ابو حنيفه، ابو يوسف و محمد بن حسن و زفر را اساس قواعد اصولى خود قرار داده‏اند و در عوض اينكه فروع تابع قواعد باشند قواعد تابع فروع هستند. به عنوان مثال ابو بكر جصاص در كتاب «الاصول» در بحث عمل به مفهوم مخالف‏</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23 / روش متأخرين ..... ص : 21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مشخص و ضوابط آن‏ها را ترسيم كرده پرداخته است و آن‏چه كه در زمينه‏ى احكام لازم است مجتهد آن‏ها را به كار گيرد همراه با حرص بر عنايت به زبان عربى و راهنمايى به شناخت محيطى كه وحى در آن‏جا نازل شده است </w:t>
      </w:r>
      <w:r>
        <w:rPr>
          <w:rFonts w:ascii="Arial" w:hAnsi="Arial" w:cs="Traditional Arabic" w:hint="cs"/>
          <w:color w:val="000000"/>
          <w:sz w:val="30"/>
          <w:szCs w:val="30"/>
          <w:rtl/>
        </w:rPr>
        <w:lastRenderedPageBreak/>
        <w:t xml:space="preserve">و عنايت مهمى به دو موضوع كتاب و سنت شده است. كتاب پنج قسم است: مقدمات علمى، احكام، مقاصد شرع، ادله شرعى و احكام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تقليد.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25 / 2 - موضوع علم اصول فقه ..... ص : 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ديدگاه چهارم: موضوع آن، ادله، ترجيح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كه ديدگاه برخى از متأخرين شافعيه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26 / 6 - واضع علم اصول فقه ..... ص : 26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علم اصول فقه در دامن اسلام پرورش يافته است؛ چون اسلام حاوى منابع تشريع و قواعدى است كه بر احكام دلالت مى‏كنند و صحابه و تابعين از روى ذوق و سليقه‏ى خالص عربى و اسلامى آن‏ها را مى‏شناختند و هرمجتهدى آشنايى با اين قواعد داشت وگرنه چگونه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مى‏كرد، اما از حيث تدوين و تأليف نسبت آن به امام شافعى (م 204 ه. ق) مى‏رسد كه كتاب «الرساله» را تأليف كرد كه پنج تن از علماى بزرگ شافعى آن را شرح كرده‏اند.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29 / 10 - مسائل علم اصول فقه ..... ص : 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دانستن اصطلاحات اصولى براى هرطالب علمى كه قصد آشنايى و دانستن علوم شرعى را دارد، به ويژه علم اصول و فقه بسيار ضرورى است؛ زيرا در قضا،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آموزش اهميت آن واضح و روشن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37 / اجتهاد: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37 / اجتهاد: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لغت از جهد (با ضم جيم) به معناى رنج و مشقت، و با فتح جيم به معناى كوشش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37 / اجتهاد: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لغت به معناى به كار بردن نيرو و توان در انجام امرى كه مستلزم‏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38 / محل اجتهاد: ..... ص : 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محل </w:t>
      </w:r>
      <w:r>
        <w:rPr>
          <w:rFonts w:ascii="Arial" w:hAnsi="Arial" w:cs="Traditional Arabic" w:hint="cs"/>
          <w:color w:val="D30000"/>
          <w:sz w:val="30"/>
          <w:szCs w:val="30"/>
          <w:rtl/>
        </w:rPr>
        <w:t>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38 / محل اجتهاد: ..... ص : 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اجتهاد</w:t>
      </w:r>
      <w:r>
        <w:rPr>
          <w:rFonts w:ascii="Arial" w:hAnsi="Arial" w:cs="Traditional Arabic" w:hint="cs"/>
          <w:color w:val="000000"/>
          <w:sz w:val="30"/>
          <w:szCs w:val="30"/>
          <w:rtl/>
        </w:rPr>
        <w:t xml:space="preserve"> در خصوص قطعى الدلاله درست نيست، بلكه در خصوص ظنى الدلاله يا در موضوعى است كه صراحتا نصّى درباره‏ى آن نيامده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38 / محل اجتهاد: ..... ص : 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مايه‏ى ثروت‏مند شدن شريعت اسلامى و انقلاب دايمى و تكاملى است و به وسيله‏ى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شريعت اسلامى صلاحيت همه‏ى زمان‏ها و مكان‏ها را 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38 / حكم اجتهاد: ..... ص : 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حكم </w:t>
      </w:r>
      <w:r>
        <w:rPr>
          <w:rFonts w:ascii="Arial" w:hAnsi="Arial" w:cs="Traditional Arabic" w:hint="cs"/>
          <w:color w:val="D30000"/>
          <w:sz w:val="30"/>
          <w:szCs w:val="30"/>
          <w:rtl/>
        </w:rPr>
        <w:t>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38 / حكم اجتهاد: ..... ص : 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هركس نمى‏تواند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كند، بلكه بايد داراى شرايطى باشد كه براى مجتهد لازم است، كه گاهى فرض عينى است و گاهى فرض كفايى.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38 / اجتهاد ابداعى: ..... ص : 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ابداعى: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38 / اجتهاد استصلاحى: ..... ص : 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استصلاحى: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38 / اجتهاد انتخابى يا ترجيحى: ..... ص : 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انتخابى يا ترجيحى: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38 / اجتهاد بيانى: ..... ص : 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بيانى: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38 / اجتهاد بيانى: ..... ص : 38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مجتهد در يكى از زمان‏ها توان خود را براى كشف مفهوم موردنظر شارع از متون ظنى الدلاله به كار گيرد، مانند عام و خاص و مطلق و مقيد. عرصه‏ى اين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حدود فهم معانى متون و ترجيح برخى‏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39 / اجتهاد تام: ..... ص : 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اجتهاد</w:t>
      </w:r>
      <w:r>
        <w:rPr>
          <w:rFonts w:ascii="Arial" w:hAnsi="Arial" w:cs="Traditional Arabic" w:hint="cs"/>
          <w:color w:val="008080"/>
          <w:sz w:val="30"/>
          <w:szCs w:val="30"/>
          <w:rtl/>
        </w:rPr>
        <w:t xml:space="preserve"> تام: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39 / اجتهاد تنزيلى: ..... ص : 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تنزيلى: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39 / اجتهاد جماعى: ..... ص : 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جماعى: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39 / اجتهاد در علت: ..... ص : 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در علت: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39 / اجتهاد قياسى: ..... ص : 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قياسى: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39 / اجتهاد قياسى: ..... ص : 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تلاش براى رسيدن به اثبات يا نفى حكم حادثه‏اى كه نص قطعى و يا ظنى مشخص و يا اجماع صحيحى درباره‏ى آن نباشد. برخى از اصوليان آن را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به رأى و ديگران آن را تخريج المناط مى‏نامند.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39 / اجتهاد مركب: ..... ص : 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مركب: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39 / اجتهاد مركب: ..... ص : 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دو مجتهد يا بيشتر در يكى از زمان‏ها درباره‏ى مسأله با موضوعى كه دو قول با دو رأى با اقوال و آراى مشهور و مشخصى درباره آن باشد و پس از آن‏ها مجتهد يا مجتهدان در عصر ديگرى درباره‏ى همان مسأله يا همان موضوع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كنند و درباره‏ى موضوع موردنظر بخشى از اقوال مجتهدان پيشين را اخذ كنند و آن‏چه كه مجتهدان متأخر گفته‏اند با اقوال مجتهدان گذشته مخالف باشد، برخى اصوليان اين‏گونه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تلفيقى ناميده‏اند.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40 / اجتهاد مركب: ..... ص : 39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مسأله قول ثالثى را ابراز كند كه براى مادر يك‏سوم تركه با شوهر و يك سوم بقيه را با زوجه ببرد، اين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مركب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40 / اجتهاد مستقل: ..... ص : 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مستقل: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40 / اجتهاد مستقل: ..... ص : 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كسى كه ابزارهاى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به‏طور كامل بر طبق اصول و روش‏هاى غير تقليدى داشته باشد و اين براى رسيدن به معانى موردنظر در نصوص دينى يا براى تطبيق اين مفاهيم در زندگى است مثل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ائمه اربعه.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40 / اجتهاد مطلق: ..... ص : 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مطلق:</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40 / اجتهاد مطلق: ..... ص : 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كسى كه ابزارهاى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بر طبق اصول و روش‏هاى يكى از ائمه مجتهد مستقل داشته باشد، مانند شيبانى و نووى.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40 / اجتهاد معتبر: ..... ص : 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معتبر: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40 / اجتهاد معتبر: ..... ص : 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كسى كه داراى ابزارهاى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معتبر در يكى از عصرها باشد. هراجتهادى كه از مجتهد مستقل يا مطلق صادر شده باشد معتبر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40 / اجتهاد مقاصدى: ..... ص : 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مقاصدى: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40 / اجتهاد مقيد: ..... ص : 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8080"/>
          <w:sz w:val="30"/>
          <w:szCs w:val="30"/>
          <w:rtl/>
        </w:rPr>
        <w:t xml:space="preserve"> مقيد: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40 / اجتهاد ناقص: ..... ص : 40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اجتهاد</w:t>
      </w:r>
      <w:r>
        <w:rPr>
          <w:rFonts w:ascii="Arial" w:hAnsi="Arial" w:cs="Traditional Arabic" w:hint="cs"/>
          <w:color w:val="008080"/>
          <w:sz w:val="30"/>
          <w:szCs w:val="30"/>
          <w:rtl/>
        </w:rPr>
        <w:t xml:space="preserve"> ناقص: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49 / إرشاد الفحول: ..... ص : 49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كتابى از امام محمد بن على شوكانى (م 1255 ه. ق) بيانگر روش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اوست و در بيان مسائل و توضيح آرا على‏رغم پيچيده بودن برخى از آرا كتابى ارزش‏مند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62 / إصابة: ..... ص : 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موافقت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هرمجتهدى درباره‏ى حادثه‏اى با حكمى كه در نزد خداوند درباره‏ى آن حادثه مقرر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62 / إصابة: ..... ص : 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كل مجتهد مصيب، يعنى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هر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66 / أصول الفقه: ..... ص : 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اصول فقه، درباره‏ى حكم، منابع حكم، كيفيت استنباط حكم بحث مى‏شود و شامل ادله‏ى كلى، جهات دلالت آن‏ها بر احكام شرعى، شناخت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كيفيت استدلال، يعنى تعادل و تراجيح در ادله را شامل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71 / إفتاء: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جايز نيست كسى فتوا دهد، مگر اين‏كه عالم به كتاب و سنت باشد. امام احمد گفته است: لازم است به آراى گذشتگان آگاه باشد. افتاء اخص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چون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استنباط احكام است در حالى كه افتاء زمانى است كه حادثه‏اى رخ مى‏دهد و مفتى ماهيت آن را مى‏شناسد.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80 / الأم: ..... ص : 80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كتابى است از امام شافعى درباره‏ى فقه و مسائل پراكنده‏اى از اصول در آن موجود است. از نظر متن، دليل و لغت بسيار ارزش‏مند است. نثر امام شافعى چنان دقيق، شيوا و منسجم است كه با حذف و يا پس‏وپيش انداختن برخى واژه‏ها رشته‏ى عبارت از هم گسسته مى‏شود و در رد فروع بر اصول و بيان مسائل فقهى كتابى منحصر به فرد است و در كل بيانگر روش امام شافعى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82 / أقسام اجتهاد: ..... ص : 82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أقسام </w:t>
      </w:r>
      <w:r>
        <w:rPr>
          <w:rFonts w:ascii="Arial" w:hAnsi="Arial" w:cs="Traditional Arabic" w:hint="cs"/>
          <w:color w:val="D30000"/>
          <w:sz w:val="30"/>
          <w:szCs w:val="30"/>
          <w:rtl/>
        </w:rPr>
        <w:t>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82 / أقسام اجتهاد: ..... ص : 82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lastRenderedPageBreak/>
        <w:t>اجتهاد</w:t>
      </w:r>
      <w:r>
        <w:rPr>
          <w:rFonts w:ascii="Arial" w:hAnsi="Arial" w:cs="Traditional Arabic" w:hint="cs"/>
          <w:color w:val="000000"/>
          <w:sz w:val="30"/>
          <w:szCs w:val="30"/>
          <w:rtl/>
        </w:rPr>
        <w:t xml:space="preserve"> بر سه قسم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84 / أهل اجتهاد: ..... ص : 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أهل </w:t>
      </w:r>
      <w:r>
        <w:rPr>
          <w:rFonts w:ascii="Arial" w:hAnsi="Arial" w:cs="Traditional Arabic" w:hint="cs"/>
          <w:color w:val="D30000"/>
          <w:sz w:val="30"/>
          <w:szCs w:val="30"/>
          <w:rtl/>
        </w:rPr>
        <w:t>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84 / أهل اجتهاد: ..... ص : 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كسى كه اهليت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دارد بايد عالم به كتاب، سنت، خبر واحد، ناسخ و منسوخ، عام و خاص، حقيقت و مجاز، احكام عقلى، اجماع پيشينيان، اقسام استدلال و اقسام قياس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104 / تجزؤ يا تجزئه اجتهاد: ..... ص : 104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تجزّؤ يا تجزئه </w:t>
      </w:r>
      <w:r>
        <w:rPr>
          <w:rFonts w:ascii="Arial" w:hAnsi="Arial" w:cs="Traditional Arabic" w:hint="cs"/>
          <w:color w:val="D30000"/>
          <w:sz w:val="30"/>
          <w:szCs w:val="30"/>
          <w:rtl/>
        </w:rPr>
        <w:t>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104 / تجزؤ يا تجزئه اجتهاد: ..... ص : 104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عالمى كه برخى از شروط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در استنباط برخى احكام داشته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104 / تجزؤ يا تجزئه اجتهاد: ..... ص : 104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يعنى براى عالم در برخى از ابواب فقه ادله‏اى كه مناط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اين باب است، حاصل شده است. مانند اين‏كه‏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106 / تحقيق: ..... ص : 106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مجتهد علت را تحقيق مى‏كند و حكم آن را براى فرع ثابت مى‏كند يا تحقيق المناط عبارت است از تفكر در تشخيص و اثبات علت حكم و يا تشخيص و بيان جزييات يك حكم كلى در موارد مخصوص و معين، يعنى درباره‏ى عليت وصف به وسيله‏ى نص يا اجماع توافق حاصل شده و مجتهد درباره وجود آن در مسأله‏ى مورد نزاع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مى‏كند، مانند تحقيق اين‏كه نبّاش دزد است؛ چون بردن مال ديگرى به‏طور پنهانى از حرز و حصار است، پس يك نوع دزدى محسوب و مشمول حكم قطع دست است. سبب دزد ناميدن آن اين است كه مناط بودن آن دانسته مى‏شود و تنها تأمل درباره‏ى وجود آن در مورد معينى است كه علتش پوشيده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107 / تخريج المناط: ..... ص : 107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انواع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علت شرعى است و تخريج همان استخراج و استنباط است و مراد از اين تركيب نسبت دادن‏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108 / تخريج المناط: ..... ص : 107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حكم به وصفى است كه شرع متعرض علت بودن آن نشده است و در نظر مجتهد با سبر و تقسيم مناسب است و آن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علت با تعليق حكمى است كه شارع آن را ذكر كرده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108 / تخريج المناط: ..... ص : 107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استنباط علت حكمى است كه نص يا اجماع بر آن دلالت دارند بدون اين‏كه به‏طور صريح يا ضمنى آن را بيان كرده باشند. تخريج از اخراج گرفته شده است، گويى اشاره دارد كه لفظ، متعرض علت نشده است و پوشيده است و با جست‏وجو و بررسى اخراج مى‏شود، مانند تعليل تحريم ربا به وسيله‏ى طعم، گويى مجتهد علت را بيرون آورده است و به همين دليل تخريج ناميده شده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108 / تخريج المناط: ..... ص : 107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لازم به ذكر است كه تخريج المناط اولين عمليات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درباره‏ى علت و پس از آن تنقيح المناط و سپس تحقيق المناط در فرعى است كه حكم اصل منصوص عليه به آن داده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110 / تخطئه: ..... ص : 110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اعتقاد داشتن به اين‏كه خداوند براى هرحادثه‏اى حكم معينى را قبل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مجتهدين دارد. چه بسا برخى از مجتهدان به اين حكمى كه مراد خداوند است، برسند و برخى ديگر خطا كنند. اين گروه را مخطئه مى‏نامند، يعنى كسانى كه معتقدند برخى از مجتهدان به ناچار در رسيدن به حكم خدا خطا مى‏كنند و در مقابل آنان مصوبه هستند.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114 / تصويب: ..... ص : 114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اعتقاد به نبودن حكم مشخص از سوى خداوند درباره‏ى حادثه‏ى جديد كه نص صريحى از كتاب يا سنت درباره‏ى آن ذكر نشده باشد و اين قبل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مجتهدين است. گويى شارع منتظر است تا هر مجتهدى نظر خود را بدهد و در اين هنگام شارع حكم را موافق با احكام مجتهدان ايجاد مى‏كند، به گونه‏اى كه حكم شارع تابع احكام آن‏هاست. از آن جمله گفته‏اند: «كل مجتهد مصيب» و گروهى كه معتقد به اين ديدگاه هستند، مصوبه ناميده مى‏شوند و بر آنند كه هرمجتهدى در حكمى كه مقصود شارع است مصيب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115 / تعارض: ..... ص : 114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مقتضى آن است، مانند اين‏كه يكى از آن‏ها مقتضى تحريم و ديگرى مقتضى اباحه باشد. بر تعارض اقوال و افعال در متونى كه از پيامبر صلّى اللّه عليه و آله و سلّم روايت شده است اطلاق مى‏شود و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زايل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مبادى و اصطلاحات اصول فقه / 117 / تغيير احكام: ..... ص : 117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تغيير احكام به تبعيت از زمان، مانند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حضرت عمر رضى اللّه عنه در جلوگيرى از تقسيم زمين‏هاى عراق، مصر و شام در بين مجاهدين كه خواستار تقسيم آن‏ها بودند و به ظواهر نصوص قرآن و سنت استناد مى‏كردند.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117 / تفسير به رأى: ..... ص : 117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از قبيل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اگر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درست و به دور از هواى نفسانى و روش‏هاى فاسد باشد، تفسير پسنديده است كه داراى چند شرط است: روايت صحيح از پيامبر صلّى اللّه عليه و آله و سلّم، روايت صحابى كه در حكم مرفوع باشد، استدلال به زبان عربى.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118 / تقليد: ..... ص : 118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تقليد در اصول دين حرام است، هر چند در مسائل فقهى مورد اختلاف است، ولى براى كسى كه به مرحله‏ى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نرسيده باشد، جايز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118 / تقليد: ..... ص : 118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امام شافعى از واداركردن مردمان هر دوره‏اى بر تقليد نهى كرده است؛ چون موجب تعطيلى يكى از واجبات كفايى-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مى‏شود. تقليد در نزد گروهى از علما غير از اتباع است؛ چون در اتباع، متبع از كسى- كه حجت بودن سخن و صحت مذهبش دانسته شده است- تبعيت مى‏كند، ولى مقلد در تقليد، سخن مجتهد را تكرار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119 / تقليد محمود: ..... ص : 119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تقليد كسى كه از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ناتوان است و نمى‏تواند شخصا به حكم شرعى برسد. بنابراين جز پيروى از اهل نظر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در تكاليفى كه بر او واجب است، چاره‏اى ندارد.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171 / دلالت نص: ..... ص : 171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دلالت لفظ بر ثبوت حكم منطوق براى مسكوت‏عنه به سبب وجود معنايى كه در آن است، و هركس آشنا با زبان باشد، مى‏داند كه حكم منطوق به خاطر اشتراك در علت است كه مناط حكم است، بدون اين‏كه نيازى به فكر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داشته باشد و اين دلالت، دلالت نص ناميده مى‏شود؛ چون حكم در آن از معناى متن گرفته مى‏شود نه از لفظ. همچنين مفهوم موافق ناميده مى‏شود؛ چون مدلول لفظ در محل مسكوت موافق مدلول آن در محل نطق است. مانند آيه‏ى‏</w:t>
      </w:r>
      <w:r>
        <w:rPr>
          <w:rFonts w:ascii="Arial" w:hAnsi="Arial" w:cs="Traditional Arabic" w:hint="cs"/>
          <w:color w:val="006A0F"/>
          <w:sz w:val="30"/>
          <w:szCs w:val="30"/>
          <w:rtl/>
        </w:rPr>
        <w:t xml:space="preserve"> فَلا تَقُلْ لَهُما أُفٍ‏</w:t>
      </w:r>
      <w:r>
        <w:rPr>
          <w:rFonts w:ascii="Arial" w:hAnsi="Arial" w:cs="Traditional Arabic" w:hint="cs"/>
          <w:color w:val="000000"/>
          <w:sz w:val="30"/>
          <w:szCs w:val="30"/>
          <w:rtl/>
        </w:rPr>
        <w:t xml:space="preserve"> (إسراء/ 23).</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مبادى و اصطلاحات اصول فقه / 177 / رأى: ..... ص : 177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فرق بين رأى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w:t>
      </w:r>
      <w:r>
        <w:rPr>
          <w:rFonts w:ascii="Arial" w:hAnsi="Arial" w:cs="Traditional Arabic" w:hint="cs"/>
          <w:color w:val="D30000"/>
          <w:sz w:val="30"/>
          <w:szCs w:val="30"/>
          <w:rtl/>
        </w:rPr>
        <w:t>اجتهاد</w:t>
      </w:r>
      <w:r>
        <w:rPr>
          <w:rFonts w:ascii="Arial" w:hAnsi="Arial" w:cs="Traditional Arabic" w:hint="cs"/>
          <w:color w:val="000000"/>
          <w:sz w:val="30"/>
          <w:szCs w:val="30"/>
          <w:rtl/>
        </w:rPr>
        <w:t>، يعنى طلب صواب و رأى، يعنى درك صواب.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187 / سند اجماع: ..... ص : 187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مراد از آن، دليل شرعيى است كه مجتهدان در حكم شرعيى كه بر آن اجماع كرده‏اند، به آن استناد مى‏كنند. اين دليل شرعى گاهى آيه‏اى از قرآن است، مانند اجماع علما بر تحريم نكاح جده‏ها با استناد به آيه‏ى‏</w:t>
      </w:r>
      <w:r>
        <w:rPr>
          <w:rFonts w:ascii="Arial" w:hAnsi="Arial" w:cs="Traditional Arabic" w:hint="cs"/>
          <w:color w:val="006A0F"/>
          <w:sz w:val="30"/>
          <w:szCs w:val="30"/>
          <w:rtl/>
        </w:rPr>
        <w:t xml:space="preserve"> حُرِّمَتْ عَلَيْكُمْ أُمَّهاتُكُمْ‏</w:t>
      </w:r>
      <w:r>
        <w:rPr>
          <w:rFonts w:ascii="Arial" w:hAnsi="Arial" w:cs="Traditional Arabic" w:hint="cs"/>
          <w:color w:val="000000"/>
          <w:sz w:val="30"/>
          <w:szCs w:val="30"/>
          <w:rtl/>
        </w:rPr>
        <w:t xml:space="preserve"> (نساء/ 23)، كه مادران از هرجهت اصل انسان هستند. يا سنت است، مانند اجماع علما بر تحريم جمع‏كردن بين زن و عمه يا خاله‏اش با استناد به حديث «لا تنكح المرأة على عمتها و لا على خالتها» و گاهى مصلحت است، مانند اجماع صحابه بر گردآورى قرآن در يك مصحف و گاهى عرف با قياس است. هراجماعى كه سندش كتاب يا سنت باشد، با تغيير زمان و مكان و عرف تغيير نمى‏كند و اما آن‏چه كه سندش مصلحت يا عرف يا قياس باشد، محل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مجدد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191 / سياق كلام: ..... ص : 191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فهم نصوص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نمى‏شود، مادامى كه سياق آن فراگير نباشد.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206 / طريقه‏ى شافعى در اجتهاد: ..... ص : 206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طريقه‏ى شافعى در </w:t>
      </w:r>
      <w:r>
        <w:rPr>
          <w:rFonts w:ascii="Arial" w:hAnsi="Arial" w:cs="Traditional Arabic" w:hint="cs"/>
          <w:color w:val="D30000"/>
          <w:sz w:val="30"/>
          <w:szCs w:val="30"/>
          <w:rtl/>
        </w:rPr>
        <w:t>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206 / طريقه‏ى شافعى در اجتهاد: ..... ص : 206</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روش امام شافعى در </w:t>
      </w:r>
      <w:r>
        <w:rPr>
          <w:rFonts w:ascii="Arial" w:hAnsi="Arial" w:cs="Traditional Arabic" w:hint="cs"/>
          <w:color w:val="D30000"/>
          <w:sz w:val="30"/>
          <w:szCs w:val="30"/>
          <w:rtl/>
        </w:rPr>
        <w:t>اجتهاد</w:t>
      </w:r>
      <w:r>
        <w:rPr>
          <w:rFonts w:ascii="Arial" w:hAnsi="Arial" w:cs="Traditional Arabic" w:hint="cs"/>
          <w:color w:val="000000"/>
          <w:sz w:val="30"/>
          <w:szCs w:val="30"/>
          <w:rtl/>
        </w:rPr>
        <w:t>، همان روش مرسوم است كه تا اوايل سده‏ى بيستم در اروپا رواج داشت، و در حقيقت تا امروز اسلوب رايج و غالب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207 / ظاهريه: ..... ص : 207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سبب تسميه‏ى آنان عمل به ظواهر نصوص شرعى و مخالفت با قياس، استحسان، سد ذرايع، قول صحابى، عرف و ديگر ادله‏ى مختلف‏فيه به جز استصحاب است. اين ديدگاه فقهى در واكنش به رواج باطنى‏گرى در سرزمين‏هاى اسلامى به ويژه در اندلس بود و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داراى اصول مورد اعتمادى هستند.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227 / فحوى الخطاب: ..... ص : 227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يكى از اقسام مفهوم موافق و مراد از آن اولى بودن مسكوت‏عنه به حكم از منطوق به سبب وجود معنا در آن است، كه هركس آشنا به زبان باشد، درك مى‏كند كه حكم در منطوق به خاطر اين معنا بوده است، بدون اين‏كه نيازى به نظر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داشته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230 / فروع: ..... ص : 230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مسائل اجتهاديى كه نصوص صريح و واضح درباره‏ى آن‏ها ذكر نشده باشند، يا نصوص ظنى الدلاله و ظنى الثبوت يا ظنى الدلاله يا ظنى الثبوت درباره‏ى آن‏ها روايت شده باشند. در مسائل فرعى زمينه براى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تعدد آرا و اجتهادات، گسترده است، ولى در اصول تعدد آرا و اجتهادات درست نيست.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253 / قياس خفى: ..... ص : 253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مقابل قياس جلى است. هرقياسى كه علت آن از حكم استنباط شده باشد و فارق بين اصل و فرع ظنى باشد و نياز به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نظر داشته باشد و قياس ادنى نيز ناميده مى‏شود، مانند قياس سيب بر گندم در تحريم تفاضل در هردو به سبب علت خوراكى بودن.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265 / لحن الخطاب: ..... ص : 265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آن‏چه كه از كلام حذف شده و معناى جمله جز به وسيله‏ى آن درست نيست. اضمارى كه كلام جز با آن كامل نمى‏شود، برخى آن را دلالت اقتضا مى‏نامند. مسكوت‏عنه با حكم منطوق به سبب وجود معناى مشترك مساوى است كه هرزبان‏شناسى مى‏داند حكم در منطوق به خاطر اين معناست و نيازى به تأمل و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ندارد و يكى از اقسام مفهوم موافق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271 / مجتهد جزئى(مجتهد مسأله): ..... ص : 271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عالمى است كه داراى برخى از شروط </w:t>
      </w:r>
      <w:r>
        <w:rPr>
          <w:rFonts w:ascii="Arial" w:hAnsi="Arial" w:cs="Traditional Arabic" w:hint="cs"/>
          <w:color w:val="D30000"/>
          <w:sz w:val="30"/>
          <w:szCs w:val="30"/>
          <w:rtl/>
        </w:rPr>
        <w:t>اجتهاد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272 / مجتهد جزئى(مجتهد مسأله): ..... ص : 271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توانا در استنباط برخى احكام در يكى از مسائل فقهى يا در يكى از ابواب فقهى است. يعنى مى‏تواند در يك مسأله فقهى بينديشد و پس از آشنايى با علوم شرعى و لغت، حكم شرعى را بيان كند و در ديگر مسائل كه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نكرده مقلد است، اين ويژگى براى هرفردى ممكن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272 / مجتهد مطلق: ..... ص : 272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كسى كه در اصول و فروع، استنباط از ادله، تصحيح و تضعيف روايات و ترجيح بين آن‏ها، تعديل و ترجيح راويان به‏طور مستقل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كند. اصول كلى و قواعد عمومى را براى اجتهادش وضع كند، قواعدى را پايه‏ريزى كند، ادله‏اى را براى خود مستقلا در نظر گيرد كه منسوب به ديگرى نيست و از گذشتگان تقليد نكند. اهميتى به موافقت يا مخالفت با گذشتگان ندهد و اگر در يك قاعده يا در حكمى با ديگرى موافق بود از باب موافقت در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است نه تقليد. مانند امام ابو حنيفه، شافعى، احمد، ثورى، اوزاعى، طبرى، داود ظاهرى.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272 / مجتهد مطلق: ..... ص : 272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مستقل نيز بر آن اطلاق مى‏شود، يعنى كسى كه امكان وسيع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را داشته باشد و بر طبق آن توانايى پژوهش، استنباط، وضع اصول و روش مشخص در فهم متون و تحقيق در مفاهيم آن‏ها را داشته باشد.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272 / مجتهد منتسب: ..... ص : 272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كسى است كه در استنباط احكام از كتاب و سنت به درجه‏ى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مطلق رسيده، ولى در وضع قواعد و تأسيس مبانى استنباط به درجه‏ى استقلال كامل نرسيده و احكام را طبق اصول يكى از ائمه‏ى فقهى استخراج مى‏كند، مقلد امامش‏</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273 / مجتهد منتسب: ..... ص : 272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در مذهب و دليل نيست، بلكه روش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او را به كار مى‏گيرد. گاهى موافق و گاهى مخالف آراى او عمل مى‏كند، مسائل را پس از تفكر و تدبر در متون شرعى استنباط مى‏كند، نه از اقوال امام. مانند محمد بن حسن شيبانى و ابو يوسف از حنفيه، عبد الرحمن بن القاسم و أشهب بن عبد العزيز از مالكيه و عمر بن الحسين الخرقى و ابو بكر احمد بن محمد بن هارون مشهور به خلال از حنابله و ابو بكر محمد بن ابراهيم بن المنذر و محمد بن نصر المروزى از شافعيه را مى‏توان نام برد.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277 / مسالك علت عقلى: ..... ص : 277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روش‏هايى كه از خلال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مجتهد، علت به وسيله‏ى آن‏ها اثبات مى‏شود و اين براى رسيدن به علت شرعى معتبر است و شامل مناسبت، سبر و تقسيم، دوران، طرد و عكس مى‏شود.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277 / مستفيد: ..... ص : 277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عالمى كه به درجه‏ى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رسيده و قادر بر استنباط احكام شرعى از نصوص كتاب و سنت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284 / مفتى: ..... ص : 284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در نزد اصوليان همان مجتهد يا فقيه است، عالمى كه داراى ابزارهاى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و شروط آن است و احكام شرعى را براى كسى كه از او بپرسد، بيان مى‏كند.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290 / مقلد مثبع: ..... ص : 290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كسى كه آگاه بر برخى از علوم شرعى باشد، ولى نتواند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كند و از ديگرى در استنباط حكم همراه با آگاهى از دليل حكم پيروى كند. به عنوان مثال واجبات وضو را بداند و بداند كه از آيه‏ى 6 سوره‏ى مائده گرفته شده‏اند.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298 / نقض اجتهاد: ..... ص : 298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 xml:space="preserve">نقض </w:t>
      </w:r>
      <w:r>
        <w:rPr>
          <w:rFonts w:ascii="Arial" w:hAnsi="Arial" w:cs="Traditional Arabic" w:hint="cs"/>
          <w:color w:val="D30000"/>
          <w:sz w:val="30"/>
          <w:szCs w:val="30"/>
          <w:rtl/>
        </w:rPr>
        <w:t>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مبادى و اصطلاحات اصول فقه / 298 / نقض اجتهاد: ..... ص : 298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مجتهد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قبلى خود را درباره‏ى موضوع معينى با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جديدى درباره‏ى همان موضوع باطل نمايد و اين بنا بر آشكار شدن خطايى است كه در ظن غالب او پيدا شده است. مانند اين‏كه مجتهدى در هنگام ضرورت حكم به جواز نكاح متعه دهد و پس از مدتى همان مجتهد حكم به حرمت آن دهد، اين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دوم نقض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قبلى است.</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الأصول / 18 / الاجتهاد و التقليد</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 xml:space="preserve"> و التقليد</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الأصول / 18 / أما الاجتهاد: ..... ص : 18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أما </w:t>
      </w:r>
      <w:r>
        <w:rPr>
          <w:rFonts w:ascii="Arial" w:hAnsi="Arial" w:cs="Traditional Arabic" w:hint="cs"/>
          <w:color w:val="D30000"/>
          <w:sz w:val="30"/>
          <w:szCs w:val="30"/>
          <w:rtl/>
        </w:rPr>
        <w:t>الاجتهاد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الأصول / 20 / تنبيه: استدلوا على نفوذ الاجتهاد و حجية فتوى المجتهد، و على صحة تقليد الجاهل له بأمور: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تنبيه: استدلوا على نفوذ </w:t>
      </w:r>
      <w:r>
        <w:rPr>
          <w:rFonts w:ascii="Arial" w:hAnsi="Arial" w:cs="Traditional Arabic" w:hint="cs"/>
          <w:color w:val="D30000"/>
          <w:sz w:val="30"/>
          <w:szCs w:val="30"/>
          <w:rtl/>
        </w:rPr>
        <w:t>الاجتهاد</w:t>
      </w:r>
      <w:r>
        <w:rPr>
          <w:rFonts w:ascii="Arial" w:hAnsi="Arial" w:cs="Traditional Arabic" w:hint="cs"/>
          <w:color w:val="465BFF"/>
          <w:sz w:val="30"/>
          <w:szCs w:val="30"/>
          <w:rtl/>
        </w:rPr>
        <w:t xml:space="preserve"> و حجية فتوى المجتهد، و على صحة تقليد الجاهل له بأمور: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الأصول / 20 / تنبيه: استدلوا على نفوذ الاجتهاد و حجية فتوى المجتهد، و على صحة تقليد الجاهل له بأمور: ..... ص : 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منها: آية النفر، قال اللّه تعالى:</w:t>
      </w:r>
      <w:r>
        <w:rPr>
          <w:rFonts w:ascii="Arial" w:hAnsi="Arial" w:cs="Traditional Arabic" w:hint="cs"/>
          <w:color w:val="006A0F"/>
          <w:sz w:val="30"/>
          <w:szCs w:val="30"/>
          <w:rtl/>
        </w:rPr>
        <w:t xml:space="preserve"> «فَلَوْ لا نَفَرَ مِنْ كُلِّ فِرْقَةٍ مِنْهُمْ طائِفَةٌ لِيَتَفَقَّهُوا فِي الدِّينِ وَ لِيُنْذِرُوا قَوْمَهُمْ إِذا رَجَعُوا إِلَيْهِمْ لَعَلَّهُمْ يَحْذَرُونَ»</w:t>
      </w:r>
      <w:r>
        <w:rPr>
          <w:rFonts w:ascii="Arial" w:hAnsi="Arial" w:cs="Traditional Arabic" w:hint="cs"/>
          <w:color w:val="000000"/>
          <w:sz w:val="30"/>
          <w:szCs w:val="30"/>
          <w:rtl/>
        </w:rPr>
        <w:t xml:space="preserve"> فأوجب اللّه تعالى لطائفة التفقه في الدين و هو يشمل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تحصيل الحجة على الأحكام كما يشمل نقل الرواية.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الأصول / 70 / الثالث: أن وجه تقييد الدليل بالاجتهادي أحيانا بملاحظة ما قيل في تعريف الاجتهاد،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الثالث: أن وجه تقييد الدليل بالاجتهادي أحيانا بملاحظة ما قيل في تعريف </w:t>
      </w:r>
      <w:r>
        <w:rPr>
          <w:rFonts w:ascii="Arial" w:hAnsi="Arial" w:cs="Traditional Arabic" w:hint="cs"/>
          <w:color w:val="D30000"/>
          <w:sz w:val="30"/>
          <w:szCs w:val="30"/>
          <w:rtl/>
        </w:rPr>
        <w:t>الاجتهاد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الأصول / 70 / الثالث: أن وجه تقييد الدليل بالاجتهادي أحيانا بملاحظة ما قيل في تعريف الاجتهاد، ..... ص : 70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فإنهم عرفوا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بأنه استفراغ الوسع و بذل الجهد في تحصيل الأحكام الواقعية فالمجتهد هو الطالب للأحكام الواقعية كما أن الدليل هو الحاكي عن تلك الأحكام فناسب أن ينسب هذا النحو من الدليل إليه.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الأصول / 181 / الأول: الفقه و الاجتهاد اصطلاحان مترادفان ..... ص : 181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465BFF"/>
          <w:sz w:val="30"/>
          <w:szCs w:val="30"/>
          <w:rtl/>
        </w:rPr>
        <w:t xml:space="preserve">الأول: الفقه و </w:t>
      </w:r>
      <w:r>
        <w:rPr>
          <w:rFonts w:ascii="Arial" w:hAnsi="Arial" w:cs="Traditional Arabic" w:hint="cs"/>
          <w:color w:val="D30000"/>
          <w:sz w:val="30"/>
          <w:szCs w:val="30"/>
          <w:rtl/>
        </w:rPr>
        <w:t>الاجتهاد</w:t>
      </w:r>
      <w:r>
        <w:rPr>
          <w:rFonts w:ascii="Arial" w:hAnsi="Arial" w:cs="Traditional Arabic" w:hint="cs"/>
          <w:color w:val="465BFF"/>
          <w:sz w:val="30"/>
          <w:szCs w:val="30"/>
          <w:rtl/>
        </w:rPr>
        <w:t xml:space="preserve"> اصطلاحان مترادفان‏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اصطلاحات الأصول / 181 / الأول: الفقه و الاجتهاد اصطلاحان مترادفان ..... ص : 181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قد يفرق بينهما باستعمال كل واحد في معنى يناسب معناه اللغوى، فيقال إن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تحصيل الحجة و إقامتها على الأحكام و الفقه هو العلم بتلك الأحكام في الغالب، فمعناهما متلازمان، و يطلق على المستنبط لعلة جهده و استفراغ وسعه في إقامة الحجة المجتهد، و من جهة حصول العلم له فقيها.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الاصطلاحات الفقهية في الرسايل العمليه / 11 / الاجتهاد: ..... ص : 11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465BFF"/>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الاصطلاحات الفقهية في الرسايل العمليه / 17 / الاستبراء: ..... ص : 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من البول: و هو طلب براءة المحل من البول </w:t>
      </w:r>
      <w:r>
        <w:rPr>
          <w:rFonts w:ascii="Arial" w:hAnsi="Arial" w:cs="Traditional Arabic" w:hint="cs"/>
          <w:color w:val="D30000"/>
          <w:sz w:val="30"/>
          <w:szCs w:val="30"/>
          <w:rtl/>
        </w:rPr>
        <w:t>بالاجتهاد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الاصطلاحات الفقهية في الرسايل العمليه / 25 / أهل الخبرة: ..... ص : 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الذين يرجع إليهم في تحديد الأعلم من الفقهاء و يشترط فيهم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أو ما يقاربه (كما عن بعض الأساتذة).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الاصطلاحات الفقهية في الرسايل العمليه / 94 / الرأي: ..... ص : 94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يطلق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التفكير الشخصي و نادت بهذا المعنى مدارس كبيرة في الفقه عند أهل السُّنَّة و على رأسها مدرسة أبي حنيفة، فالفقيه حيث لا يجد النص يرجع عندهم إلى تفكيره الخاص و يستلهمه و يبني على ما يرجع في فكره الشخصي من تشريع و قد يعبر عنه بالرأي. (دروس في علم الأصول الحلقة الأولى ص 55- 56) و هذا مرفوض يحرم العمل به عند أهل البيت عليهم السلام.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الاصطلاحات الفقهية في الرسايل العمليه / 119 / الشياع: ..... ص : 119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هو إخبار جماعة به يغلب على الظن صدقهم. (شرح اللمعة الحجرية: ج 1 ص 278). و الشياع المثبت للأعلمية هو ما بين العلماء الذين هم بدرجة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أو الفضل. (عن بعض الأساتذة).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الفقهي لغة و اصطلاحا / 71 / الاجتهاد: ..... ص : 71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w:t>
      </w:r>
      <w:r>
        <w:rPr>
          <w:rFonts w:ascii="Arial" w:hAnsi="Arial" w:cs="Traditional Arabic" w:hint="cs"/>
          <w:color w:val="000000"/>
          <w:sz w:val="30"/>
          <w:szCs w:val="30"/>
          <w:rtl/>
        </w:rPr>
        <w:t xml:space="preserve"> أخذ النفس ببذل الطاقة و تحمل المشقة.- اصطلاحا: بذل الوسع للتوصل إلى معرفة الحكم الشرعي. (ابن حجر).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الفقهي لغة و اصطلاحا / 193 / مدارك الشرع ..... ص : 193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مدارك الشرع‏</w:t>
      </w:r>
      <w:r>
        <w:rPr>
          <w:rFonts w:ascii="Arial" w:hAnsi="Arial" w:cs="Traditional Arabic" w:hint="cs"/>
          <w:color w:val="000000"/>
          <w:sz w:val="30"/>
          <w:szCs w:val="30"/>
          <w:rtl/>
        </w:rPr>
        <w:t xml:space="preserve"> عند الشافعية: مواضع طلب الاحكام، و هي حيث يستدل بالنصوص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من مدارك الشرع.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الفقهي لغة و اصطلاحا / 279 / الغنى: ..... ص : 279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الغِنَى:</w:t>
      </w:r>
      <w:r>
        <w:rPr>
          <w:rFonts w:ascii="Arial" w:hAnsi="Arial" w:cs="Traditional Arabic" w:hint="cs"/>
          <w:color w:val="000000"/>
          <w:sz w:val="30"/>
          <w:szCs w:val="30"/>
          <w:rtl/>
        </w:rPr>
        <w:t xml:space="preserve"> ضد الفقر. و في الحديث الشريف:" خير الصدقة ما كان عن ظهر غنى". أي: ما فضل عن قوت العيال، كفايتهم.- في قول المالكية: و الإباضية: لا حد له، و إنما هو راجع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القاموس الفقهي لغة و اصطلاحا / 289 / الفقيه: ..... ص : 289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8080"/>
          <w:sz w:val="30"/>
          <w:szCs w:val="30"/>
          <w:rtl/>
        </w:rPr>
        <w:t>الفَقِيه:</w:t>
      </w:r>
      <w:r>
        <w:rPr>
          <w:rFonts w:ascii="Arial" w:hAnsi="Arial" w:cs="Traditional Arabic" w:hint="cs"/>
          <w:color w:val="000000"/>
          <w:sz w:val="30"/>
          <w:szCs w:val="30"/>
          <w:rtl/>
        </w:rPr>
        <w:t xml:space="preserve"> العالم الفطن. (ج) فقهاء.- عند المالكية: من شغل أوقاته بالمطالعة. و التعليم. و الفتوى، و إن قصر عن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هو المجتهد.- عند الحنفية: من يحفظ الفروع الفقهية، و يصير له‏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الفقه / 22 / أما الكتاب ..... ص : 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فالمراد به نصوصه و ظواهره و لا ريب في حجيتها لكل عارف بلغة العرب قادر على درك ظواهرها و فهم معانيها فله استنباط الحكم منها و العمل بما استنبطه مع اجتماع سائر شرائط </w:t>
      </w:r>
      <w:r>
        <w:rPr>
          <w:rFonts w:ascii="Arial" w:hAnsi="Arial" w:cs="Traditional Arabic" w:hint="cs"/>
          <w:color w:val="D30000"/>
          <w:sz w:val="30"/>
          <w:szCs w:val="30"/>
          <w:rtl/>
        </w:rPr>
        <w:t>الاجتهاد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الفقه / 142 / التسامح</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ثم ذكروا انه ليس لغير المجتهد العمل بهذه القاعدة من غير تقليد لافتقار الحكم بالاستحباب أو الرجحان العقلي إلى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نعم إذا قلد الجاهل في أصل القاعدة كان ما رآه في كتب الأخبار و ما سمعه من العلماء و الوعاظ من مصاديق القاعدة، كما أنه ليس له ذلك إذا احتمل وجوب مورد القاعدة أو حرمته فإن موضوعها الفعل المفروغ عن عدم وجوبه و حرمته.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الفقه / 158 / التقليد</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أما الثاني و هو المقلّد فقد ذكروا انه يجب التقليد وجوبا عينيا تعيينا توصليا على كل إنسان كامل بالبلوغ و العقل، غير قادر على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الاحتياط، و لو قدر عليهما وجب ذلك تخييرا عقليا بين الطرق الثلاثة و لو قدر على أحدهما وجب تخييرا بينهما.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الفقه / 159 / التقليد</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أما علماء السنة فهم أنفسهم قد قلدوا الأئمة الأربعة الماضين في القرن الأول و الثاني من الهجرة و أرجعوا عوام المسلمين طرا إليهم، و هذا مع إنه إيجاب لتقليد الميت إلغاء </w:t>
      </w:r>
      <w:r>
        <w:rPr>
          <w:rFonts w:ascii="Arial" w:hAnsi="Arial" w:cs="Traditional Arabic" w:hint="cs"/>
          <w:color w:val="D30000"/>
          <w:sz w:val="30"/>
          <w:szCs w:val="30"/>
          <w:rtl/>
        </w:rPr>
        <w:t>لاجتهاد</w:t>
      </w:r>
      <w:r>
        <w:rPr>
          <w:rFonts w:ascii="Arial" w:hAnsi="Arial" w:cs="Traditional Arabic" w:hint="cs"/>
          <w:color w:val="000000"/>
          <w:sz w:val="30"/>
          <w:szCs w:val="30"/>
          <w:rtl/>
        </w:rPr>
        <w:t xml:space="preserve"> غير الأربعة و تنزيل لهم عن منصب الإفتاء و حصر للاستنباط طيلة التاريخ في أربعة مع عدم دليل من الكتاب و السنة على هذا النصب و العزل، مع أن مرور الدهور و تبدل العصور له تأثيره الخاص في تغير الموضوعات و الأحكام و استفادة الحكم من الأدلة، و بالجملة فأهل السنة طرا مقلدون منذ موت الشافعي إلى يومنا هذا و فيما يأتي من الأعوام، مع أن فيهم طيلة هذه القرون من هو أعلم من أولئك الأئمة فيكون تقليدهم لهم في موارد توافق الفتاوى و تخالفها من رجوع العالم إلى العالم أو العالم إلى الجاهل و كلاهما باطلان.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الفقه / 214 / الحق</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لذا قد يقال ان الفرق بين الحق الثابت في العقود اللازمة و الثابت في العقود الحائزة، هو الفرق بين الحق و الحكم، فان المجعول من الشرع في الأول السلطة كالخيار في البيع و نحوه، و في الثاني الجواز و الرخصة كالجواز في الهبة و العارية. هذا كله في معنى الحق لغة و اصطلاحا على النحو الكلي. و أما تشخيص المصاديق و الصغريات، و تمييز الحقوق من الملك و الحكم في مختلف أبواب الفقه، فهو على عهدة الفقيه الباحث عن أحوالها فإنه كثيرا ما يشتبه الحال و يصعب التمييز، و لا يتحصل إلّا </w:t>
      </w:r>
      <w:r>
        <w:rPr>
          <w:rFonts w:ascii="Arial" w:hAnsi="Arial" w:cs="Traditional Arabic" w:hint="cs"/>
          <w:color w:val="D30000"/>
          <w:sz w:val="30"/>
          <w:szCs w:val="30"/>
          <w:rtl/>
        </w:rPr>
        <w:t>بالاجتهاد</w:t>
      </w:r>
      <w:r>
        <w:rPr>
          <w:rFonts w:ascii="Arial" w:hAnsi="Arial" w:cs="Traditional Arabic" w:hint="cs"/>
          <w:color w:val="000000"/>
          <w:sz w:val="30"/>
          <w:szCs w:val="30"/>
          <w:rtl/>
        </w:rPr>
        <w:t xml:space="preserve"> في ظواهر النصوص، و استنطاق ألسنة الأدلة، و التحري في الآثار المترتبة على العناوين المذكورة، فلو ثبت عنده جواز الإسقاط في مورد كحق الخيار في البيع و نحوه كشف عن كونه حقا و لا كذلك لو ثبت عدم إسقاطه، فإنه لا يكشف مطلقا عن كونه حكما إذ من الحق أيضا ما لا يسقط بالإسقاط كحق فسخ الهبة و نحوه فيرجع إلى آثار أخر.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الفقه / 429 / القضاء</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و من خواصه أن الحكم الصادر من القاضي، و ينقض الفتوى و هو لا ينقض بالفتوى، فلو أفتى ففيه بجواز شرب التتن أو الشاي مثلا، و حكم آخر بحرمتهما لمصالح اقتضاها الوقت، كان الحكم ناقضا للفتوى حتى بالنسبة لمن قلد المفتي دون العكس، و أنّه يكون أصلا يجب للغير إنفاذه و إن كان ففيها يخالف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أو قاضيا يخالف نظره، فلو تنازع اخوان فقيهان أحدهما الأكبر من الآخر في الحبوة، فادعاها الأكبر لاقتضاء نظره انها له و أنكره الآخر لكون نظره على خلاف ذلك، فترافعا إلى قاض فما حكم به نافذ بالنسبة لمن خالفه في النظر، كما انه نافذ بالنسبة لسائر القضاة أيضا.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مصطلحات الفقه / 430 / القضاء</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انه يشترط فيه أمور البلوغ، و العقل، و الإيمان، و العدالة،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الذكورة، و طهارة المولد، و الأعلمية ممن في البلد على الأحوط. و أنه لا بد من ثبوت هذه الشرائط عند كل من المترافعين و إلّا لم يكن لهما التحاكم إليه. و ان من وظائفه وجوب التسوية بين الخصوم في السلام و آداب الكلام و أنواع الإكرام و العدل في الحكم، و ان كان أحدهما كافرا جازت الزيادة في تكريم المسلم و أما الحكم فيجب العدل فيه مطلقا. و لا يجوز له أن يلق أحد الخصمين شيئا يستظهر به على خصمه إلّا أن يعلم بكون الحق له و هكذا.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37 / الابتغاء: ..... ص : 37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الطّلب ذكره الراغب.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64 / الاجتهاد: ..... ص : 64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D30000"/>
          <w:sz w:val="30"/>
          <w:szCs w:val="30"/>
          <w:rtl/>
        </w:rPr>
        <w:t>الاجتهاد</w:t>
      </w:r>
      <w:r>
        <w:rPr>
          <w:rFonts w:ascii="Arial" w:hAnsi="Arial" w:cs="Traditional Arabic" w:hint="cs"/>
          <w:color w:val="00808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119 / الإدراك: ..... ص : 118</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يطلق بعض الفقهاء الإدراك: و يريد به الجزاء، و قد استعمل الأصوليون و الفقهاء «مدارك الشرع» مواضع طلب الأحكام، و هي حيث يستدلّ بالنصوص </w:t>
      </w:r>
      <w:r>
        <w:rPr>
          <w:rFonts w:ascii="Arial" w:hAnsi="Arial" w:cs="Traditional Arabic" w:hint="cs"/>
          <w:color w:val="D30000"/>
          <w:sz w:val="30"/>
          <w:szCs w:val="30"/>
          <w:rtl/>
        </w:rPr>
        <w:t>كالاجتهاد</w:t>
      </w:r>
      <w:r>
        <w:rPr>
          <w:rFonts w:ascii="Arial" w:hAnsi="Arial" w:cs="Traditional Arabic" w:hint="cs"/>
          <w:color w:val="000000"/>
          <w:sz w:val="30"/>
          <w:szCs w:val="30"/>
          <w:rtl/>
        </w:rPr>
        <w:t>، فإنه مدرك من مدارك الشّرع.</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147 / الاستظهار: ..... ص : 147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قال المناوى: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الطّلب و الأخذ بالأحوط.</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162 / الاستنباط: ..... ص : 162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لغة: استفعال من انبسط الماء انبساطا بمعنى استخرجه، و كل ما أظهر بعد خفاء فقد انبسط و استنبط، و استنبط الفقيه الحكم: استخرجه </w:t>
      </w:r>
      <w:r>
        <w:rPr>
          <w:rFonts w:ascii="Arial" w:hAnsi="Arial" w:cs="Traditional Arabic" w:hint="cs"/>
          <w:color w:val="D30000"/>
          <w:sz w:val="30"/>
          <w:szCs w:val="30"/>
          <w:rtl/>
        </w:rPr>
        <w:t>باجتهاده‏</w:t>
      </w:r>
      <w:r>
        <w:rPr>
          <w:rFonts w:ascii="Arial" w:hAnsi="Arial" w:cs="Traditional Arabic" w:hint="cs"/>
          <w:color w:val="000000"/>
          <w:sz w:val="30"/>
          <w:szCs w:val="30"/>
          <w:rtl/>
        </w:rPr>
        <w:t>، قال اللّه تعالى:.</w:t>
      </w:r>
      <w:r>
        <w:rPr>
          <w:rFonts w:ascii="Arial" w:hAnsi="Arial" w:cs="Traditional Arabic" w:hint="cs"/>
          <w:color w:val="006A0F"/>
          <w:sz w:val="30"/>
          <w:szCs w:val="30"/>
          <w:rtl/>
        </w:rPr>
        <w:t xml:space="preserve"> وَ لَوْ رَدُّوهُ إِلَى الرَّسُولِ وَ إِلى‏ أُولِي الْأَمْرِ مِنْهُمْ لَعَلِمَهُ الَّذِينَ يَسْتَنْبِطُونَهُ مِنْهُمْ‏</w:t>
      </w:r>
      <w:r>
        <w:rPr>
          <w:rFonts w:ascii="Arial" w:hAnsi="Arial" w:cs="Traditional Arabic" w:hint="cs"/>
          <w:color w:val="000000"/>
          <w:sz w:val="30"/>
          <w:szCs w:val="30"/>
          <w:rtl/>
        </w:rPr>
        <w:t>. [سورة النساء، الآية 83]. و استنبطه، و استنبط منه علما و خيرا و مالا: استخرجه، و هو مجاز.</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163 / الاستنباط: ..... ص : 162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اصطلاحا: هو استخراج الحكم أو العلّة إذا لم يكونا منصوصين و لا مجمعا عليهما بنوع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فيستخرج الحكم بالقياس أو العلّة بالتقسيم و السبر أو المناسبة أو غيرها مما يعرف بمسالك العلّة.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418 / التأويل: ..... ص : 417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قال قوم: ما وقع مبيّنا في كتاب اللّه عزّ و جلّ، و مبينا في صحيح السّنة سمّى تفسيرا، لأن معناه قد ظهر و ليس لأحد أن يتعرض له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و لا غيره، بل يحمله على المعنى الذي ورد و لا يتعداه.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434 / التحري: ..... ص : 434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كذلك هو: تعرف ما هو أحرى و أحق،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العمل به، و إنما قيد في العبادات لأنهم قالوا: التحري فيها، قالوا: التراضي في المعاملات، و التحري غير الشك و الظن، فإن الشك أن يستوي طرفا العلم و الجهل، و الظن ترجح أحدهما بدون دليل، و التحري ترجح أحدهما بغالب الرأي، و هو دليل يتوصل به إلى طرف العلم، و إن كان لا يتوصل به إلى ما يوجب حقيقة العلم، كذا قال السرخسي في «المبسوط»، و فيه أيضا: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مدرك من مدارك الأحكام الشرعية و إن كان الشرع لا يثبت به ابتداء، و كذلك التحري مدرك من مدارك التوصل إلى أداء العبادات و إن كانت العبادة لا تثبت به ابتداء، ذكره أو قاله في «القاموس القويم».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435 / التحري: ..... ص : 434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قال النووي: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التأخى بمعنى، و هو طلب الأحرى و هو الصواب.</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442 / تحقيق المناط: ..... ص : 442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ضرب من أضرب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معناه: تحقيق العلة في الفرع، و هو نوعان: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443 / تحقيق المناط: ..... ص : 442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يجتهد في القدر الكافي في نفقة الزوجة، فوجوب المثل و النفقة معلوم من النصوص، و كون البقرة مثلا، و كونها القدر المعين كافيا في النفقة علم بنوع من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و هذا هو القسم الأول من تحقيق المناط- و المناط هنا ليس </w:t>
      </w:r>
      <w:r>
        <w:rPr>
          <w:rFonts w:ascii="Arial" w:hAnsi="Arial" w:cs="Traditional Arabic" w:hint="cs"/>
          <w:color w:val="000000"/>
          <w:sz w:val="30"/>
          <w:szCs w:val="30"/>
          <w:rtl/>
        </w:rPr>
        <w:lastRenderedPageBreak/>
        <w:t>بمعناه الاصطلاحي، لأنه ليس المراد به العلة، و إنما المراد به النص العام، و تطبيق النص في أفراده هو هذا النوع من تحقيق المناط، و في عده من تحقيق المناط مسامحة، و لا مشاحة في الاصطلاح.</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497 / توقيفية: ..... ص : 497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ما وضعها اللّه تعالى، و يذكر الفقهاء هذا اللفظ في مقابل ما </w:t>
      </w:r>
      <w:r>
        <w:rPr>
          <w:rFonts w:ascii="Arial" w:hAnsi="Arial" w:cs="Traditional Arabic" w:hint="cs"/>
          <w:color w:val="D30000"/>
          <w:sz w:val="30"/>
          <w:szCs w:val="30"/>
          <w:rtl/>
        </w:rPr>
        <w:t>للاجتهاد</w:t>
      </w:r>
      <w:r>
        <w:rPr>
          <w:rFonts w:ascii="Arial" w:hAnsi="Arial" w:cs="Traditional Arabic" w:hint="cs"/>
          <w:color w:val="000000"/>
          <w:sz w:val="30"/>
          <w:szCs w:val="30"/>
          <w:rtl/>
        </w:rPr>
        <w:t xml:space="preserve"> فيه مدخل، فيقال: «هذا توقيفي، و هذا توفيقي»، و كاختلاف المفسرين في أسماء سور القرآن: هل هي توقيفية: أى بوحي، أو توفيقية: أى </w:t>
      </w:r>
      <w:r>
        <w:rPr>
          <w:rFonts w:ascii="Arial" w:hAnsi="Arial" w:cs="Traditional Arabic" w:hint="cs"/>
          <w:color w:val="D30000"/>
          <w:sz w:val="30"/>
          <w:szCs w:val="30"/>
          <w:rtl/>
        </w:rPr>
        <w:t>باجتهاد</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522 / الجد: ..... ص : 522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الجدّ في الأمر: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هو مصدر.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ج‏1 / 545 / الجهل: ..... ص : 544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في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الكتاب و السّنة، كالفتوى ببيع أمهات الأولاد، بخلاف الجهل في موضع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فإنه يصلح عذرا و هو الصحيح، و كذا الجهل في موضع الشبهة، و أما الجهل لذوي الهوى بالأحكام المتعلقة بالآخرة كعذاب القبر، و الرؤية، و الشفاعة لأهل الكبائر، و عفو ما دون الكفر، و عدم خلود الفسّاق في النار، فلم يكن هذا الجهل عذرا لكونه مخالفا للدليل الواضح من الكتاب و السّنة و المعقول، لكنه لما نشأ من التأويل للأدلة كان دون جهل الكافر.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ج‏2 / 95 / الدية: ..... ص : 95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عرّفها المالكية: بأنها مال يجب بقتل آدمي حرّ عن دمه أو بجرحه مقدارا شرعيّا لا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(ابن عرفة).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ج‏2 / 155 / الرضخ: ..... ص : 154</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شرعا: اسم لما دون السهم و يجتهد الإمام أو أمير الجيش في قدره، أو عطية من الغنيمة دون السهم لغير من يسهم لهم كالصبيان و النساء إذا قاموا بعمل فيه إعانة على القتال، أو هو مال يعطيه الإمام من الخمس كالنفل متروك قدره </w:t>
      </w:r>
      <w:r>
        <w:rPr>
          <w:rFonts w:ascii="Arial" w:hAnsi="Arial" w:cs="Traditional Arabic" w:hint="cs"/>
          <w:color w:val="D30000"/>
          <w:sz w:val="30"/>
          <w:szCs w:val="30"/>
          <w:rtl/>
        </w:rPr>
        <w:t>لاجتهاده‏</w:t>
      </w:r>
      <w:r>
        <w:rPr>
          <w:rFonts w:ascii="Arial" w:hAnsi="Arial" w:cs="Traditional Arabic" w:hint="cs"/>
          <w:color w:val="000000"/>
          <w:sz w:val="30"/>
          <w:szCs w:val="30"/>
          <w:rtl/>
        </w:rPr>
        <w:t>.</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ج‏2 / 241 / ابن السبيل: ..... ص : 241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ابن بجدتها، و أبناء الدنيا: للمترفين و المشغولين بها، و فلان ابن الجود و ابن الكرم: إذا كان جوادا كريما، كما يقال: هو أخو الجود و رضيعة، كل ذلك لمواظبته على فعله و </w:t>
      </w:r>
      <w:r>
        <w:rPr>
          <w:rFonts w:ascii="Arial" w:hAnsi="Arial" w:cs="Traditional Arabic" w:hint="cs"/>
          <w:color w:val="D30000"/>
          <w:sz w:val="30"/>
          <w:szCs w:val="30"/>
          <w:rtl/>
        </w:rPr>
        <w:t>اجتهاده‏</w:t>
      </w:r>
      <w:r>
        <w:rPr>
          <w:rFonts w:ascii="Arial" w:hAnsi="Arial" w:cs="Traditional Arabic" w:hint="cs"/>
          <w:color w:val="000000"/>
          <w:sz w:val="30"/>
          <w:szCs w:val="30"/>
          <w:rtl/>
        </w:rPr>
        <w:t xml:space="preserve"> فيه.</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ج‏2 / 302 / السهم: ..... ص : 302</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هي أن السهم مقدر، و الرضخ دون السهم </w:t>
      </w:r>
      <w:r>
        <w:rPr>
          <w:rFonts w:ascii="Arial" w:hAnsi="Arial" w:cs="Traditional Arabic" w:hint="cs"/>
          <w:color w:val="D30000"/>
          <w:sz w:val="30"/>
          <w:szCs w:val="30"/>
          <w:rtl/>
        </w:rPr>
        <w:t>باجتهاد</w:t>
      </w:r>
      <w:r>
        <w:rPr>
          <w:rFonts w:ascii="Arial" w:hAnsi="Arial" w:cs="Traditional Arabic" w:hint="cs"/>
          <w:color w:val="000000"/>
          <w:sz w:val="30"/>
          <w:szCs w:val="30"/>
          <w:rtl/>
        </w:rPr>
        <w:t xml:space="preserve"> الإمام.</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lastRenderedPageBreak/>
        <w:t>معجم المصطلحات و الالفاظ الفقهية / ج‏2 / 499 / العزيمة: ..... ص : 499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العزيمة في اللغة أيضا: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في الأمر، و هي مصدر:</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ج‏3 / 66 / القبلة: ..... ص : 65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الرابع: قبلة </w:t>
      </w:r>
      <w:r>
        <w:rPr>
          <w:rFonts w:ascii="Arial" w:hAnsi="Arial" w:cs="Traditional Arabic" w:hint="cs"/>
          <w:color w:val="D30000"/>
          <w:sz w:val="30"/>
          <w:szCs w:val="30"/>
          <w:rtl/>
        </w:rPr>
        <w:t>اجتهاد</w:t>
      </w:r>
      <w:r>
        <w:rPr>
          <w:rFonts w:ascii="Arial" w:hAnsi="Arial" w:cs="Traditional Arabic" w:hint="cs"/>
          <w:color w:val="000000"/>
          <w:sz w:val="30"/>
          <w:szCs w:val="30"/>
          <w:rtl/>
        </w:rPr>
        <w:t>: و هي قبلة من لم يكن في الحرمين.</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ج‏3 / 127 / القياس: ..... ص : 125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الذي عليه الأصوليون: أن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أعم من القياس، فالاجتهاد يكون في أمر ليس فيه نص بإثبات الحكم لوجود علة الأصل فيه، و هذا هو القياس.</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ج‏3 / 128 / القياس: ..... ص : 125</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يكون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أيضا في إثبات النصوص بمعرفة درجاتها من حيث القبول و الرد، و بمعرفة دلالات تلك النصوص، و معرفة الأحكام من أدلتها الأخرى غير القياس من قول صحابي أو عمل أهل المدينة أو الاستصحاب أو الاستصلاح أو غيرها عند من يقول بها.</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ج‏3 / 201 / المؤول: ..... ص : 201</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و يقال: «أولته تأويلا»: أي صرفت اللفظ عما يحتمل من الوجوه إلى شي‏ء معين، بنوع رأى و </w:t>
      </w:r>
      <w:r>
        <w:rPr>
          <w:rFonts w:ascii="Arial" w:hAnsi="Arial" w:cs="Traditional Arabic" w:hint="cs"/>
          <w:color w:val="D30000"/>
          <w:sz w:val="30"/>
          <w:szCs w:val="30"/>
          <w:rtl/>
        </w:rPr>
        <w:t>اجتهاد</w:t>
      </w:r>
      <w:r>
        <w:rPr>
          <w:rFonts w:ascii="Arial" w:hAnsi="Arial" w:cs="Traditional Arabic" w:hint="cs"/>
          <w:color w:val="000000"/>
          <w:sz w:val="30"/>
          <w:szCs w:val="30"/>
          <w:rtl/>
        </w:rPr>
        <w:t>. قال اللّه تعالى: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ج‏3 / 217 / المجتهد: ..... ص : 217</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بالغ عاقل ذو ملكة يدرك بها العلوم، فقيه النفس عارف بالدليل العقلي ذو الدرجة الوسطى: لغة و عربية و أصولا و بلاغة، و متعلق الأحكام من كتاب و سنة و إن لم يحفظ المتون، و يعتبر لإيقاع </w:t>
      </w:r>
      <w:r>
        <w:rPr>
          <w:rFonts w:ascii="Arial" w:hAnsi="Arial" w:cs="Traditional Arabic" w:hint="cs"/>
          <w:color w:val="D30000"/>
          <w:sz w:val="30"/>
          <w:szCs w:val="30"/>
          <w:rtl/>
        </w:rPr>
        <w:t>الاجتهاد</w:t>
      </w:r>
      <w:r>
        <w:rPr>
          <w:rFonts w:ascii="Arial" w:hAnsi="Arial" w:cs="Traditional Arabic" w:hint="cs"/>
          <w:color w:val="000000"/>
          <w:sz w:val="30"/>
          <w:szCs w:val="30"/>
          <w:rtl/>
        </w:rPr>
        <w:t xml:space="preserve"> خبرته بمواقعة، و الناسخ و المنسوخ، و أسباب النزول، و حال الرواة، و غير ذلك مما هو مقرر في الأصول.</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ج‏3 / 294 / مشكل: ..... ص : 293</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xml:space="preserve">- و في «الموجز في أصول الفقه»: هو اللفظ الذي خفي المراد منه، و يمكن إدراكه بعد التأمل بالعقل و </w:t>
      </w:r>
      <w:r>
        <w:rPr>
          <w:rFonts w:ascii="Arial" w:hAnsi="Arial" w:cs="Traditional Arabic" w:hint="cs"/>
          <w:color w:val="D30000"/>
          <w:sz w:val="30"/>
          <w:szCs w:val="30"/>
          <w:rtl/>
        </w:rPr>
        <w:t>الاجتهاد</w:t>
      </w:r>
      <w:r>
        <w:rPr>
          <w:rFonts w:ascii="Arial" w:hAnsi="Arial" w:cs="Traditional Arabic" w:hint="cs"/>
          <w:color w:val="000000"/>
          <w:sz w:val="30"/>
          <w:szCs w:val="30"/>
          <w:rtl/>
        </w:rPr>
        <w:t>، و النظر في القرائن و الأدلة.</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ج‏3 / 419 / النص: ..... ص : 419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lastRenderedPageBreak/>
        <w:t xml:space="preserve">- و النص: ما لا يحتمل إلا معنى واحدا، أو لا يحتمل التأويل، و منه قولهم: «لا </w:t>
      </w:r>
      <w:r>
        <w:rPr>
          <w:rFonts w:ascii="Arial" w:hAnsi="Arial" w:cs="Traditional Arabic" w:hint="cs"/>
          <w:color w:val="D30000"/>
          <w:sz w:val="30"/>
          <w:szCs w:val="30"/>
          <w:rtl/>
        </w:rPr>
        <w:t>اجتهاد</w:t>
      </w:r>
      <w:r>
        <w:rPr>
          <w:rFonts w:ascii="Arial" w:hAnsi="Arial" w:cs="Traditional Arabic" w:hint="cs"/>
          <w:color w:val="000000"/>
          <w:sz w:val="30"/>
          <w:szCs w:val="30"/>
          <w:rtl/>
        </w:rPr>
        <w:t xml:space="preserve"> مع النص»، و الجمع: نصوص.</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ج‏3 / 419 / النص: ..... ص : 419</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 و في «التوقيف»: ما ازداد وضوحا على الظاهر لمعنى في المتكلم، و هو سوق الكلام لأجل ذلك المعنى.</w:t>
      </w:r>
    </w:p>
    <w:p w:rsidR="005E74C7" w:rsidRDefault="005E74C7" w:rsidP="005E74C7">
      <w:pPr>
        <w:rPr>
          <w:rFonts w:ascii="Arial" w:hAnsi="Arial" w:cs="Arial"/>
          <w:color w:val="552B2B"/>
          <w:sz w:val="30"/>
          <w:szCs w:val="30"/>
          <w:rtl/>
        </w:rPr>
      </w:pPr>
      <w:r>
        <w:rPr>
          <w:rFonts w:ascii="Arial" w:hAnsi="Arial" w:cs="Arial" w:hint="cs"/>
          <w:color w:val="552B2B"/>
          <w:sz w:val="30"/>
          <w:szCs w:val="30"/>
          <w:rtl/>
        </w:rPr>
        <w:t>معجم المصطلحات و الالفاظ الفقهية / ج‏3 / 420 / نصاب الحيض: ..... ص : 420</w:t>
      </w:r>
    </w:p>
    <w:p w:rsidR="005E74C7" w:rsidRDefault="005E74C7" w:rsidP="005E74C7">
      <w:pPr>
        <w:pStyle w:val="NormalWeb"/>
        <w:bidi/>
        <w:rPr>
          <w:rFonts w:ascii="Arial" w:hAnsi="Arial" w:cs="Arial"/>
          <w:color w:val="552B2B"/>
          <w:sz w:val="30"/>
          <w:szCs w:val="30"/>
          <w:rtl/>
        </w:rPr>
      </w:pPr>
      <w:r>
        <w:rPr>
          <w:rFonts w:ascii="Arial" w:hAnsi="Arial" w:cs="Traditional Arabic" w:hint="cs"/>
          <w:color w:val="000000"/>
          <w:sz w:val="30"/>
          <w:szCs w:val="30"/>
          <w:rtl/>
        </w:rPr>
        <w:t>و نصاب الزكاة: القدر ال</w:t>
      </w:r>
    </w:p>
    <w:p w:rsidR="005E74C7" w:rsidRDefault="005E74C7"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0E7591" w:rsidP="002223F4">
      <w:pPr>
        <w:rPr>
          <w:rFonts w:cs="B Mitra"/>
          <w:color w:val="0D0D0D" w:themeColor="text1" w:themeTint="F2"/>
          <w:sz w:val="32"/>
          <w:szCs w:val="32"/>
          <w:rtl/>
        </w:rPr>
      </w:pPr>
    </w:p>
    <w:p w:rsidR="000E7591" w:rsidRDefault="005814C0" w:rsidP="005814C0">
      <w:pPr>
        <w:pStyle w:val="Heading3"/>
        <w:rPr>
          <w:rFonts w:hint="cs"/>
          <w:rtl/>
        </w:rPr>
      </w:pPr>
      <w:r>
        <w:rPr>
          <w:rFonts w:hint="cs"/>
          <w:rtl/>
        </w:rPr>
        <w:lastRenderedPageBreak/>
        <w:t>نرم افزار جامع فقه اهل بیت 2</w:t>
      </w:r>
    </w:p>
    <w:p w:rsidR="00D24BAF" w:rsidRDefault="00D24BAF" w:rsidP="00D24BAF">
      <w:pPr>
        <w:rPr>
          <w:rFonts w:cs="B Mitra" w:hint="cs"/>
          <w:color w:val="0D0D0D" w:themeColor="text1" w:themeTint="F2"/>
          <w:sz w:val="32"/>
          <w:szCs w:val="32"/>
          <w:rtl/>
        </w:rPr>
      </w:pPr>
      <w:r>
        <w:rPr>
          <w:rFonts w:cs="B Mitra" w:hint="cs"/>
          <w:color w:val="0D0D0D" w:themeColor="text1" w:themeTint="F2"/>
          <w:sz w:val="32"/>
          <w:szCs w:val="32"/>
          <w:rtl/>
        </w:rPr>
        <w:t xml:space="preserve">نرم افزار تخصصی دوم نرم افزار جامع فقه اهل بیت 2 می باشد که در این نرم افزار بحث اجتهاد به صورت تخصصی در منابع آمده است مطالب زیل منابعی است که عبارت اجتهاد در عناوین این کتابها آمده است و در متن کتاب توضیحات در مورد اجتهاد بیان شده است منابع ذیل اول نام کتاب بعد شماره جلد و بعد از آن شماره صفحه و در آخر سرفصل مربوطه بیان شده است که عبارت اجتهاد در آن ذکر شده است </w:t>
      </w:r>
    </w:p>
    <w:p w:rsidR="00D24BAF" w:rsidRDefault="00D24BAF" w:rsidP="00F53326">
      <w:pPr>
        <w:rPr>
          <w:rFonts w:cs="B Mitra"/>
          <w:color w:val="0D0D0D" w:themeColor="text1" w:themeTint="F2"/>
          <w:sz w:val="32"/>
          <w:szCs w:val="32"/>
          <w:rtl/>
        </w:rPr>
      </w:pPr>
      <w:r>
        <w:rPr>
          <w:rFonts w:cs="B Mitra" w:hint="cs"/>
          <w:color w:val="0D0D0D" w:themeColor="text1" w:themeTint="F2"/>
          <w:sz w:val="32"/>
          <w:szCs w:val="32"/>
          <w:rtl/>
        </w:rPr>
        <w:t xml:space="preserve">در این نرم افزار بیش از </w:t>
      </w:r>
      <w:r w:rsidR="00F53326">
        <w:rPr>
          <w:rFonts w:cs="B Mitra" w:hint="cs"/>
          <w:color w:val="0D0D0D" w:themeColor="text1" w:themeTint="F2"/>
          <w:sz w:val="32"/>
          <w:szCs w:val="32"/>
          <w:rtl/>
        </w:rPr>
        <w:t xml:space="preserve">بیست </w:t>
      </w:r>
      <w:r>
        <w:rPr>
          <w:rFonts w:cs="B Mitra" w:hint="cs"/>
          <w:color w:val="0D0D0D" w:themeColor="text1" w:themeTint="F2"/>
          <w:sz w:val="32"/>
          <w:szCs w:val="32"/>
          <w:rtl/>
        </w:rPr>
        <w:t xml:space="preserve">هزار بار عبارت اجتهاد </w:t>
      </w:r>
      <w:r w:rsidR="00F53326">
        <w:rPr>
          <w:rFonts w:cs="B Mitra" w:hint="cs"/>
          <w:color w:val="0D0D0D" w:themeColor="text1" w:themeTint="F2"/>
          <w:sz w:val="32"/>
          <w:szCs w:val="32"/>
          <w:rtl/>
        </w:rPr>
        <w:t xml:space="preserve">و الاجتهاد </w:t>
      </w:r>
      <w:r>
        <w:rPr>
          <w:rFonts w:cs="B Mitra" w:hint="cs"/>
          <w:color w:val="0D0D0D" w:themeColor="text1" w:themeTint="F2"/>
          <w:sz w:val="32"/>
          <w:szCs w:val="32"/>
          <w:rtl/>
        </w:rPr>
        <w:t>آمده است ولی در سرفصل ها</w:t>
      </w:r>
      <w:r w:rsidR="00F53326">
        <w:rPr>
          <w:rFonts w:cs="B Mitra" w:hint="cs"/>
          <w:color w:val="0D0D0D" w:themeColor="text1" w:themeTint="F2"/>
          <w:sz w:val="32"/>
          <w:szCs w:val="32"/>
          <w:rtl/>
        </w:rPr>
        <w:t xml:space="preserve"> اجتهاد</w:t>
      </w:r>
      <w:r>
        <w:rPr>
          <w:rFonts w:cs="B Mitra" w:hint="cs"/>
          <w:color w:val="0D0D0D" w:themeColor="text1" w:themeTint="F2"/>
          <w:sz w:val="32"/>
          <w:szCs w:val="32"/>
          <w:rtl/>
        </w:rPr>
        <w:t xml:space="preserve"> 306 بار </w:t>
      </w:r>
      <w:r w:rsidR="00F53326">
        <w:rPr>
          <w:rFonts w:cs="B Mitra" w:hint="cs"/>
          <w:color w:val="0D0D0D" w:themeColor="text1" w:themeTint="F2"/>
          <w:sz w:val="32"/>
          <w:szCs w:val="32"/>
          <w:rtl/>
        </w:rPr>
        <w:t xml:space="preserve">و الاجتهاد 1059 بار بیان شده است و در ذیل تمامی منابعی که در </w:t>
      </w:r>
      <w:r>
        <w:rPr>
          <w:rFonts w:cs="B Mitra" w:hint="cs"/>
          <w:color w:val="0D0D0D" w:themeColor="text1" w:themeTint="F2"/>
          <w:sz w:val="32"/>
          <w:szCs w:val="32"/>
          <w:rtl/>
        </w:rPr>
        <w:t xml:space="preserve">سرفصل </w:t>
      </w:r>
      <w:r w:rsidR="00F53326">
        <w:rPr>
          <w:rFonts w:cs="B Mitra" w:hint="cs"/>
          <w:color w:val="0D0D0D" w:themeColor="text1" w:themeTint="F2"/>
          <w:sz w:val="32"/>
          <w:szCs w:val="32"/>
          <w:rtl/>
        </w:rPr>
        <w:t>آن</w:t>
      </w:r>
      <w:r>
        <w:rPr>
          <w:rFonts w:cs="B Mitra" w:hint="cs"/>
          <w:color w:val="0D0D0D" w:themeColor="text1" w:themeTint="F2"/>
          <w:sz w:val="32"/>
          <w:szCs w:val="32"/>
          <w:rtl/>
        </w:rPr>
        <w:t xml:space="preserve">ها </w:t>
      </w:r>
      <w:r w:rsidR="00F53326">
        <w:rPr>
          <w:rFonts w:cs="B Mitra" w:hint="cs"/>
          <w:color w:val="0D0D0D" w:themeColor="text1" w:themeTint="F2"/>
          <w:sz w:val="32"/>
          <w:szCs w:val="32"/>
          <w:rtl/>
        </w:rPr>
        <w:t xml:space="preserve">عبارت اجتهاد یا الاجتهاد آمده است قابل مشاهده است اول </w:t>
      </w:r>
      <w:r w:rsidR="00F53326" w:rsidRPr="00F53326">
        <w:rPr>
          <w:rFonts w:cs="B Mitra" w:hint="cs"/>
          <w:b/>
          <w:bCs/>
          <w:color w:val="FF0000"/>
          <w:sz w:val="32"/>
          <w:szCs w:val="32"/>
          <w:rtl/>
        </w:rPr>
        <w:t>عبارت</w:t>
      </w:r>
      <w:r w:rsidR="00F53326">
        <w:rPr>
          <w:rFonts w:cs="B Mitra" w:hint="cs"/>
          <w:color w:val="0D0D0D" w:themeColor="text1" w:themeTint="F2"/>
          <w:sz w:val="32"/>
          <w:szCs w:val="32"/>
          <w:rtl/>
        </w:rPr>
        <w:t xml:space="preserve"> اجتهاد و بعد از آن عبارت </w:t>
      </w:r>
      <w:r w:rsidR="00F53326" w:rsidRPr="00F53326">
        <w:rPr>
          <w:rFonts w:cs="B Mitra" w:hint="cs"/>
          <w:b/>
          <w:bCs/>
          <w:color w:val="FF0000"/>
          <w:sz w:val="32"/>
          <w:szCs w:val="32"/>
          <w:rtl/>
        </w:rPr>
        <w:t>الاجتهاد</w:t>
      </w:r>
      <w:r w:rsidRPr="00F53326">
        <w:rPr>
          <w:rFonts w:cs="B Mitra" w:hint="cs"/>
          <w:b/>
          <w:bCs/>
          <w:color w:val="FF0000"/>
          <w:sz w:val="32"/>
          <w:szCs w:val="32"/>
          <w:rtl/>
        </w:rPr>
        <w:t xml:space="preserve"> </w:t>
      </w:r>
    </w:p>
    <w:p w:rsidR="00F53326" w:rsidRDefault="00F53326" w:rsidP="00F53326">
      <w:pPr>
        <w:pStyle w:val="Heading4"/>
        <w:rPr>
          <w:rtl/>
        </w:rPr>
      </w:pPr>
      <w:r>
        <w:rPr>
          <w:rFonts w:hint="cs"/>
          <w:rtl/>
        </w:rPr>
        <w:t>اجتهاد 306 بار</w:t>
      </w:r>
    </w:p>
    <w:p w:rsidR="00D24BAF" w:rsidRDefault="00D24BAF" w:rsidP="00D24BAF">
      <w:pPr>
        <w:pStyle w:val="NormalWeb"/>
        <w:bidi/>
        <w:rPr>
          <w:rFonts w:ascii="Noor_NazliBold" w:hAnsi="Noor_NazliBold" w:cs="Noor_Lotus"/>
          <w:color w:val="6C3A00"/>
          <w:sz w:val="27"/>
          <w:szCs w:val="27"/>
          <w:rtl/>
        </w:rPr>
      </w:pPr>
      <w:r w:rsidRPr="00D24BAF">
        <w:rPr>
          <w:rFonts w:ascii="Noor_NazliBold" w:hAnsi="Noor_NazliBold" w:cs="Noor_Lotus" w:hint="cs"/>
          <w:color w:val="6C3A00"/>
          <w:sz w:val="27"/>
          <w:szCs w:val="27"/>
          <w:rtl/>
        </w:rPr>
        <w:t>تحرير الأحكام الشرعية على مذهب الإمامية (ط - الحديثة)؛ ج‌1؛ 189؛ 598. التاسع: لو اختلف اجتهاد رجلين عمل كل باجتهاده إذا كانا من أهل الاجتهاد، ؛ ج‌1، ص : 189</w:t>
      </w:r>
      <w:r w:rsidRPr="00D24BAF">
        <w:rPr>
          <w:rFonts w:ascii="Noor_NazliBold" w:hAnsi="Noor_NazliBold" w:cs="Noor_Lotus" w:hint="cs"/>
          <w:color w:val="6C3A00"/>
          <w:sz w:val="27"/>
          <w:szCs w:val="27"/>
          <w:rtl/>
        </w:rPr>
        <w:br/>
        <w:t>تذكرة الفقهاء (ط - الحديثة)؛ ج‌3؛ 26؛ ب - لو أدى اجتهاد الجماعة إلى جهة ثم تغير اجتهاد بعض المأمومين انحرف و بنى على صلاته و نوى الانفراد، ؛ ج 3، ص : 26</w:t>
      </w:r>
      <w:r w:rsidRPr="00D24BAF">
        <w:rPr>
          <w:rFonts w:ascii="Noor_NazliBold" w:hAnsi="Noor_NazliBold" w:cs="Noor_Lotus" w:hint="cs"/>
          <w:color w:val="6C3A00"/>
          <w:sz w:val="27"/>
          <w:szCs w:val="27"/>
          <w:rtl/>
        </w:rPr>
        <w:br/>
        <w:t>تذكرة الفقهاء (ط - الحديثة)؛ ج‌3؛ 27؛ د - لو ضاق الوقت إلا عن صلاة و أدى اجتهاد أحدهم إلى جهة جاز للآخر أن يقلده ؛ ج 3، ص : 27</w:t>
      </w:r>
      <w:r w:rsidRPr="00D24BAF">
        <w:rPr>
          <w:rFonts w:ascii="Noor_NazliBold" w:hAnsi="Noor_NazliBold" w:cs="Noor_Lotus" w:hint="cs"/>
          <w:color w:val="6C3A00"/>
          <w:sz w:val="27"/>
          <w:szCs w:val="27"/>
          <w:rtl/>
        </w:rPr>
        <w:br/>
        <w:t>منتهى المطلب في تحقيق المذهب؛ ج‌4؛ 174؛ الثالث: لو صلى عن اجتهاد إلى جهة، ثم أراد أن يصلي اخرى، ؛ ج 4، ص : 174</w:t>
      </w:r>
      <w:r w:rsidRPr="00D24BAF">
        <w:rPr>
          <w:rFonts w:ascii="Noor_NazliBold" w:hAnsi="Noor_NazliBold" w:cs="Noor_Lotus" w:hint="cs"/>
          <w:color w:val="6C3A00"/>
          <w:sz w:val="27"/>
          <w:szCs w:val="27"/>
          <w:rtl/>
        </w:rPr>
        <w:br/>
        <w:t>منتهى المطلب في تحقيق المذهب؛ ج‌4؛ 178؛ مسألة: و إذا اختلف اجتهاد رجلين عول كل منهما على اجتهاد نفسه ؛ ج 4، ص : 178</w:t>
      </w:r>
      <w:r w:rsidRPr="00D24BAF">
        <w:rPr>
          <w:rFonts w:ascii="Noor_NazliBold" w:hAnsi="Noor_NazliBold" w:cs="Noor_Lotus" w:hint="cs"/>
          <w:color w:val="6C3A00"/>
          <w:sz w:val="27"/>
          <w:szCs w:val="27"/>
          <w:rtl/>
        </w:rPr>
        <w:br/>
        <w:t>منتهى المطلب في تحقيق المذهب؛ ج‌14؛ 211؛ فرع: هذا التخيير تخيير مصلحة و اجتهاد لا تخيير شهوة، ؛ ج 14، ص : 211</w:t>
      </w:r>
      <w:r w:rsidRPr="00D24BAF">
        <w:rPr>
          <w:rFonts w:ascii="Noor_NazliBold" w:hAnsi="Noor_NazliBold" w:cs="Noor_Lotus" w:hint="cs"/>
          <w:color w:val="6C3A00"/>
          <w:sz w:val="27"/>
          <w:szCs w:val="27"/>
          <w:rtl/>
        </w:rPr>
        <w:br/>
        <w:t>إيضاح الفوائد في شرح مشكلات القواعد؛ ج‌1؛ 82؛ الخامس لو تضاد اجتهاد اثنين لم يأتم أحدهما بالآخر ؛ ج 1، ص : 82</w:t>
      </w:r>
      <w:r w:rsidRPr="00D24BAF">
        <w:rPr>
          <w:rFonts w:ascii="Noor_NazliBold" w:hAnsi="Noor_NazliBold" w:cs="Noor_Lotus" w:hint="cs"/>
          <w:color w:val="6C3A00"/>
          <w:sz w:val="27"/>
          <w:szCs w:val="27"/>
          <w:rtl/>
        </w:rPr>
        <w:br/>
        <w:t>ذكرى الشيعة في أحكام الشريعة؛ ج‌1؛ 43؛ الإشارة الرابعة وجوب اجتهاد العامي لتحصيل المفتي ؛ ج‌1، ص : 43</w:t>
      </w:r>
      <w:r w:rsidRPr="00D24BAF">
        <w:rPr>
          <w:rFonts w:ascii="Noor_NazliBold" w:hAnsi="Noor_NazliBold" w:cs="Noor_Lotus" w:hint="cs"/>
          <w:color w:val="6C3A00"/>
          <w:sz w:val="27"/>
          <w:szCs w:val="27"/>
          <w:rtl/>
        </w:rPr>
        <w:br/>
        <w:t>ذكرى الشيعة في أحكام الشريعة؛ ج‌3؛ 167؛ الثاني: لا اجتهاد في محراب رسول الله صلى الله عليه و آله في جهة القبلة، ؛ ج‌3، ص : 167</w:t>
      </w:r>
      <w:r w:rsidRPr="00D24BAF">
        <w:rPr>
          <w:rFonts w:ascii="Noor_NazliBold" w:hAnsi="Noor_NazliBold" w:cs="Noor_Lotus" w:hint="cs"/>
          <w:color w:val="6C3A00"/>
          <w:sz w:val="27"/>
          <w:szCs w:val="27"/>
          <w:rtl/>
        </w:rPr>
        <w:br/>
        <w:t>ذكرى الشيعة في أحكام الشريعة؛ ج‌3؛ 174؛ الثالثة حكم العاجز لو وجد من يخبره عن علم و آخر عن اجتهاد ؛ ج‌3، ص : 174</w:t>
      </w:r>
      <w:r w:rsidRPr="00D24BAF">
        <w:rPr>
          <w:rFonts w:ascii="Noor_NazliBold" w:hAnsi="Noor_NazliBold" w:cs="Noor_Lotus" w:hint="cs"/>
          <w:color w:val="6C3A00"/>
          <w:sz w:val="27"/>
          <w:szCs w:val="27"/>
          <w:rtl/>
        </w:rPr>
        <w:br/>
      </w:r>
      <w:r w:rsidRPr="00D24BAF">
        <w:rPr>
          <w:rFonts w:ascii="Noor_NazliBold" w:hAnsi="Noor_NazliBold" w:cs="Noor_Lotus" w:hint="cs"/>
          <w:color w:val="6C3A00"/>
          <w:sz w:val="27"/>
          <w:szCs w:val="27"/>
          <w:rtl/>
        </w:rPr>
        <w:lastRenderedPageBreak/>
        <w:t>ذكرى الشيعة في أحكام الشريعة؛ ج‌3؛ 178؛ التاسعة حكم ما لو تغير اجتهاد أحد المأمومين ؛ ج‌3، ص : 178</w:t>
      </w:r>
      <w:r w:rsidRPr="00D24BAF">
        <w:rPr>
          <w:rFonts w:ascii="Noor_NazliBold" w:hAnsi="Noor_NazliBold" w:cs="Noor_Lotus" w:hint="cs"/>
          <w:color w:val="6C3A00"/>
          <w:sz w:val="27"/>
          <w:szCs w:val="27"/>
          <w:rtl/>
        </w:rPr>
        <w:br/>
        <w:t>جامع المقاصد في شرح القواعد؛ ج‌2؛ 75؛ ه‍: لو تضاد اجتهاد الاثنين ؛ ج 2، ص : 75</w:t>
      </w:r>
      <w:r w:rsidRPr="00D24BAF">
        <w:rPr>
          <w:rFonts w:ascii="Noor_NazliBold" w:hAnsi="Noor_NazliBold" w:cs="Noor_Lotus" w:hint="cs"/>
          <w:color w:val="6C3A00"/>
          <w:sz w:val="27"/>
          <w:szCs w:val="27"/>
          <w:rtl/>
        </w:rPr>
        <w:br/>
        <w:t>الفوائد المدنية و بذيله الشواهد المكية؛ -- ؛ 300؛ فائدة كما لا اجتهاد عند الأخباريين لا تقليد أيضا ؛ ص : 300</w:t>
      </w:r>
      <w:r w:rsidRPr="00D24BAF">
        <w:rPr>
          <w:rFonts w:ascii="Noor_NazliBold" w:hAnsi="Noor_NazliBold" w:cs="Noor_Lotus" w:hint="cs"/>
          <w:color w:val="6C3A00"/>
          <w:sz w:val="27"/>
          <w:szCs w:val="27"/>
          <w:rtl/>
        </w:rPr>
        <w:br/>
        <w:t>شارع النجاة في أحكام العبادات؛ -- ؛ 253؛ اصل دوم:[اجتهاد و تقليد] ؛ ص : 253</w:t>
      </w:r>
      <w:r w:rsidRPr="00D24BAF">
        <w:rPr>
          <w:rFonts w:ascii="Noor_NazliBold" w:hAnsi="Noor_NazliBold" w:cs="Noor_Lotus" w:hint="cs"/>
          <w:color w:val="6C3A00"/>
          <w:sz w:val="27"/>
          <w:szCs w:val="27"/>
          <w:rtl/>
        </w:rPr>
        <w:br/>
        <w:t>شارع النجاة في أحكام العبادات؛ -- ؛ 255؛ [راه ثبوت اجتهاد مجتهد] ؛ ص : 255</w:t>
      </w:r>
      <w:r w:rsidRPr="00D24BAF">
        <w:rPr>
          <w:rFonts w:ascii="Noor_NazliBold" w:hAnsi="Noor_NazliBold" w:cs="Noor_Lotus" w:hint="cs"/>
          <w:color w:val="6C3A00"/>
          <w:sz w:val="27"/>
          <w:szCs w:val="27"/>
          <w:rtl/>
        </w:rPr>
        <w:br/>
        <w:t>لوامع صاحبقرانى؛ ج‌1؛ 87؛ فائده دهم در مذمت اجتهاد و آراء باطله است: ؛ ج 1، ص : 87</w:t>
      </w:r>
      <w:r w:rsidRPr="00D24BAF">
        <w:rPr>
          <w:rFonts w:ascii="Noor_NazliBold" w:hAnsi="Noor_NazliBold" w:cs="Noor_Lotus" w:hint="cs"/>
          <w:color w:val="6C3A00"/>
          <w:sz w:val="27"/>
          <w:szCs w:val="27"/>
          <w:rtl/>
        </w:rPr>
        <w:br/>
        <w:t>تحفه رضويه؛ -- ؛ 304؛ مسألۀ ششم: نابينا و عامى كه متمكن از اجتهاد قبله به امارات نباشد ؛ ص : 304</w:t>
      </w:r>
      <w:r w:rsidRPr="00D24BAF">
        <w:rPr>
          <w:rFonts w:ascii="Noor_NazliBold" w:hAnsi="Noor_NazliBold" w:cs="Noor_Lotus" w:hint="cs"/>
          <w:color w:val="6C3A00"/>
          <w:sz w:val="27"/>
          <w:szCs w:val="27"/>
          <w:rtl/>
        </w:rPr>
        <w:br/>
        <w:t>تحفه رضويه؛ -- ؛ 304؛ مسألۀ هفتم: هرگاه اسباب اجتهاد و تقليد، هر دو مفقود شود ؛ ص : 304</w:t>
      </w:r>
      <w:r w:rsidRPr="00D24BAF">
        <w:rPr>
          <w:rFonts w:ascii="Noor_NazliBold" w:hAnsi="Noor_NazliBold" w:cs="Noor_Lotus" w:hint="cs"/>
          <w:color w:val="6C3A00"/>
          <w:sz w:val="27"/>
          <w:szCs w:val="27"/>
          <w:rtl/>
        </w:rPr>
        <w:br/>
        <w:t>تحفه رضويه؛ -- ؛ 308؛ مسألۀ چهاردهم: هرگاه كسى از براى نماز اجتهاد در قبله كند ؛ ص : 308</w:t>
      </w:r>
      <w:r w:rsidRPr="00D24BAF">
        <w:rPr>
          <w:rFonts w:ascii="Noor_NazliBold" w:hAnsi="Noor_NazliBold" w:cs="Noor_Lotus" w:hint="cs"/>
          <w:color w:val="6C3A00"/>
          <w:sz w:val="27"/>
          <w:szCs w:val="27"/>
          <w:rtl/>
        </w:rPr>
        <w:br/>
        <w:t>تحفه رضويه؛ -- ؛ 308؛ مسألۀ پانزدهم: بعد از اين كه به علامات مقرره يا به اجتهاد، قبله معين شود، ؛ ص : 308</w:t>
      </w:r>
      <w:r w:rsidRPr="00D24BAF">
        <w:rPr>
          <w:rFonts w:ascii="Noor_NazliBold" w:hAnsi="Noor_NazliBold" w:cs="Noor_Lotus" w:hint="cs"/>
          <w:color w:val="6C3A00"/>
          <w:sz w:val="27"/>
          <w:szCs w:val="27"/>
          <w:rtl/>
        </w:rPr>
        <w:br/>
        <w:t>تحفه رضويه؛ -- ؛ 309؛ مسألۀ هفدهم: هرگاه جمعى در اجتهاد قبله با هم مخالفت كنند ؛ ص : 309</w:t>
      </w:r>
      <w:r w:rsidRPr="00D24BAF">
        <w:rPr>
          <w:rFonts w:ascii="Noor_NazliBold" w:hAnsi="Noor_NazliBold" w:cs="Noor_Lotus" w:hint="cs"/>
          <w:color w:val="6C3A00"/>
          <w:sz w:val="27"/>
          <w:szCs w:val="27"/>
          <w:rtl/>
        </w:rPr>
        <w:br/>
        <w:t>مفتاح الكرامة في شرح قواعد العلامة (ط - الحديثة)؛ ج‌5؛ 405؛ و هنا فروع في اجتهاد المصلي في القبلة ؛ ج‌5، ص : 405</w:t>
      </w:r>
      <w:r w:rsidRPr="00D24BAF">
        <w:rPr>
          <w:rFonts w:ascii="Noor_NazliBold" w:hAnsi="Noor_NazliBold" w:cs="Noor_Lotus" w:hint="cs"/>
          <w:color w:val="6C3A00"/>
          <w:sz w:val="27"/>
          <w:szCs w:val="27"/>
          <w:rtl/>
        </w:rPr>
        <w:br/>
        <w:t>مفتاح الكرامة في شرح قواعد العلامة (ط - الحديثة)؛ ج‌6؛ 625؛ في لزوم قصد وجه كل فعل اجتهاد أو تقليدا ؛ ج‌6، ص : 625</w:t>
      </w:r>
      <w:r w:rsidRPr="00D24BAF">
        <w:rPr>
          <w:rFonts w:ascii="Noor_NazliBold" w:hAnsi="Noor_NazliBold" w:cs="Noor_Lotus" w:hint="cs"/>
          <w:color w:val="6C3A00"/>
          <w:sz w:val="27"/>
          <w:szCs w:val="27"/>
          <w:rtl/>
        </w:rPr>
        <w:br/>
        <w:t>مفتاح الكرامة في شرح قواعد العلامة (ط - القديمة)؛ ج‌2؛ 129؛ الخامس لو تضاد اجتهاد اثنين ؛ ج 2، ص : 129</w:t>
      </w:r>
      <w:r w:rsidRPr="00D24BAF">
        <w:rPr>
          <w:rFonts w:ascii="Noor_NazliBold" w:hAnsi="Noor_NazliBold" w:cs="Noor_Lotus" w:hint="cs"/>
          <w:color w:val="6C3A00"/>
          <w:sz w:val="27"/>
          <w:szCs w:val="27"/>
          <w:rtl/>
        </w:rPr>
        <w:br/>
        <w:t>كشف الغطاء عن مبهمات الشريعة الغراء (ط - الحديثة)؛ ج‌3؛ 397؛ التاسع عشر: لو شك في أن ما عمله أخذه عن طريق شرعي، اجتهاد أو تقليد أو لا، ؛ ج‌3، ص : 397</w:t>
      </w:r>
      <w:r w:rsidRPr="00D24BAF">
        <w:rPr>
          <w:rFonts w:ascii="Noor_NazliBold" w:hAnsi="Noor_NazliBold" w:cs="Noor_Lotus" w:hint="cs"/>
          <w:color w:val="6C3A00"/>
          <w:sz w:val="27"/>
          <w:szCs w:val="27"/>
          <w:rtl/>
        </w:rPr>
        <w:br/>
        <w:t>القواعد و الفوائد و الاجتهاد و التقليد (مفاتيح الأصول)؛ -- ؛ 582؛ مفتاح القول في اجتهاد المتجزي ؛ ص : 582</w:t>
      </w:r>
      <w:r w:rsidRPr="00D24BAF">
        <w:rPr>
          <w:rFonts w:ascii="Noor_NazliBold" w:hAnsi="Noor_NazliBold" w:cs="Noor_Lotus" w:hint="cs"/>
          <w:color w:val="6C3A00"/>
          <w:sz w:val="27"/>
          <w:szCs w:val="27"/>
          <w:rtl/>
        </w:rPr>
        <w:br/>
        <w:t>كتاب المناهل؛ -- ؛ 712؛ الخامس لو شك في التقصير في اجتهاد الحاكم الاول او اجتهاده الاول ؛ ص : 712</w:t>
      </w:r>
      <w:r w:rsidRPr="00D24BAF">
        <w:rPr>
          <w:rFonts w:ascii="Noor_NazliBold" w:hAnsi="Noor_NazliBold" w:cs="Noor_Lotus" w:hint="cs"/>
          <w:color w:val="6C3A00"/>
          <w:sz w:val="27"/>
          <w:szCs w:val="27"/>
          <w:rtl/>
        </w:rPr>
        <w:br/>
        <w:t>رسائل و مسائل (للنراقي)؛ ج‌2؛ 78؛ عدم اثبات اجتهاد به ادعاى محض ؛ ج 2، ص : 78</w:t>
      </w:r>
      <w:r w:rsidRPr="00D24BAF">
        <w:rPr>
          <w:rFonts w:ascii="Noor_NazliBold" w:hAnsi="Noor_NazliBold" w:cs="Noor_Lotus" w:hint="cs"/>
          <w:color w:val="6C3A00"/>
          <w:sz w:val="27"/>
          <w:szCs w:val="27"/>
          <w:rtl/>
        </w:rPr>
        <w:br/>
        <w:t>الاجتهاد و التقليد (الفصول الغروية)؛ -- ؛ 425؛ فصل يعرف اجتهاد المجتهد بالاختبار المفيد للعلم ؛ ص : 425</w:t>
      </w:r>
      <w:r w:rsidRPr="00D24BAF">
        <w:rPr>
          <w:rFonts w:ascii="Noor_NazliBold" w:hAnsi="Noor_NazliBold" w:cs="Noor_Lotus" w:hint="cs"/>
          <w:color w:val="6C3A00"/>
          <w:sz w:val="27"/>
          <w:szCs w:val="27"/>
          <w:rtl/>
        </w:rPr>
        <w:br/>
        <w:t>تحفة الأبرار الملتقط من آثار الأئمة الأطهار؛ ج‌1؛ 39؛ مبحث اول در بيان صحت نماز است در صورتى كه اتيان شده باشد به مقتضاى اجتهاد ؛ ج 1، ص : 39</w:t>
      </w:r>
      <w:r w:rsidRPr="00D24BAF">
        <w:rPr>
          <w:rFonts w:ascii="Noor_NazliBold" w:hAnsi="Noor_NazliBold" w:cs="Noor_Lotus" w:hint="cs"/>
          <w:color w:val="6C3A00"/>
          <w:sz w:val="27"/>
          <w:szCs w:val="27"/>
          <w:rtl/>
        </w:rPr>
        <w:br/>
        <w:t>تحفة الأبرار الملتقط من آثار الأئمة الأطهار؛ ج‌1؛ 58؛ مبحث دوم در بيان صحت نماز مكلفين است در اين اعصار در صورتى كه مستند بوده باشد به متابعت اهل اجتهاد ؛ ج 1، ص : 58</w:t>
      </w:r>
      <w:r w:rsidRPr="00D24BAF">
        <w:rPr>
          <w:rFonts w:ascii="Noor_NazliBold" w:hAnsi="Noor_NazliBold" w:cs="Noor_Lotus" w:hint="cs"/>
          <w:color w:val="6C3A00"/>
          <w:sz w:val="27"/>
          <w:szCs w:val="27"/>
          <w:rtl/>
        </w:rPr>
        <w:br/>
        <w:t>تحفة الأبرار الملتقط من آثار الأئمة الأطهار؛ ج‌1؛ 67؛ مبحث سوم در بطلان نماز كسانى كه مستند به اجتهاد و تقليد هيچ يك نبوده باشد ؛ ج 1، ص : 67</w:t>
      </w:r>
      <w:r w:rsidRPr="00D24BAF">
        <w:rPr>
          <w:rFonts w:ascii="Noor_NazliBold" w:hAnsi="Noor_NazliBold" w:cs="Noor_Lotus" w:hint="cs"/>
          <w:color w:val="6C3A00"/>
          <w:sz w:val="27"/>
          <w:szCs w:val="27"/>
          <w:rtl/>
        </w:rPr>
        <w:br/>
        <w:t xml:space="preserve">تحفة الأبرار الملتقط من آثار الأئمة الأطهار؛ ج‌1؛ 121؛ مبحث أول در طريق ثبوت اجتهاد است ؛ ج 1، ص : </w:t>
      </w:r>
      <w:r w:rsidRPr="00D24BAF">
        <w:rPr>
          <w:rFonts w:ascii="Noor_NazliBold" w:hAnsi="Noor_NazliBold" w:cs="Noor_Lotus" w:hint="cs"/>
          <w:color w:val="6C3A00"/>
          <w:sz w:val="27"/>
          <w:szCs w:val="27"/>
          <w:rtl/>
        </w:rPr>
        <w:lastRenderedPageBreak/>
        <w:t>121</w:t>
      </w:r>
      <w:r w:rsidRPr="00D24BAF">
        <w:rPr>
          <w:rFonts w:ascii="Noor_NazliBold" w:hAnsi="Noor_NazliBold" w:cs="Noor_Lotus" w:hint="cs"/>
          <w:color w:val="6C3A00"/>
          <w:sz w:val="27"/>
          <w:szCs w:val="27"/>
          <w:rtl/>
        </w:rPr>
        <w:br/>
        <w:t>تحفة الأبرار الملتقط من آثار الأئمة الأطهار؛ ج‌1؛ 309؛ مبحث چهارم عدم حاجت بتكرار اجتهاد مادامى‌كه بر وصف مظنه است ؛ ج 1، ص : 309</w:t>
      </w:r>
      <w:r w:rsidRPr="00D24BAF">
        <w:rPr>
          <w:rFonts w:ascii="Noor_NazliBold" w:hAnsi="Noor_NazliBold" w:cs="Noor_Lotus" w:hint="cs"/>
          <w:color w:val="6C3A00"/>
          <w:sz w:val="27"/>
          <w:szCs w:val="27"/>
          <w:rtl/>
        </w:rPr>
        <w:br/>
        <w:t>أنوار الفقاهة - كتاب الطهارة (لكاشف الغطاء، حسن)؛ -- ؛ 171؛ ثانيها: يشترط في صحة الوضوء أخذه عن اجتهاد أو تقليد أو احتياط معلوم جوازه عند علماء عصره ؛ ص : 171</w:t>
      </w:r>
      <w:r w:rsidRPr="00D24BAF">
        <w:rPr>
          <w:rFonts w:ascii="Noor_NazliBold" w:hAnsi="Noor_NazliBold" w:cs="Noor_Lotus" w:hint="cs"/>
          <w:color w:val="6C3A00"/>
          <w:sz w:val="27"/>
          <w:szCs w:val="27"/>
          <w:rtl/>
        </w:rPr>
        <w:br/>
        <w:t>مجمع الرسائل (محشى صاحب جواهر)؛ مقدمه؛ 13؛ مبحث اجتهاد و تقليد ؛ مقدمه، ص : 13</w:t>
      </w:r>
      <w:r w:rsidRPr="00D24BAF">
        <w:rPr>
          <w:rFonts w:ascii="Noor_NazliBold" w:hAnsi="Noor_NazliBold" w:cs="Noor_Lotus" w:hint="cs"/>
          <w:color w:val="6C3A00"/>
          <w:sz w:val="27"/>
          <w:szCs w:val="27"/>
          <w:rtl/>
        </w:rPr>
        <w:br/>
        <w:t>رساله سراج العباد (محشى - شيخ انصارى)؛ -- ؛ 19؛ در تقليد و(اجتهاد)(1) است ؛ ص : 19</w:t>
      </w:r>
      <w:r w:rsidRPr="00D24BAF">
        <w:rPr>
          <w:rFonts w:ascii="Noor_NazliBold" w:hAnsi="Noor_NazliBold" w:cs="Noor_Lotus" w:hint="cs"/>
          <w:color w:val="6C3A00"/>
          <w:sz w:val="27"/>
          <w:szCs w:val="27"/>
          <w:rtl/>
        </w:rPr>
        <w:br/>
        <w:t>مصباح الفقيه؛ المقدمة؛ 38؛ المجازون إجازة اجتهاد: ؛ المقدمة، ص : 38</w:t>
      </w:r>
      <w:r w:rsidRPr="00D24BAF">
        <w:rPr>
          <w:rFonts w:ascii="Noor_NazliBold" w:hAnsi="Noor_NazliBold" w:cs="Noor_Lotus" w:hint="cs"/>
          <w:color w:val="6C3A00"/>
          <w:sz w:val="27"/>
          <w:szCs w:val="27"/>
          <w:rtl/>
        </w:rPr>
        <w:br/>
        <w:t>تكملة العروة الوثقى؛ ج‌2؛ 12؛ مسألة 7: لا بد من ثبوت اجتهاد القاضي عند كل من المترافعين ؛ ج‌2، ص : 12</w:t>
      </w:r>
      <w:r w:rsidRPr="00D24BAF">
        <w:rPr>
          <w:rFonts w:ascii="Noor_NazliBold" w:hAnsi="Noor_NazliBold" w:cs="Noor_Lotus" w:hint="cs"/>
          <w:color w:val="6C3A00"/>
          <w:sz w:val="27"/>
          <w:szCs w:val="27"/>
          <w:rtl/>
        </w:rPr>
        <w:br/>
        <w:t>العروة الوثقى (المحشى)؛ ج‌1؛ 24؛ (مسألة 20): يعرف اجتهاد المجتهد بالعلم الوجداني ؛ ج‌1، ص : 24</w:t>
      </w:r>
      <w:r w:rsidRPr="00D24BAF">
        <w:rPr>
          <w:rFonts w:ascii="Noor_NazliBold" w:hAnsi="Noor_NazliBold" w:cs="Noor_Lotus" w:hint="cs"/>
          <w:color w:val="6C3A00"/>
          <w:sz w:val="27"/>
          <w:szCs w:val="27"/>
          <w:rtl/>
        </w:rPr>
        <w:br/>
        <w:t>العروة الوثقى (للسيد اليزدي)؛ ج‌1؛ 8؛ 20 مسألة يعرف اجتهاد المجتهد بالعلم الوجداني ؛ ج‌1، ص : 8</w:t>
      </w:r>
      <w:r w:rsidRPr="00D24BAF">
        <w:rPr>
          <w:rFonts w:ascii="Noor_NazliBold" w:hAnsi="Noor_NazliBold" w:cs="Noor_Lotus" w:hint="cs"/>
          <w:color w:val="6C3A00"/>
          <w:sz w:val="27"/>
          <w:szCs w:val="27"/>
          <w:rtl/>
        </w:rPr>
        <w:br/>
        <w:t>العروة الوثقى مع تعليقات السيد مصطفى الخميني؛ -- ؛ 15؛ مسألة 20 يعرف اجتهاد المجتهد بالعلم الوجداني ؛ ص : 15</w:t>
      </w:r>
      <w:r w:rsidRPr="00D24BAF">
        <w:rPr>
          <w:rFonts w:ascii="Noor_NazliBold" w:hAnsi="Noor_NazliBold" w:cs="Noor_Lotus" w:hint="cs"/>
          <w:color w:val="6C3A00"/>
          <w:sz w:val="27"/>
          <w:szCs w:val="27"/>
          <w:rtl/>
        </w:rPr>
        <w:br/>
        <w:t>العروة الوثقى مع تعليقات الفاضل؛ ج‌1؛ 8؛ مسألة 20: يعرف اجتهاد المجتهد بالعلم الوجداني ؛ ج‌1، ص : 8</w:t>
      </w:r>
      <w:r w:rsidRPr="00D24BAF">
        <w:rPr>
          <w:rFonts w:ascii="Noor_NazliBold" w:hAnsi="Noor_NazliBold" w:cs="Noor_Lotus" w:hint="cs"/>
          <w:color w:val="6C3A00"/>
          <w:sz w:val="27"/>
          <w:szCs w:val="27"/>
          <w:rtl/>
        </w:rPr>
        <w:br/>
        <w:t>تنبيه الأمة و تنزيه الملة؛ -- ؛ 124؛ [1. اجتهاد در فن سياست‌] ؛ ص : 124</w:t>
      </w:r>
      <w:r w:rsidRPr="00D24BAF">
        <w:rPr>
          <w:rFonts w:ascii="Noor_NazliBold" w:hAnsi="Noor_NazliBold" w:cs="Noor_Lotus" w:hint="cs"/>
          <w:color w:val="6C3A00"/>
          <w:sz w:val="27"/>
          <w:szCs w:val="27"/>
          <w:rtl/>
        </w:rPr>
        <w:br/>
        <w:t>الرسائل الفقهية (للشهيد المدرس)؛ -- ؛ 7؛ المقدمة: إطلالة على المدرس: عبقرية علمية و اجتهاد فقهي ؛ ص : 7</w:t>
      </w:r>
      <w:r w:rsidRPr="00D24BAF">
        <w:rPr>
          <w:rFonts w:ascii="Noor_NazliBold" w:hAnsi="Noor_NazliBold" w:cs="Noor_Lotus" w:hint="cs"/>
          <w:color w:val="6C3A00"/>
          <w:sz w:val="27"/>
          <w:szCs w:val="27"/>
          <w:rtl/>
        </w:rPr>
        <w:br/>
        <w:t>هدى المتقين إلى شريعة سيد المرسلين؛ -- ؛ 48؛ الرابع عشر الاحوط عدم الإتيان بالصلاة المستحبة و سائر المستحبات عن غير اجتهاد أو تقليد ؛ ص : 48</w:t>
      </w:r>
      <w:r w:rsidRPr="00D24BAF">
        <w:rPr>
          <w:rFonts w:ascii="Noor_NazliBold" w:hAnsi="Noor_NazliBold" w:cs="Noor_Lotus" w:hint="cs"/>
          <w:color w:val="6C3A00"/>
          <w:sz w:val="27"/>
          <w:szCs w:val="27"/>
          <w:rtl/>
        </w:rPr>
        <w:br/>
        <w:t>شرح العروة الوثقى (لكاشف الغطاء)؛ -- ؛ 15؛ المسألة العشرون: يعرف اجتهاد المجتهد بالعلم الوجداني ؛ ص : 15</w:t>
      </w:r>
      <w:r w:rsidRPr="00D24BAF">
        <w:rPr>
          <w:rFonts w:ascii="Noor_NazliBold" w:hAnsi="Noor_NazliBold" w:cs="Noor_Lotus" w:hint="cs"/>
          <w:color w:val="6C3A00"/>
          <w:sz w:val="27"/>
          <w:szCs w:val="27"/>
          <w:rtl/>
        </w:rPr>
        <w:br/>
        <w:t>رسالة في المعاملة و الاختلاف بين المتعاقدين؛ -- ؛ 43؛ و أما المقام الرابع، في شغلهما بعد الترافع و صدور الحكم في حقهما في صورة كون اختلافهما عن اجتهاد أو عن تقليد. ؛ ص : 43</w:t>
      </w:r>
      <w:r w:rsidRPr="00D24BAF">
        <w:rPr>
          <w:rFonts w:ascii="Noor_NazliBold" w:hAnsi="Noor_NazliBold" w:cs="Noor_Lotus" w:hint="cs"/>
          <w:color w:val="6C3A00"/>
          <w:sz w:val="27"/>
          <w:szCs w:val="27"/>
          <w:rtl/>
        </w:rPr>
        <w:br/>
        <w:t>منابع فقه شيعه؛ ج‌22؛ 10؛ فقه و اجتهاد در عصر غيبت ؛ ج‌22، ص : 10</w:t>
      </w:r>
      <w:r w:rsidRPr="00D24BAF">
        <w:rPr>
          <w:rFonts w:ascii="Noor_NazliBold" w:hAnsi="Noor_NazliBold" w:cs="Noor_Lotus" w:hint="cs"/>
          <w:color w:val="6C3A00"/>
          <w:sz w:val="27"/>
          <w:szCs w:val="27"/>
          <w:rtl/>
        </w:rPr>
        <w:br/>
        <w:t>المعالم الزلفى في شرح العروة الوثقى؛ -- ؛ 34؛ مسئلة يعرف اجتهاد المجتهد بالعلم الوجداني و بشهادة عدلين و بالشياع المفيد للعلم ؛ ص : 34</w:t>
      </w:r>
      <w:r w:rsidRPr="00D24BAF">
        <w:rPr>
          <w:rFonts w:ascii="Noor_NazliBold" w:hAnsi="Noor_NazliBold" w:cs="Noor_Lotus" w:hint="cs"/>
          <w:color w:val="6C3A00"/>
          <w:sz w:val="27"/>
          <w:szCs w:val="27"/>
          <w:rtl/>
        </w:rPr>
        <w:br/>
        <w:t>مستمسك العروة الوثقى؛ ج‌1؛ 38؛ (مسألة 20): يعرف اجتهاد المجتهد بالعلم الوجداني ؛ ج‌1، ص : 38</w:t>
      </w:r>
      <w:r w:rsidRPr="00D24BAF">
        <w:rPr>
          <w:rFonts w:ascii="Noor_NazliBold" w:hAnsi="Noor_NazliBold" w:cs="Noor_Lotus" w:hint="cs"/>
          <w:color w:val="6C3A00"/>
          <w:sz w:val="27"/>
          <w:szCs w:val="27"/>
          <w:rtl/>
        </w:rPr>
        <w:br/>
        <w:t>العمل الأبقى في شرح العروة الوثقى؛ ج‌1؛ 25؛ (مسألة 20) يعرف اجتهاد المجتهد بالعلم الوجداني ؛ ج‌1، ص : 25</w:t>
      </w:r>
      <w:r w:rsidRPr="00D24BAF">
        <w:rPr>
          <w:rFonts w:ascii="Noor_NazliBold" w:hAnsi="Noor_NazliBold" w:cs="Noor_Lotus" w:hint="cs"/>
          <w:color w:val="6C3A00"/>
          <w:sz w:val="27"/>
          <w:szCs w:val="27"/>
          <w:rtl/>
        </w:rPr>
        <w:br/>
        <w:t>مدارك العروة (للبيارجمندي)؛ ج‌1؛ 58؛ (مسألة - 20) يعرف اجتهاد المجتهد بالعلم الوجداني ؛ ج‌1، ص : 58</w:t>
      </w:r>
      <w:r w:rsidRPr="00D24BAF">
        <w:rPr>
          <w:rFonts w:ascii="Noor_NazliBold" w:hAnsi="Noor_NazliBold" w:cs="Noor_Lotus" w:hint="cs"/>
          <w:color w:val="6C3A00"/>
          <w:sz w:val="27"/>
          <w:szCs w:val="27"/>
          <w:rtl/>
        </w:rPr>
        <w:br/>
        <w:t>فقه و حقوق (مجموعه آثار)؛ ج‌19؛ 122؛ اصل اجتهاد ؛ ج 19، ص : 122</w:t>
      </w:r>
      <w:r w:rsidRPr="00D24BAF">
        <w:rPr>
          <w:rFonts w:ascii="Noor_NazliBold" w:hAnsi="Noor_NazliBold" w:cs="Noor_Lotus" w:hint="cs"/>
          <w:color w:val="6C3A00"/>
          <w:sz w:val="27"/>
          <w:szCs w:val="27"/>
          <w:rtl/>
        </w:rPr>
        <w:br/>
      </w:r>
      <w:r w:rsidRPr="00D24BAF">
        <w:rPr>
          <w:rFonts w:ascii="Noor_NazliBold" w:hAnsi="Noor_NazliBold" w:cs="Noor_Lotus" w:hint="cs"/>
          <w:color w:val="6C3A00"/>
          <w:sz w:val="27"/>
          <w:szCs w:val="27"/>
          <w:rtl/>
        </w:rPr>
        <w:lastRenderedPageBreak/>
        <w:t>فقه و حقوق (مجموعه آثار)؛ ج‌20؛ 128؛ فقاهت و اجتهاد ؛ ج 20، ص : 128</w:t>
      </w:r>
      <w:r w:rsidRPr="00D24BAF">
        <w:rPr>
          <w:rFonts w:ascii="Noor_NazliBold" w:hAnsi="Noor_NazliBold" w:cs="Noor_Lotus" w:hint="cs"/>
          <w:color w:val="6C3A00"/>
          <w:sz w:val="27"/>
          <w:szCs w:val="27"/>
          <w:rtl/>
        </w:rPr>
        <w:br/>
        <w:t>فقه و حقوق (مجموعه آثار)؛ ج‌20؛ 138؛ اجتهاد در عصر ائمه ؛ ج 20، ص : 138</w:t>
      </w:r>
      <w:r w:rsidRPr="00D24BAF">
        <w:rPr>
          <w:rFonts w:ascii="Noor_NazliBold" w:hAnsi="Noor_NazliBold" w:cs="Noor_Lotus" w:hint="cs"/>
          <w:color w:val="6C3A00"/>
          <w:sz w:val="27"/>
          <w:szCs w:val="27"/>
          <w:rtl/>
        </w:rPr>
        <w:br/>
        <w:t>فقه و حقوق (مجموعه آثار)؛ ج‌20؛ 140؛ اجتهاد از نظر مستشرقين ؛ ج 20، ص : 140</w:t>
      </w:r>
      <w:r w:rsidRPr="00D24BAF">
        <w:rPr>
          <w:rFonts w:ascii="Noor_NazliBold" w:hAnsi="Noor_NazliBold" w:cs="Noor_Lotus" w:hint="cs"/>
          <w:color w:val="6C3A00"/>
          <w:sz w:val="27"/>
          <w:szCs w:val="27"/>
          <w:rtl/>
        </w:rPr>
        <w:br/>
        <w:t>فقه و حقوق (مجموعه آثار)؛ ج‌20؛ 141؛ اجتهاد و حريت ؛ ج 20، ص : 141</w:t>
      </w:r>
      <w:r w:rsidRPr="00D24BAF">
        <w:rPr>
          <w:rFonts w:ascii="Noor_NazliBold" w:hAnsi="Noor_NazliBold" w:cs="Noor_Lotus" w:hint="cs"/>
          <w:color w:val="6C3A00"/>
          <w:sz w:val="27"/>
          <w:szCs w:val="27"/>
          <w:rtl/>
        </w:rPr>
        <w:br/>
        <w:t>فقه و حقوق (مجموعه آثار)؛ ج‌20؛ 163؛ اصل اجتهاد در اسلام ؛ ج 20، ص : 163</w:t>
      </w:r>
      <w:r w:rsidRPr="00D24BAF">
        <w:rPr>
          <w:rFonts w:ascii="Noor_NazliBold" w:hAnsi="Noor_NazliBold" w:cs="Noor_Lotus" w:hint="cs"/>
          <w:color w:val="6C3A00"/>
          <w:sz w:val="27"/>
          <w:szCs w:val="27"/>
          <w:rtl/>
        </w:rPr>
        <w:br/>
        <w:t>فقه و حقوق (مجموعه آثار)؛ ج‌20؛ 163؛ اجتهاد چيست؟ ؛ ج 20، ص : 163</w:t>
      </w:r>
      <w:r w:rsidRPr="00D24BAF">
        <w:rPr>
          <w:rFonts w:ascii="Noor_NazliBold" w:hAnsi="Noor_NazliBold" w:cs="Noor_Lotus" w:hint="cs"/>
          <w:color w:val="6C3A00"/>
          <w:sz w:val="27"/>
          <w:szCs w:val="27"/>
          <w:rtl/>
        </w:rPr>
        <w:br/>
        <w:t>فقه و حقوق (مجموعه آثار)؛ ج‌20؛ 164؛ اجتهاد ممنوع ؛ ج 20، ص : 164</w:t>
      </w:r>
      <w:r w:rsidRPr="00D24BAF">
        <w:rPr>
          <w:rFonts w:ascii="Noor_NazliBold" w:hAnsi="Noor_NazliBold" w:cs="Noor_Lotus" w:hint="cs"/>
          <w:color w:val="6C3A00"/>
          <w:sz w:val="27"/>
          <w:szCs w:val="27"/>
          <w:rtl/>
        </w:rPr>
        <w:br/>
        <w:t>فقه و حقوق (مجموعه آثار)؛ ج‌20؛ 166؛ اجتهاد مشروع ؛ ج 20، ص : 166</w:t>
      </w:r>
      <w:r w:rsidRPr="00D24BAF">
        <w:rPr>
          <w:rFonts w:ascii="Noor_NazliBold" w:hAnsi="Noor_NazliBold" w:cs="Noor_Lotus" w:hint="cs"/>
          <w:color w:val="6C3A00"/>
          <w:sz w:val="27"/>
          <w:szCs w:val="27"/>
          <w:rtl/>
        </w:rPr>
        <w:br/>
        <w:t>فقه و حقوق (مجموعه آثار)؛ ج‌21؛ 157؛ اجتهاد و تفقه در دين ؛ ج 21، ص : 157</w:t>
      </w:r>
      <w:r w:rsidRPr="00D24BAF">
        <w:rPr>
          <w:rFonts w:ascii="Noor_NazliBold" w:hAnsi="Noor_NazliBold" w:cs="Noor_Lotus" w:hint="cs"/>
          <w:color w:val="6C3A00"/>
          <w:sz w:val="27"/>
          <w:szCs w:val="27"/>
          <w:rtl/>
        </w:rPr>
        <w:br/>
        <w:t>فقه و حقوق (مجموعه آثار)؛ ج‌21؛ 158؛ سخن اقبال و سخن ابن سينا دربارۀ اجتهاد ؛ ج 21، ص : 158</w:t>
      </w:r>
      <w:r w:rsidRPr="00D24BAF">
        <w:rPr>
          <w:rFonts w:ascii="Noor_NazliBold" w:hAnsi="Noor_NazliBold" w:cs="Noor_Lotus" w:hint="cs"/>
          <w:color w:val="6C3A00"/>
          <w:sz w:val="27"/>
          <w:szCs w:val="27"/>
          <w:rtl/>
        </w:rPr>
        <w:br/>
        <w:t>فقه و حقوق (مجموعه آثار)؛ ج‌21؛ 283؛ تعبير اقبال از اجتهاد ؛ ج 21، ص : 283</w:t>
      </w:r>
      <w:r w:rsidRPr="00D24BAF">
        <w:rPr>
          <w:rFonts w:ascii="Noor_NazliBold" w:hAnsi="Noor_NazliBold" w:cs="Noor_Lotus" w:hint="cs"/>
          <w:color w:val="6C3A00"/>
          <w:sz w:val="27"/>
          <w:szCs w:val="27"/>
          <w:rtl/>
        </w:rPr>
        <w:br/>
        <w:t>فقه و حقوق (مجموعه آثار)؛ ج‌21؛ 322؛ آيا اجتهاد نسبى است؟ ؛ ج 21، ص : 322</w:t>
      </w:r>
      <w:r w:rsidRPr="00D24BAF">
        <w:rPr>
          <w:rFonts w:ascii="Noor_NazliBold" w:hAnsi="Noor_NazliBold" w:cs="Noor_Lotus" w:hint="cs"/>
          <w:color w:val="6C3A00"/>
          <w:sz w:val="27"/>
          <w:szCs w:val="27"/>
          <w:rtl/>
        </w:rPr>
        <w:br/>
        <w:t>فقه الإمام الصادق عليه السلام؛ ج‌1؛ 155؛ 5 - إذا تعارض اجتهاد اثنين في القبلة، لم يأتم أحدهما بالآخر ؛ ج‌1، ص : 155</w:t>
      </w:r>
      <w:r w:rsidRPr="00D24BAF">
        <w:rPr>
          <w:rFonts w:ascii="Noor_NazliBold" w:hAnsi="Noor_NazliBold" w:cs="Noor_Lotus" w:hint="cs"/>
          <w:color w:val="6C3A00"/>
          <w:sz w:val="27"/>
          <w:szCs w:val="27"/>
          <w:rtl/>
        </w:rPr>
        <w:br/>
        <w:t>شرح العروة الوثقى (للحائري)؛ ج‌1؛ 87؛ مسألة 20 - يعرف اجتهاد المجتهد بالعلم الوجداني ؛ ج‌1، ص : 87</w:t>
      </w:r>
      <w:r w:rsidRPr="00D24BAF">
        <w:rPr>
          <w:rFonts w:ascii="Noor_NazliBold" w:hAnsi="Noor_NazliBold" w:cs="Noor_Lotus" w:hint="cs"/>
          <w:color w:val="6C3A00"/>
          <w:sz w:val="27"/>
          <w:szCs w:val="27"/>
          <w:rtl/>
        </w:rPr>
        <w:br/>
        <w:t>تحرير الوسيلة؛ ج‌2؛ 403؛ مسألة 10 لو اختلف اجتهاد فقيهين في صحة تزويج و فساده كتزويج أم المزني بها ؛ ج‌2، ص : 403</w:t>
      </w:r>
      <w:r w:rsidRPr="00D24BAF">
        <w:rPr>
          <w:rFonts w:ascii="Noor_NazliBold" w:hAnsi="Noor_NazliBold" w:cs="Noor_Lotus" w:hint="cs"/>
          <w:color w:val="6C3A00"/>
          <w:sz w:val="27"/>
          <w:szCs w:val="27"/>
          <w:rtl/>
        </w:rPr>
        <w:br/>
        <w:t>تحرير الوسيلة - ترجمه؛ ج‌1؛ 5؛ اجتهاد و تقليد ؛ ج‌1، ص : 5</w:t>
      </w:r>
      <w:r w:rsidRPr="00D24BAF">
        <w:rPr>
          <w:rFonts w:ascii="Noor_NazliBold" w:hAnsi="Noor_NazliBold" w:cs="Noor_Lotus" w:hint="cs"/>
          <w:color w:val="6C3A00"/>
          <w:sz w:val="27"/>
          <w:szCs w:val="27"/>
          <w:rtl/>
        </w:rPr>
        <w:br/>
        <w:t>تحرير الوسيلة - ترجمه؛ ج‌1؛ 11؛ مسألۀ 19 - اجتهاد و اعلميت به طرق زير ثابت مى‌شود: ؛ ج‌1، ص : 11</w:t>
      </w:r>
      <w:r w:rsidRPr="00D24BAF">
        <w:rPr>
          <w:rFonts w:ascii="Noor_NazliBold" w:hAnsi="Noor_NazliBold" w:cs="Noor_Lotus" w:hint="cs"/>
          <w:color w:val="6C3A00"/>
          <w:sz w:val="27"/>
          <w:szCs w:val="27"/>
          <w:rtl/>
        </w:rPr>
        <w:br/>
        <w:t>تحرير الوسيلة - ترجمه؛ ج‌1؛ 417؛ مسألۀ 3 - در اجير شرط است كه به اجزاء و شرايط نماز و چيزهايى كه منافات با نماز دارد و احكام خلل(نواقص و زوائد) و غير اينها را از راه اجتهاد يا تقليد صحيح، شناسائى داشته باشد ؛ ج‌1، ص : 417</w:t>
      </w:r>
      <w:r w:rsidRPr="00D24BAF">
        <w:rPr>
          <w:rFonts w:ascii="Noor_NazliBold" w:hAnsi="Noor_NazliBold" w:cs="Noor_Lotus" w:hint="cs"/>
          <w:color w:val="6C3A00"/>
          <w:sz w:val="27"/>
          <w:szCs w:val="27"/>
          <w:rtl/>
        </w:rPr>
        <w:br/>
        <w:t>تحرير الوسيلة - ترجمه؛ ج‌1؛ 503؛ مسألۀ 6 - اگر امام با مأموم در مسائل مربوط به نماز از جهت اجتهاد يا تقليد اختلاف داشته باشند ؛ ج‌1، ص : 503</w:t>
      </w:r>
      <w:r w:rsidRPr="00D24BAF">
        <w:rPr>
          <w:rFonts w:ascii="Noor_NazliBold" w:hAnsi="Noor_NazliBold" w:cs="Noor_Lotus" w:hint="cs"/>
          <w:color w:val="6C3A00"/>
          <w:sz w:val="27"/>
          <w:szCs w:val="27"/>
          <w:rtl/>
        </w:rPr>
        <w:br/>
        <w:t>تحرير الوسيلة - ترجمه؛ ج‌2؛ 291؛ مسألۀ 1 - در شناختن معروف و منكر، بين قطع، يا طرقى كه بر حسب اجتهاد معتبر است و يا تقليد فرقى نيست ؛ ج‌2، ص : 291</w:t>
      </w:r>
      <w:r w:rsidRPr="00D24BAF">
        <w:rPr>
          <w:rFonts w:ascii="Noor_NazliBold" w:hAnsi="Noor_NazliBold" w:cs="Noor_Lotus" w:hint="cs"/>
          <w:color w:val="6C3A00"/>
          <w:sz w:val="27"/>
          <w:szCs w:val="27"/>
          <w:rtl/>
        </w:rPr>
        <w:br/>
        <w:t>تحرير الوسيلة - ترجمه؛ ج‌3؛ 171؛ مسألۀ 21 - اگر وصيت كند به چيزى كه از روى اجتهاد يا تقليدش، نزد او جايز است ؛ ج‌3، ص : 171</w:t>
      </w:r>
      <w:r w:rsidRPr="00D24BAF">
        <w:rPr>
          <w:rFonts w:ascii="Noor_NazliBold" w:hAnsi="Noor_NazliBold" w:cs="Noor_Lotus" w:hint="cs"/>
          <w:color w:val="6C3A00"/>
          <w:sz w:val="27"/>
          <w:szCs w:val="27"/>
          <w:rtl/>
        </w:rPr>
        <w:br/>
        <w:t>تحرير الوسيلة - ترجمه؛ ج‌4؛ 79؛ مسألۀ 10 - اگر اجتهاد دو فقيه در صحت ازدواج و فساد آن مختلف باشد ؛ ج‌4، ص : 79</w:t>
      </w:r>
      <w:r w:rsidRPr="00D24BAF">
        <w:rPr>
          <w:rFonts w:ascii="Noor_NazliBold" w:hAnsi="Noor_NazliBold" w:cs="Noor_Lotus" w:hint="cs"/>
          <w:color w:val="6C3A00"/>
          <w:sz w:val="27"/>
          <w:szCs w:val="27"/>
          <w:rtl/>
        </w:rPr>
        <w:br/>
      </w:r>
      <w:r w:rsidRPr="00D24BAF">
        <w:rPr>
          <w:rFonts w:ascii="Noor_NazliBold" w:hAnsi="Noor_NazliBold" w:cs="Noor_Lotus" w:hint="cs"/>
          <w:color w:val="6C3A00"/>
          <w:sz w:val="27"/>
          <w:szCs w:val="27"/>
          <w:rtl/>
        </w:rPr>
        <w:lastRenderedPageBreak/>
        <w:t>تحرير الوسيلة - ترجمه؛ ج‌4؛ 85؛ مسألۀ 1 - شرط است در قاضى بلوغ و عقل و ايمان و عدالت و اجتهاد مطلق و مرد بودن و طهارت مولد(حلال زاده بودن) و اعلميت ؛ ج‌4، ص : 85</w:t>
      </w:r>
      <w:r w:rsidRPr="00D24BAF">
        <w:rPr>
          <w:rFonts w:ascii="Noor_NazliBold" w:hAnsi="Noor_NazliBold" w:cs="Noor_Lotus" w:hint="cs"/>
          <w:color w:val="6C3A00"/>
          <w:sz w:val="27"/>
          <w:szCs w:val="27"/>
          <w:rtl/>
        </w:rPr>
        <w:br/>
        <w:t>توضيح المسائل (محشى - امام خمينى)؛ ج‌1؛ 27؛ راههاى سه‌گانه: احتياط، اجتهاد، تقليد ؛ ج‌1، ص : 27</w:t>
      </w:r>
      <w:r w:rsidRPr="00D24BAF">
        <w:rPr>
          <w:rFonts w:ascii="Noor_NazliBold" w:hAnsi="Noor_NazliBold" w:cs="Noor_Lotus" w:hint="cs"/>
          <w:color w:val="6C3A00"/>
          <w:sz w:val="27"/>
          <w:szCs w:val="27"/>
          <w:rtl/>
        </w:rPr>
        <w:br/>
        <w:t>توضيح المسائل (محشى - امام خمينى)؛ ج‌1؛ 28؛ س 10 تقليد از كسى كه در يكى از ابواب فقه به درجۀ اجتهاد رسيده ؛ ج‌1، ص : 28</w:t>
      </w:r>
      <w:r w:rsidRPr="00D24BAF">
        <w:rPr>
          <w:rFonts w:ascii="Noor_NazliBold" w:hAnsi="Noor_NazliBold" w:cs="Noor_Lotus" w:hint="cs"/>
          <w:color w:val="6C3A00"/>
          <w:sz w:val="27"/>
          <w:szCs w:val="27"/>
          <w:rtl/>
        </w:rPr>
        <w:br/>
        <w:t>توضيح المسائل (محشى - امام خمينى)؛ ج‌1؛ 30؛ راههاى اثبات اجتهاد، اعلميت و به دست آوردن فتوى ؛ ج‌1، ص : 30</w:t>
      </w:r>
      <w:r w:rsidRPr="00D24BAF">
        <w:rPr>
          <w:rFonts w:ascii="Noor_NazliBold" w:hAnsi="Noor_NazliBold" w:cs="Noor_Lotus" w:hint="cs"/>
          <w:color w:val="6C3A00"/>
          <w:sz w:val="27"/>
          <w:szCs w:val="27"/>
          <w:rtl/>
        </w:rPr>
        <w:br/>
        <w:t>توضيح المسائل (محشى - امام خمينى)؛ ج‌1؛ 34؛ س 53 اجتهاد متجزى ؛ ج‌1، ص : 34</w:t>
      </w:r>
      <w:r w:rsidRPr="00D24BAF">
        <w:rPr>
          <w:rFonts w:ascii="Noor_NazliBold" w:hAnsi="Noor_NazliBold" w:cs="Noor_Lotus" w:hint="cs"/>
          <w:color w:val="6C3A00"/>
          <w:sz w:val="27"/>
          <w:szCs w:val="27"/>
          <w:rtl/>
        </w:rPr>
        <w:br/>
        <w:t>كتاب البيع (تقريرات، للقديري)؛ -- ؛ 228؛ كلام للسيد في ترتيب آثار الصحة على اجتهاد المجتهد و مناقشته ؛ ص : 228</w:t>
      </w:r>
      <w:r w:rsidRPr="00D24BAF">
        <w:rPr>
          <w:rFonts w:ascii="Noor_NazliBold" w:hAnsi="Noor_NazliBold" w:cs="Noor_Lotus" w:hint="cs"/>
          <w:color w:val="6C3A00"/>
          <w:sz w:val="27"/>
          <w:szCs w:val="27"/>
          <w:rtl/>
        </w:rPr>
        <w:br/>
        <w:t>القواعد الفقهية و الاجتهاد و التقليد (عناية الأصول)؛ ج‌6؛ 184؛ في حجية اجتهاد المتجزي لنفسه ؛ ج 6، ص : 184</w:t>
      </w:r>
      <w:r w:rsidRPr="00D24BAF">
        <w:rPr>
          <w:rFonts w:ascii="Noor_NazliBold" w:hAnsi="Noor_NazliBold" w:cs="Noor_Lotus" w:hint="cs"/>
          <w:color w:val="6C3A00"/>
          <w:sz w:val="27"/>
          <w:szCs w:val="27"/>
          <w:rtl/>
        </w:rPr>
        <w:br/>
        <w:t>أسس التقوى لنيل جنة المأوى؛ -- ؛ 2؛ الأمر الثاني: في ان المكلف إما أن يكون مجتهدا أو مقلدا أو محتاطا و طريق معرفة اجتهاد المجتهد و أخذ المسائل منه ؛ ص : 2</w:t>
      </w:r>
      <w:r w:rsidRPr="00D24BAF">
        <w:rPr>
          <w:rFonts w:ascii="Noor_NazliBold" w:hAnsi="Noor_NazliBold" w:cs="Noor_Lotus" w:hint="cs"/>
          <w:color w:val="6C3A00"/>
          <w:sz w:val="27"/>
          <w:szCs w:val="27"/>
          <w:rtl/>
        </w:rPr>
        <w:br/>
        <w:t>النور الساطع في الفقه النافع؛ ج‌1؛ 187؛ اعتبار اجتهاد المتجزي ؛ ج‌1، ص : 187</w:t>
      </w:r>
      <w:r w:rsidRPr="00D24BAF">
        <w:rPr>
          <w:rFonts w:ascii="Noor_NazliBold" w:hAnsi="Noor_NazliBold" w:cs="Noor_Lotus" w:hint="cs"/>
          <w:color w:val="6C3A00"/>
          <w:sz w:val="27"/>
          <w:szCs w:val="27"/>
          <w:rtl/>
        </w:rPr>
        <w:br/>
        <w:t>النور الساطع في الفقه النافع؛ ج‌1؛ 189؛ اعتبار اجتهاد المتجزي في الفروع ؛ ج‌1، ص : 189</w:t>
      </w:r>
      <w:r w:rsidRPr="00D24BAF">
        <w:rPr>
          <w:rFonts w:ascii="Noor_NazliBold" w:hAnsi="Noor_NazliBold" w:cs="Noor_Lotus" w:hint="cs"/>
          <w:color w:val="6C3A00"/>
          <w:sz w:val="27"/>
          <w:szCs w:val="27"/>
          <w:rtl/>
        </w:rPr>
        <w:br/>
        <w:t>النور الساطع في الفقه النافع؛ ج‌1؛ 190؛ الأدلة على اعتبار اجتهاد المتجزي في الفروع. ؛ ج‌1، ص : 190</w:t>
      </w:r>
      <w:r w:rsidRPr="00D24BAF">
        <w:rPr>
          <w:rFonts w:ascii="Noor_NazliBold" w:hAnsi="Noor_NazliBold" w:cs="Noor_Lotus" w:hint="cs"/>
          <w:color w:val="6C3A00"/>
          <w:sz w:val="27"/>
          <w:szCs w:val="27"/>
          <w:rtl/>
        </w:rPr>
        <w:br/>
        <w:t>النور الساطع في الفقه النافع؛ ج‌1؛ 191؛ و يستدل ثانيا على اعتبار اجتهاد المتجزى بظواهر عدة من الاخبار ؛ ج‌1، ص : 191</w:t>
      </w:r>
      <w:r w:rsidRPr="00D24BAF">
        <w:rPr>
          <w:rFonts w:ascii="Noor_NazliBold" w:hAnsi="Noor_NazliBold" w:cs="Noor_Lotus" w:hint="cs"/>
          <w:color w:val="6C3A00"/>
          <w:sz w:val="27"/>
          <w:szCs w:val="27"/>
          <w:rtl/>
        </w:rPr>
        <w:br/>
        <w:t>النور الساطع في الفقه النافع؛ ج‌1؛ 197؛ (و يستدل ثالثا) على اعتبار اجتهاد المتجزي بالسيرة ؛ ج‌1، ص : 197</w:t>
      </w:r>
      <w:r w:rsidRPr="00D24BAF">
        <w:rPr>
          <w:rFonts w:ascii="Noor_NazliBold" w:hAnsi="Noor_NazliBold" w:cs="Noor_Lotus" w:hint="cs"/>
          <w:color w:val="6C3A00"/>
          <w:sz w:val="27"/>
          <w:szCs w:val="27"/>
          <w:rtl/>
        </w:rPr>
        <w:br/>
        <w:t>النور الساطع في الفقه النافع؛ ج‌1؛ 199؛ (و يستدل رابعا) على اعتبار[اجتهاد المتجزي بأنه عالم ؛ ج‌1، ص : 199</w:t>
      </w:r>
      <w:r w:rsidRPr="00D24BAF">
        <w:rPr>
          <w:rFonts w:ascii="Noor_NazliBold" w:hAnsi="Noor_NazliBold" w:cs="Noor_Lotus" w:hint="cs"/>
          <w:color w:val="6C3A00"/>
          <w:sz w:val="27"/>
          <w:szCs w:val="27"/>
          <w:rtl/>
        </w:rPr>
        <w:br/>
        <w:t>النور الساطع في الفقه النافع؛ ج‌1؛ 539؛ الثالث و العشرون من أحكام الاجتهاد و المجتهد ما يخص طرق إثبات اجتهاد المجتهد ؛ ج‌1، ص : 539</w:t>
      </w:r>
      <w:r w:rsidRPr="00D24BAF">
        <w:rPr>
          <w:rFonts w:ascii="Noor_NazliBold" w:hAnsi="Noor_NazliBold" w:cs="Noor_Lotus" w:hint="cs"/>
          <w:color w:val="6C3A00"/>
          <w:sz w:val="27"/>
          <w:szCs w:val="27"/>
          <w:rtl/>
        </w:rPr>
        <w:br/>
        <w:t>النور الساطع في الفقه النافع؛ ج‌2؛ 356؛ (الدليل التاسع) ان اجتهاد الحي أقرب الى الواقع من اجتهاد الميت ؛ ج‌2، ص : 356</w:t>
      </w:r>
      <w:r w:rsidRPr="00D24BAF">
        <w:rPr>
          <w:rFonts w:ascii="Noor_NazliBold" w:hAnsi="Noor_NazliBold" w:cs="Noor_Lotus" w:hint="cs"/>
          <w:color w:val="6C3A00"/>
          <w:sz w:val="27"/>
          <w:szCs w:val="27"/>
          <w:rtl/>
        </w:rPr>
        <w:br/>
        <w:t>النور الساطع في الفقه النافع؛ ج‌2؛ 423؛ الرابع البقاء على تقليد الميت من دون اجتهاد أو تقليد ؛ ج‌2، ص : 423</w:t>
      </w:r>
      <w:r w:rsidRPr="00D24BAF">
        <w:rPr>
          <w:rFonts w:ascii="Noor_NazliBold" w:hAnsi="Noor_NazliBold" w:cs="Noor_Lotus" w:hint="cs"/>
          <w:color w:val="6C3A00"/>
          <w:sz w:val="27"/>
          <w:szCs w:val="27"/>
          <w:rtl/>
        </w:rPr>
        <w:br/>
        <w:t>فقه الشيعة - الاجتهاد و التقليد؛ -- ؛ 139؛ (مسألة 20) يعرف اجتهاد المجتهد بالعلم الوجداني ؛ ص : 139</w:t>
      </w:r>
      <w:r w:rsidRPr="00D24BAF">
        <w:rPr>
          <w:rFonts w:ascii="Noor_NazliBold" w:hAnsi="Noor_NazliBold" w:cs="Noor_Lotus" w:hint="cs"/>
          <w:color w:val="6C3A00"/>
          <w:sz w:val="27"/>
          <w:szCs w:val="27"/>
          <w:rtl/>
        </w:rPr>
        <w:br/>
        <w:t>الاجتهاد و التقليد (للصدر)؛ -- ؛ 263؛ المسألة 20 طريق معرفة اجتهاد المجتهد ؛ ص : 263</w:t>
      </w:r>
      <w:r w:rsidRPr="00D24BAF">
        <w:rPr>
          <w:rFonts w:ascii="Noor_NazliBold" w:hAnsi="Noor_NazliBold" w:cs="Noor_Lotus" w:hint="cs"/>
          <w:color w:val="6C3A00"/>
          <w:sz w:val="27"/>
          <w:szCs w:val="27"/>
          <w:rtl/>
        </w:rPr>
        <w:br/>
        <w:t>ولايت فقيه در حكومت اسلام؛ ج‌1؛ 85؛ أئمه عليهم السلام، كيفيت اجتهاد را به شاگردان تعليم مينمودند ؛ ج‌1، ص : 85</w:t>
      </w:r>
      <w:r w:rsidRPr="00D24BAF">
        <w:rPr>
          <w:rFonts w:ascii="Noor_NazliBold" w:hAnsi="Noor_NazliBold" w:cs="Noor_Lotus" w:hint="cs"/>
          <w:color w:val="6C3A00"/>
          <w:sz w:val="27"/>
          <w:szCs w:val="27"/>
          <w:rtl/>
        </w:rPr>
        <w:br/>
      </w:r>
      <w:r w:rsidRPr="00D24BAF">
        <w:rPr>
          <w:rFonts w:ascii="Noor_NazliBold" w:hAnsi="Noor_NazliBold" w:cs="Noor_Lotus" w:hint="cs"/>
          <w:color w:val="6C3A00"/>
          <w:sz w:val="27"/>
          <w:szCs w:val="27"/>
          <w:rtl/>
        </w:rPr>
        <w:lastRenderedPageBreak/>
        <w:t>ولايت فقيه در حكومت اسلام؛ ج‌1؛ 117؛ فرق بين سنى و شيعه، جواز و عدم جواز اجتهاد در برابر نص است ؛ ج‌1، ص : 117</w:t>
      </w:r>
      <w:r w:rsidRPr="00D24BAF">
        <w:rPr>
          <w:rFonts w:ascii="Noor_NazliBold" w:hAnsi="Noor_NazliBold" w:cs="Noor_Lotus" w:hint="cs"/>
          <w:color w:val="6C3A00"/>
          <w:sz w:val="27"/>
          <w:szCs w:val="27"/>
          <w:rtl/>
        </w:rPr>
        <w:br/>
        <w:t>ولايت فقيه در حكومت اسلام؛ ج‌2؛ 34؛ صعوبت اجتهاد، و تحرز از فتوى و إمارت بر مسلمين ؛ ج‌2، ص : 34</w:t>
      </w:r>
      <w:r w:rsidRPr="00D24BAF">
        <w:rPr>
          <w:rFonts w:ascii="Noor_NazliBold" w:hAnsi="Noor_NazliBold" w:cs="Noor_Lotus" w:hint="cs"/>
          <w:color w:val="6C3A00"/>
          <w:sz w:val="27"/>
          <w:szCs w:val="27"/>
          <w:rtl/>
        </w:rPr>
        <w:br/>
        <w:t>ولايت فقيه در حكومت اسلام؛ ج‌2؛ 140؛ اجتهاد: ملكة قدسية و منحة إلهية ؛ ج‌2، ص : 140</w:t>
      </w:r>
      <w:r w:rsidRPr="00D24BAF">
        <w:rPr>
          <w:rFonts w:ascii="Noor_NazliBold" w:hAnsi="Noor_NazliBold" w:cs="Noor_Lotus" w:hint="cs"/>
          <w:color w:val="6C3A00"/>
          <w:sz w:val="27"/>
          <w:szCs w:val="27"/>
          <w:rtl/>
        </w:rPr>
        <w:br/>
        <w:t>ولايت فقيه در حكومت اسلام؛ ج‌3؛ 43؛ درس بيست و هفتم: در فتوى، علاوه بر اجتهاد در علوم ظاهريه، صفاى قلب لازم است ؛ ج‌3، ص : 43</w:t>
      </w:r>
      <w:r w:rsidRPr="00D24BAF">
        <w:rPr>
          <w:rFonts w:ascii="Noor_NazliBold" w:hAnsi="Noor_NazliBold" w:cs="Noor_Lotus" w:hint="cs"/>
          <w:color w:val="6C3A00"/>
          <w:sz w:val="27"/>
          <w:szCs w:val="27"/>
          <w:rtl/>
        </w:rPr>
        <w:br/>
        <w:t>ولايت فقيه در حكومت اسلام؛ ج‌3؛ 64؛ در فتوى دادن، علاوه بر اجتهاد ظاهرى، يقين و نور باطن لازم است ؛ ج‌3، ص : 64</w:t>
      </w:r>
      <w:r w:rsidRPr="00D24BAF">
        <w:rPr>
          <w:rFonts w:ascii="Noor_NazliBold" w:hAnsi="Noor_NazliBold" w:cs="Noor_Lotus" w:hint="cs"/>
          <w:color w:val="6C3A00"/>
          <w:sz w:val="27"/>
          <w:szCs w:val="27"/>
          <w:rtl/>
        </w:rPr>
        <w:br/>
        <w:t>الاجتهاد و التقليد (للأردكاني)؛ -- ؛ 55؛ الوجه الثالث عشر - ان اجتهاد الحي أقرب الى الواقع من اجتهاد الميت ؛ ص : 55</w:t>
      </w:r>
      <w:r w:rsidRPr="00D24BAF">
        <w:rPr>
          <w:rFonts w:ascii="Noor_NazliBold" w:hAnsi="Noor_NazliBold" w:cs="Noor_Lotus" w:hint="cs"/>
          <w:color w:val="6C3A00"/>
          <w:sz w:val="27"/>
          <w:szCs w:val="27"/>
          <w:rtl/>
        </w:rPr>
        <w:br/>
        <w:t>الفقه، القانون؛ -- ؛ 260؛ هل يشترط القانون اجتهاد القاضي؟ ؛ ص : 260</w:t>
      </w:r>
      <w:r w:rsidRPr="00D24BAF">
        <w:rPr>
          <w:rFonts w:ascii="Noor_NazliBold" w:hAnsi="Noor_NazliBold" w:cs="Noor_Lotus" w:hint="cs"/>
          <w:color w:val="6C3A00"/>
          <w:sz w:val="27"/>
          <w:szCs w:val="27"/>
          <w:rtl/>
        </w:rPr>
        <w:br/>
        <w:t>من فقه الزهراء عليها السلام؛ ج‌4؛ 68؛ لا اجتهاد مقابل النص ؛ ج‌4، ص : 68</w:t>
      </w:r>
      <w:r w:rsidRPr="00D24BAF">
        <w:rPr>
          <w:rFonts w:ascii="Noor_NazliBold" w:hAnsi="Noor_NazliBold" w:cs="Noor_Lotus" w:hint="cs"/>
          <w:color w:val="6C3A00"/>
          <w:sz w:val="27"/>
          <w:szCs w:val="27"/>
          <w:rtl/>
        </w:rPr>
        <w:br/>
        <w:t>القرعة و الاجتهاد و التقليد (الأصول العامة)؛ -- ؛ 572؛ 4 - اجتهاد أهل التخريج: ؛ ص : 572</w:t>
      </w:r>
      <w:r w:rsidRPr="00D24BAF">
        <w:rPr>
          <w:rFonts w:ascii="Noor_NazliBold" w:hAnsi="Noor_NazliBold" w:cs="Noor_Lotus" w:hint="cs"/>
          <w:color w:val="6C3A00"/>
          <w:sz w:val="27"/>
          <w:szCs w:val="27"/>
          <w:rtl/>
        </w:rPr>
        <w:br/>
        <w:t>القرعة و الاجتهاد و التقليد (الأصول العامة)؛ -- ؛ 572؛ 5 - اجتهاد أهل الترجيح: ؛ ص : 572</w:t>
      </w:r>
      <w:r w:rsidRPr="00D24BAF">
        <w:rPr>
          <w:rFonts w:ascii="Noor_NazliBold" w:hAnsi="Noor_NazliBold" w:cs="Noor_Lotus" w:hint="cs"/>
          <w:color w:val="6C3A00"/>
          <w:sz w:val="27"/>
          <w:szCs w:val="27"/>
          <w:rtl/>
        </w:rPr>
        <w:br/>
        <w:t>القرعة و الاجتهاد و التقليد (الأصول العامة)؛ -- ؛ 574؛ اجتهاد الشيعة مطلق أو منتسب: ؛ ص : 574</w:t>
      </w:r>
      <w:r w:rsidRPr="00D24BAF">
        <w:rPr>
          <w:rFonts w:ascii="Noor_NazliBold" w:hAnsi="Noor_NazliBold" w:cs="Noor_Lotus" w:hint="cs"/>
          <w:color w:val="6C3A00"/>
          <w:sz w:val="27"/>
          <w:szCs w:val="27"/>
          <w:rtl/>
        </w:rPr>
        <w:br/>
        <w:t>الدر النضيد في الاجتهاد و الاحتياط و التقليد؛ ج‌1؛ 144؛ المراد ببطلان عمل العامي بلا تقليد و لا اجتهاد ؛ ج‌1، ص : 144</w:t>
      </w:r>
      <w:r w:rsidRPr="00D24BAF">
        <w:rPr>
          <w:rFonts w:ascii="Noor_NazliBold" w:hAnsi="Noor_NazliBold" w:cs="Noor_Lotus" w:hint="cs"/>
          <w:color w:val="6C3A00"/>
          <w:sz w:val="27"/>
          <w:szCs w:val="27"/>
          <w:rtl/>
        </w:rPr>
        <w:br/>
        <w:t>الدر النضيد في الاجتهاد و الاحتياط و التقليد؛ ج‌1؛ 177؛ الاجتهاد المنهي عنه هو اجتهاد غير أصحابنا ؛ ج‌1، ص : 177</w:t>
      </w:r>
      <w:r w:rsidRPr="00D24BAF">
        <w:rPr>
          <w:rFonts w:ascii="Noor_NazliBold" w:hAnsi="Noor_NazliBold" w:cs="Noor_Lotus" w:hint="cs"/>
          <w:color w:val="6C3A00"/>
          <w:sz w:val="27"/>
          <w:szCs w:val="27"/>
          <w:rtl/>
        </w:rPr>
        <w:br/>
        <w:t>استفتاءات جديد (تبريزى)؛ ج‌1؛ 7؛ اجتهاد و تقليد ؛ ج‌1، ص : 7</w:t>
      </w:r>
      <w:r w:rsidRPr="00D24BAF">
        <w:rPr>
          <w:rFonts w:ascii="Noor_NazliBold" w:hAnsi="Noor_NazliBold" w:cs="Noor_Lotus" w:hint="cs"/>
          <w:color w:val="6C3A00"/>
          <w:sz w:val="27"/>
          <w:szCs w:val="27"/>
          <w:rtl/>
        </w:rPr>
        <w:br/>
        <w:t>تنقيح مباني العروة - كتاب الاجتهاد و التقليد؛ -- ؛ 49؛ يعرف اجتهاد المجتهد بالعلم الوجداني، و بشهادة عدلين و بالشياع المفيد للعلم ؛ ص : 49</w:t>
      </w:r>
      <w:r w:rsidRPr="00D24BAF">
        <w:rPr>
          <w:rFonts w:ascii="Noor_NazliBold" w:hAnsi="Noor_NazliBold" w:cs="Noor_Lotus" w:hint="cs"/>
          <w:color w:val="6C3A00"/>
          <w:sz w:val="27"/>
          <w:szCs w:val="27"/>
          <w:rtl/>
        </w:rPr>
        <w:br/>
        <w:t>رساله احكام بانوان (تبريزى)؛ -- ؛ 123؛ اجتهاد و تقليد ؛ ص : 123</w:t>
      </w:r>
      <w:r w:rsidRPr="00D24BAF">
        <w:rPr>
          <w:rFonts w:ascii="Noor_NazliBold" w:hAnsi="Noor_NazliBold" w:cs="Noor_Lotus" w:hint="cs"/>
          <w:color w:val="6C3A00"/>
          <w:sz w:val="27"/>
          <w:szCs w:val="27"/>
          <w:rtl/>
        </w:rPr>
        <w:br/>
        <w:t>رساله احكام جوانان و نوجوانان (تبريزى)؛ -- ؛ 95؛ اجتهاد و تقليد ؛ ص : 95</w:t>
      </w:r>
      <w:r w:rsidRPr="00D24BAF">
        <w:rPr>
          <w:rFonts w:ascii="Noor_NazliBold" w:hAnsi="Noor_NazliBold" w:cs="Noor_Lotus" w:hint="cs"/>
          <w:color w:val="6C3A00"/>
          <w:sz w:val="27"/>
          <w:szCs w:val="27"/>
          <w:rtl/>
        </w:rPr>
        <w:br/>
        <w:t>القواعد الفقهية و الاجتهاد و التقليد (دروس في مسائل علم الأصول)؛ ج‌5؛ 202؛ (مسألة 20) يعرف اجتهاد المجتهد بالعلم الوجداني ؛ ج 5، ص : 202</w:t>
      </w:r>
      <w:r w:rsidRPr="00D24BAF">
        <w:rPr>
          <w:rFonts w:ascii="Noor_NazliBold" w:hAnsi="Noor_NazliBold" w:cs="Noor_Lotus" w:hint="cs"/>
          <w:color w:val="6C3A00"/>
          <w:sz w:val="27"/>
          <w:szCs w:val="27"/>
          <w:rtl/>
        </w:rPr>
        <w:br/>
        <w:t>احكام جوانان (فاضل)؛ -- ؛ 57؛ اجتهاد و تقليد ؛ ص : 57</w:t>
      </w:r>
      <w:r w:rsidRPr="00D24BAF">
        <w:rPr>
          <w:rFonts w:ascii="Noor_NazliBold" w:hAnsi="Noor_NazliBold" w:cs="Noor_Lotus" w:hint="cs"/>
          <w:color w:val="6C3A00"/>
          <w:sz w:val="27"/>
          <w:szCs w:val="27"/>
          <w:rtl/>
        </w:rPr>
        <w:br/>
        <w:t>تفصيل الشريعة في شرح تحرير الوسيلة - الطلاق، المواريث؛ -- ؛ 506؛ مسألة 10: لو اختلف اجتهاد فقيهين في صحة تزويج و فساده ؛ ص : 506</w:t>
      </w:r>
      <w:r w:rsidRPr="00D24BAF">
        <w:rPr>
          <w:rFonts w:ascii="Noor_NazliBold" w:hAnsi="Noor_NazliBold" w:cs="Noor_Lotus" w:hint="cs"/>
          <w:color w:val="6C3A00"/>
          <w:sz w:val="27"/>
          <w:szCs w:val="27"/>
          <w:rtl/>
        </w:rPr>
        <w:br/>
        <w:t>جامع المسائل (فارسى - فاضل)؛ ج‌1؛ 27؛ اجتهاد، تقليد، احتياط ؛ ج‌1، ص : 27</w:t>
      </w:r>
      <w:r w:rsidRPr="00D24BAF">
        <w:rPr>
          <w:rFonts w:ascii="Noor_NazliBold" w:hAnsi="Noor_NazliBold" w:cs="Noor_Lotus" w:hint="cs"/>
          <w:color w:val="6C3A00"/>
          <w:sz w:val="27"/>
          <w:szCs w:val="27"/>
          <w:rtl/>
        </w:rPr>
        <w:br/>
      </w:r>
      <w:r w:rsidRPr="00D24BAF">
        <w:rPr>
          <w:rFonts w:ascii="Noor_NazliBold" w:hAnsi="Noor_NazliBold" w:cs="Noor_Lotus" w:hint="cs"/>
          <w:color w:val="6C3A00"/>
          <w:sz w:val="27"/>
          <w:szCs w:val="27"/>
          <w:rtl/>
        </w:rPr>
        <w:lastRenderedPageBreak/>
        <w:t>مدارك العروة (للإشتهاردي)؛ ج‌1؛ 130؛ مسألة 20 - يعرف اجتهاد المجتهد بالعلم الوجداني ؛ ج‌1، ص : 130</w:t>
      </w:r>
      <w:r w:rsidRPr="00D24BAF">
        <w:rPr>
          <w:rFonts w:ascii="Noor_NazliBold" w:hAnsi="Noor_NazliBold" w:cs="Noor_Lotus" w:hint="cs"/>
          <w:color w:val="6C3A00"/>
          <w:sz w:val="27"/>
          <w:szCs w:val="27"/>
          <w:rtl/>
        </w:rPr>
        <w:br/>
        <w:t>ذخيرة العقبى في شرح العروة الوثقى؛ ج‌1؛ 107؛ مسئلة 20: يعرف اجتهاد المجتهد، بالعلم الوجداني ؛ ج‌1، ص : 107</w:t>
      </w:r>
      <w:r w:rsidRPr="00D24BAF">
        <w:rPr>
          <w:rFonts w:ascii="Noor_NazliBold" w:hAnsi="Noor_NazliBold" w:cs="Noor_Lotus" w:hint="cs"/>
          <w:color w:val="6C3A00"/>
          <w:sz w:val="27"/>
          <w:szCs w:val="27"/>
          <w:rtl/>
        </w:rPr>
        <w:br/>
        <w:t>ذخيرة العقبى في شرح العروة الوثقى؛ ج‌1؛ 108؛ الاولى: فيما يعرف به، اجتهاد المجتهد ؛ ج‌1، ص : 108</w:t>
      </w:r>
      <w:r w:rsidRPr="00D24BAF">
        <w:rPr>
          <w:rFonts w:ascii="Noor_NazliBold" w:hAnsi="Noor_NazliBold" w:cs="Noor_Lotus" w:hint="cs"/>
          <w:color w:val="6C3A00"/>
          <w:sz w:val="27"/>
          <w:szCs w:val="27"/>
          <w:rtl/>
        </w:rPr>
        <w:br/>
        <w:t>استفتاءات (بهجت)؛ ج‌1؛ 17؛ احكام اجتهاد و تقليد ؛ ج‌1، ص : 17</w:t>
      </w:r>
      <w:r w:rsidRPr="00D24BAF">
        <w:rPr>
          <w:rFonts w:ascii="Noor_NazliBold" w:hAnsi="Noor_NazliBold" w:cs="Noor_Lotus" w:hint="cs"/>
          <w:color w:val="6C3A00"/>
          <w:sz w:val="27"/>
          <w:szCs w:val="27"/>
          <w:rtl/>
        </w:rPr>
        <w:br/>
        <w:t>استفتاءات (بهجت)؛ ج‌1؛ 19؛ راه‌هاى سه‌گانه: تقليد، اجتهاد و احتياط ؛ ج‌1، ص : 19</w:t>
      </w:r>
      <w:r w:rsidRPr="00D24BAF">
        <w:rPr>
          <w:rFonts w:ascii="Noor_NazliBold" w:hAnsi="Noor_NazliBold" w:cs="Noor_Lotus" w:hint="cs"/>
          <w:color w:val="6C3A00"/>
          <w:sz w:val="27"/>
          <w:szCs w:val="27"/>
          <w:rtl/>
        </w:rPr>
        <w:br/>
        <w:t>استفتاءات (بهجت)؛ ج‌1؛ 25؛ اجتهاد در فقه و اخلاق ؛ ج‌1، ص : 25</w:t>
      </w:r>
      <w:r w:rsidRPr="00D24BAF">
        <w:rPr>
          <w:rFonts w:ascii="Noor_NazliBold" w:hAnsi="Noor_NazliBold" w:cs="Noor_Lotus" w:hint="cs"/>
          <w:color w:val="6C3A00"/>
          <w:sz w:val="27"/>
          <w:szCs w:val="27"/>
          <w:rtl/>
        </w:rPr>
        <w:br/>
        <w:t>استفتاءات (بهجت)؛ ج‌1؛ 30؛ راه‌هاى اثبات اجتهاد، اعلميت، و به دست آوردن، عمل كردن و پاسخگويى به فتاوا ؛ ج‌1، ص : 30</w:t>
      </w:r>
      <w:r w:rsidRPr="00D24BAF">
        <w:rPr>
          <w:rFonts w:ascii="Noor_NazliBold" w:hAnsi="Noor_NazliBold" w:cs="Noor_Lotus" w:hint="cs"/>
          <w:color w:val="6C3A00"/>
          <w:sz w:val="27"/>
          <w:szCs w:val="27"/>
          <w:rtl/>
        </w:rPr>
        <w:br/>
        <w:t>استفتاءات (بهجت)؛ ج‌2؛ 279؛ امام جماعتى كه قاضى است، ولى به درجه‌ى اجتهاد نرسيده ؛ ج‌2، ص : 279</w:t>
      </w:r>
      <w:r w:rsidRPr="00D24BAF">
        <w:rPr>
          <w:rFonts w:ascii="Noor_NazliBold" w:hAnsi="Noor_NazliBold" w:cs="Noor_Lotus" w:hint="cs"/>
          <w:color w:val="6C3A00"/>
          <w:sz w:val="27"/>
          <w:szCs w:val="27"/>
          <w:rtl/>
        </w:rPr>
        <w:br/>
        <w:t>استفتاءات (بهجت)؛ ج‌2؛ 301؛ اختلاف در تقليد يا اجتهاد امام با مأموم ؛ ج‌2، ص : 301</w:t>
      </w:r>
      <w:r w:rsidRPr="00D24BAF">
        <w:rPr>
          <w:rFonts w:ascii="Noor_NazliBold" w:hAnsi="Noor_NazliBold" w:cs="Noor_Lotus" w:hint="cs"/>
          <w:color w:val="6C3A00"/>
          <w:sz w:val="27"/>
          <w:szCs w:val="27"/>
          <w:rtl/>
        </w:rPr>
        <w:br/>
        <w:t>استفتاءات (بهجت)؛ ج‌3؛ 236؛ وجوب تحصيل علوم اسلامى و اجتهاد براى زنان ؛ ج‌3، ص : 236</w:t>
      </w:r>
      <w:r w:rsidRPr="00D24BAF">
        <w:rPr>
          <w:rFonts w:ascii="Noor_NazliBold" w:hAnsi="Noor_NazliBold" w:cs="Noor_Lotus" w:hint="cs"/>
          <w:color w:val="6C3A00"/>
          <w:sz w:val="27"/>
          <w:szCs w:val="27"/>
          <w:rtl/>
        </w:rPr>
        <w:br/>
        <w:t>استفتاءات (بهجت)؛ ج‌4؛ 443؛ اجتهاد متجزى جهت قضا ؛ ج‌4، ص : 443</w:t>
      </w:r>
      <w:r w:rsidRPr="00D24BAF">
        <w:rPr>
          <w:rFonts w:ascii="Noor_NazliBold" w:hAnsi="Noor_NazliBold" w:cs="Noor_Lotus" w:hint="cs"/>
          <w:color w:val="6C3A00"/>
          <w:sz w:val="27"/>
          <w:szCs w:val="27"/>
          <w:rtl/>
        </w:rPr>
        <w:br/>
        <w:t>جامع المسائل (بهجت)؛ ج‌1؛ 5؛ كتاب اجتهاد و تقليد ؛ ج‌1، ص : 5</w:t>
      </w:r>
      <w:r w:rsidRPr="00D24BAF">
        <w:rPr>
          <w:rFonts w:ascii="Noor_NazliBold" w:hAnsi="Noor_NazliBold" w:cs="Noor_Lotus" w:hint="cs"/>
          <w:color w:val="6C3A00"/>
          <w:sz w:val="27"/>
          <w:szCs w:val="27"/>
          <w:rtl/>
        </w:rPr>
        <w:br/>
        <w:t>جامع المسائل (بهجت)؛ ج‌1؛ 7؛ فصل اول احكام اجتهاد و تقليد ؛ ج‌1، ص : 7</w:t>
      </w:r>
      <w:r w:rsidRPr="00D24BAF">
        <w:rPr>
          <w:rFonts w:ascii="Noor_NazliBold" w:hAnsi="Noor_NazliBold" w:cs="Noor_Lotus" w:hint="cs"/>
          <w:color w:val="6C3A00"/>
          <w:sz w:val="27"/>
          <w:szCs w:val="27"/>
          <w:rtl/>
        </w:rPr>
        <w:br/>
        <w:t>جامع المسائل (بهجت)؛ ج‌1؛ 603؛ كتاب اجتهاد و تقليد ؛ ج‌1، ص : 603</w:t>
      </w:r>
      <w:r w:rsidRPr="00D24BAF">
        <w:rPr>
          <w:rFonts w:ascii="Noor_NazliBold" w:hAnsi="Noor_NazliBold" w:cs="Noor_Lotus" w:hint="cs"/>
          <w:color w:val="6C3A00"/>
          <w:sz w:val="27"/>
          <w:szCs w:val="27"/>
          <w:rtl/>
        </w:rPr>
        <w:br/>
        <w:t>جامع المسائل (بهجت)؛ ج‌2؛ 9؛ لزوم اجتهاد يا تقليد در مسائل روزه ؛ ج‌2، ص : 9</w:t>
      </w:r>
      <w:r w:rsidRPr="00D24BAF">
        <w:rPr>
          <w:rFonts w:ascii="Noor_NazliBold" w:hAnsi="Noor_NazliBold" w:cs="Noor_Lotus" w:hint="cs"/>
          <w:color w:val="6C3A00"/>
          <w:sz w:val="27"/>
          <w:szCs w:val="27"/>
          <w:rtl/>
        </w:rPr>
        <w:br/>
        <w:t>احكام و مناسك حج (منتظرى)؛ -- ؛ 62؛ «مسألۀ 114» اجير بايد اعمال حج را مطابق وظيفۀ خودش كه از راه اجتهاد يا تقليد صحيح احراز كرده انجام دهد. ؛ ص : 62</w:t>
      </w:r>
      <w:r w:rsidRPr="00D24BAF">
        <w:rPr>
          <w:rFonts w:ascii="Noor_NazliBold" w:hAnsi="Noor_NazliBold" w:cs="Noor_Lotus" w:hint="cs"/>
          <w:color w:val="6C3A00"/>
          <w:sz w:val="27"/>
          <w:szCs w:val="27"/>
          <w:rtl/>
        </w:rPr>
        <w:br/>
        <w:t>دراسات في ولاية الفقيه و فقه الدولة الإسلامية؛ ج‌2؛ 153؛ 5 - هل يعتبر في علم القاضي كونه عن اجتهاد؟ ؛ ج‌2، ص : 153</w:t>
      </w:r>
      <w:r w:rsidRPr="00D24BAF">
        <w:rPr>
          <w:rFonts w:ascii="Noor_NazliBold" w:hAnsi="Noor_NazliBold" w:cs="Noor_Lotus" w:hint="cs"/>
          <w:color w:val="6C3A00"/>
          <w:sz w:val="27"/>
          <w:szCs w:val="27"/>
          <w:rtl/>
        </w:rPr>
        <w:br/>
        <w:t>دراسات في ولاية الفقيه و فقه الدولة الإسلامية؛ ج‌2؛ 351؛ الحادي عشر: أنه إلى اجتهاد الإمام، ؛ ج‌2، ص : 351</w:t>
      </w:r>
      <w:r w:rsidRPr="00D24BAF">
        <w:rPr>
          <w:rFonts w:ascii="Noor_NazliBold" w:hAnsi="Noor_NazliBold" w:cs="Noor_Lotus" w:hint="cs"/>
          <w:color w:val="6C3A00"/>
          <w:sz w:val="27"/>
          <w:szCs w:val="27"/>
          <w:rtl/>
        </w:rPr>
        <w:br/>
        <w:t>رساله استفتاءات (منتظرى)؛ ج‌3؛ 13؛ اجتهاد و تقليد ؛ ج‌3، ص : 13</w:t>
      </w:r>
      <w:r w:rsidRPr="00D24BAF">
        <w:rPr>
          <w:rFonts w:ascii="Noor_NazliBold" w:hAnsi="Noor_NazliBold" w:cs="Noor_Lotus" w:hint="cs"/>
          <w:color w:val="6C3A00"/>
          <w:sz w:val="27"/>
          <w:szCs w:val="27"/>
          <w:rtl/>
        </w:rPr>
        <w:br/>
        <w:t>رساله استفتاءات (منتظرى)؛ ج‌3؛ 13؛ ملاك اجتهاد ؛ ج‌3، ص : 13</w:t>
      </w:r>
      <w:r w:rsidRPr="00D24BAF">
        <w:rPr>
          <w:rFonts w:ascii="Noor_NazliBold" w:hAnsi="Noor_NazliBold" w:cs="Noor_Lotus" w:hint="cs"/>
          <w:color w:val="6C3A00"/>
          <w:sz w:val="27"/>
          <w:szCs w:val="27"/>
          <w:rtl/>
        </w:rPr>
        <w:br/>
        <w:t>رساله استفتاءات (منتظرى)؛ ج‌3؛ 19؛ راه كسب اجتهاد ؛ ج‌3، ص : 19</w:t>
      </w:r>
      <w:r w:rsidRPr="00D24BAF">
        <w:rPr>
          <w:rFonts w:ascii="Noor_NazliBold" w:hAnsi="Noor_NazliBold" w:cs="Noor_Lotus" w:hint="cs"/>
          <w:color w:val="6C3A00"/>
          <w:sz w:val="27"/>
          <w:szCs w:val="27"/>
          <w:rtl/>
        </w:rPr>
        <w:br/>
        <w:t>رساله استفتاءات (منتظرى)؛ ج‌3؛ 20؛ تجزى در اجتهاد ؛ ج‌3، ص : 20</w:t>
      </w:r>
      <w:r w:rsidRPr="00D24BAF">
        <w:rPr>
          <w:rFonts w:ascii="Noor_NazliBold" w:hAnsi="Noor_NazliBold" w:cs="Noor_Lotus" w:hint="cs"/>
          <w:color w:val="6C3A00"/>
          <w:sz w:val="27"/>
          <w:szCs w:val="27"/>
          <w:rtl/>
        </w:rPr>
        <w:br/>
        <w:t>كتاب الزكاة (للمنتظري)؛ ج‌4؛ 312؛ المناط هو اجتهاد الولي أو تقليده ؛ ج‌4، ص : 312</w:t>
      </w:r>
      <w:r w:rsidRPr="00D24BAF">
        <w:rPr>
          <w:rFonts w:ascii="Noor_NazliBold" w:hAnsi="Noor_NazliBold" w:cs="Noor_Lotus" w:hint="cs"/>
          <w:color w:val="6C3A00"/>
          <w:sz w:val="27"/>
          <w:szCs w:val="27"/>
          <w:rtl/>
        </w:rPr>
        <w:br/>
        <w:t>معارف و احكام بانوان؛ -- ؛ 27؛ 1 - اجتهاد: ؛ ص : 27</w:t>
      </w:r>
      <w:r w:rsidRPr="00D24BAF">
        <w:rPr>
          <w:rFonts w:ascii="Noor_NazliBold" w:hAnsi="Noor_NazliBold" w:cs="Noor_Lotus" w:hint="cs"/>
          <w:color w:val="6C3A00"/>
          <w:sz w:val="27"/>
          <w:szCs w:val="27"/>
          <w:rtl/>
        </w:rPr>
        <w:br/>
        <w:t>نظام الحكم في الإسلام (للمنتظري)؛ -- ؛ 262؛ 6 - هل يعتبر في علم القاضي كونه عن اجتهاد؟ ؛ ص : 262</w:t>
      </w:r>
      <w:r w:rsidRPr="00D24BAF">
        <w:rPr>
          <w:rFonts w:ascii="Noor_NazliBold" w:hAnsi="Noor_NazliBold" w:cs="Noor_Lotus" w:hint="cs"/>
          <w:color w:val="6C3A00"/>
          <w:sz w:val="27"/>
          <w:szCs w:val="27"/>
          <w:rtl/>
        </w:rPr>
        <w:br/>
        <w:t>نظام الحكم في الإسلام (للمنتظري)؛ -- ؛ 313؛ الحادي عشر: أنه إلى اجتهاد الإمام، ؛ ص : 313</w:t>
      </w:r>
      <w:r w:rsidRPr="00D24BAF">
        <w:rPr>
          <w:rFonts w:ascii="Noor_NazliBold" w:hAnsi="Noor_NazliBold" w:cs="Noor_Lotus" w:hint="cs"/>
          <w:color w:val="6C3A00"/>
          <w:sz w:val="27"/>
          <w:szCs w:val="27"/>
          <w:rtl/>
        </w:rPr>
        <w:br/>
      </w:r>
      <w:r w:rsidRPr="00D24BAF">
        <w:rPr>
          <w:rFonts w:ascii="Noor_NazliBold" w:hAnsi="Noor_NazliBold" w:cs="Noor_Lotus" w:hint="cs"/>
          <w:color w:val="6C3A00"/>
          <w:sz w:val="27"/>
          <w:szCs w:val="27"/>
          <w:rtl/>
        </w:rPr>
        <w:lastRenderedPageBreak/>
        <w:t>مبانى فقهى حكومت اسلامى؛ ج‌3؛ 15؛ جهاد و اجتهاد دو واژه هم‌ريشه است ؛ ج‌3، ص : 15</w:t>
      </w:r>
      <w:r w:rsidRPr="00D24BAF">
        <w:rPr>
          <w:rFonts w:ascii="Noor_NazliBold" w:hAnsi="Noor_NazliBold" w:cs="Noor_Lotus" w:hint="cs"/>
          <w:color w:val="6C3A00"/>
          <w:sz w:val="27"/>
          <w:szCs w:val="27"/>
          <w:rtl/>
        </w:rPr>
        <w:br/>
        <w:t>مبانى فقهى حكومت اسلامى؛ ج‌3؛ 137؛ 5 - استنباط و اجتهاد: ؛ ج‌3، ص : 137</w:t>
      </w:r>
      <w:r w:rsidRPr="00D24BAF">
        <w:rPr>
          <w:rFonts w:ascii="Noor_NazliBold" w:hAnsi="Noor_NazliBold" w:cs="Noor_Lotus" w:hint="cs"/>
          <w:color w:val="6C3A00"/>
          <w:sz w:val="27"/>
          <w:szCs w:val="27"/>
          <w:rtl/>
        </w:rPr>
        <w:br/>
        <w:t>مبانى فقهى حكومت اسلامى؛ ج‌3؛ 146؛ 7 - باز بودن باب اجتهاد براى همگان: ؛ ج‌3، ص : 146</w:t>
      </w:r>
      <w:r w:rsidRPr="00D24BAF">
        <w:rPr>
          <w:rFonts w:ascii="Noor_NazliBold" w:hAnsi="Noor_NazliBold" w:cs="Noor_Lotus" w:hint="cs"/>
          <w:color w:val="6C3A00"/>
          <w:sz w:val="27"/>
          <w:szCs w:val="27"/>
          <w:rtl/>
        </w:rPr>
        <w:br/>
        <w:t>مبانى فقهى حكومت اسلامى؛ ج‌3؛ 155؛ اجتهاد كار كيست ؛ ج‌3، ص : 155</w:t>
      </w:r>
      <w:r w:rsidRPr="00D24BAF">
        <w:rPr>
          <w:rFonts w:ascii="Noor_NazliBold" w:hAnsi="Noor_NazliBold" w:cs="Noor_Lotus" w:hint="cs"/>
          <w:color w:val="6C3A00"/>
          <w:sz w:val="27"/>
          <w:szCs w:val="27"/>
          <w:rtl/>
        </w:rPr>
        <w:br/>
        <w:t>مبانى فقهى حكومت اسلامى؛ ج‌3؛ 247؛ 5 - آيا علم قاضى بايد مبتنى بر اجتهاد باشد؟ ؛ ج‌3، ص : 247</w:t>
      </w:r>
      <w:r w:rsidRPr="00D24BAF">
        <w:rPr>
          <w:rFonts w:ascii="Noor_NazliBold" w:hAnsi="Noor_NazliBold" w:cs="Noor_Lotus" w:hint="cs"/>
          <w:color w:val="6C3A00"/>
          <w:sz w:val="27"/>
          <w:szCs w:val="27"/>
          <w:rtl/>
        </w:rPr>
        <w:br/>
        <w:t>مبانى فقهى حكومت اسلامى؛ ج‌3؛ 249؛ دلائلى كه بر اعتبار اجتهاد در قاضى بدان استناد شده است: ؛ ج‌3، ص : 249</w:t>
      </w:r>
      <w:r w:rsidRPr="00D24BAF">
        <w:rPr>
          <w:rFonts w:ascii="Noor_NazliBold" w:hAnsi="Noor_NazliBold" w:cs="Noor_Lotus" w:hint="cs"/>
          <w:color w:val="6C3A00"/>
          <w:sz w:val="27"/>
          <w:szCs w:val="27"/>
          <w:rtl/>
        </w:rPr>
        <w:br/>
        <w:t>مبانى فقهى حكومت اسلامى؛ ج‌3؛ 278؛ 8 - آيا تجزى در اجتهاد مجزى است يا خير؟ ؛ ج‌3، ص : 278</w:t>
      </w:r>
      <w:r w:rsidRPr="00D24BAF">
        <w:rPr>
          <w:rFonts w:ascii="Noor_NazliBold" w:hAnsi="Noor_NazliBold" w:cs="Noor_Lotus" w:hint="cs"/>
          <w:color w:val="6C3A00"/>
          <w:sz w:val="27"/>
          <w:szCs w:val="27"/>
          <w:rtl/>
        </w:rPr>
        <w:br/>
        <w:t>مبانى فقهى حكومت اسلامى؛ ج‌8؛ 382؛ اجتهاد: ؛ ج‌8، ص : 382</w:t>
      </w:r>
      <w:r w:rsidRPr="00D24BAF">
        <w:rPr>
          <w:rFonts w:ascii="Noor_NazliBold" w:hAnsi="Noor_NazliBold" w:cs="Noor_Lotus" w:hint="cs"/>
          <w:color w:val="6C3A00"/>
          <w:sz w:val="27"/>
          <w:szCs w:val="27"/>
          <w:rtl/>
        </w:rPr>
        <w:br/>
        <w:t>الاجتهاد و التقليد (مفتاح الوصول إلى علم الأصول)؛ -- ؛ 394؛ 4 - اجتهاد أهل التخريج: ؛ ص : 394</w:t>
      </w:r>
      <w:r w:rsidRPr="00D24BAF">
        <w:rPr>
          <w:rFonts w:ascii="Noor_NazliBold" w:hAnsi="Noor_NazliBold" w:cs="Noor_Lotus" w:hint="cs"/>
          <w:color w:val="6C3A00"/>
          <w:sz w:val="27"/>
          <w:szCs w:val="27"/>
          <w:rtl/>
        </w:rPr>
        <w:br/>
        <w:t>الاجتهاد و التقليد (مفتاح الوصول إلى علم الأصول)؛ -- ؛ 394؛ 5 - اجتهاد المرجحين: ؛ ص : 394</w:t>
      </w:r>
      <w:r w:rsidRPr="00D24BAF">
        <w:rPr>
          <w:rFonts w:ascii="Noor_NazliBold" w:hAnsi="Noor_NazliBold" w:cs="Noor_Lotus" w:hint="cs"/>
          <w:color w:val="6C3A00"/>
          <w:sz w:val="27"/>
          <w:szCs w:val="27"/>
          <w:rtl/>
        </w:rPr>
        <w:br/>
        <w:t>الإنصاف في مسائل دام فيها الخلاف؛ ج‌2؛ 44؛ إسقاط سهم ذي القربى اجتهاد تجاه النص ؛ ج‌2، ص : 44</w:t>
      </w:r>
      <w:r w:rsidRPr="00D24BAF">
        <w:rPr>
          <w:rFonts w:ascii="Noor_NazliBold" w:hAnsi="Noor_NazliBold" w:cs="Noor_Lotus" w:hint="cs"/>
          <w:color w:val="6C3A00"/>
          <w:sz w:val="27"/>
          <w:szCs w:val="27"/>
          <w:rtl/>
        </w:rPr>
        <w:br/>
        <w:t>الإنصاف في مسائل دام فيها الخلاف؛ ج‌2؛ 554؛ اجتهاد الصحابي بين الردوالقبول ؛ ج‌2، ص : 554</w:t>
      </w:r>
      <w:r w:rsidRPr="00D24BAF">
        <w:rPr>
          <w:rFonts w:ascii="Noor_NazliBold" w:hAnsi="Noor_NazliBold" w:cs="Noor_Lotus" w:hint="cs"/>
          <w:color w:val="6C3A00"/>
          <w:sz w:val="27"/>
          <w:szCs w:val="27"/>
          <w:rtl/>
        </w:rPr>
        <w:br/>
        <w:t>الإنصاف في مسائل دام فيها الخلاف؛ ج‌2؛ 611؛ 5. اجتهاد الشيعة اجتهاد مطلق ؛ ج‌2، ص : 611</w:t>
      </w:r>
      <w:r w:rsidRPr="00D24BAF">
        <w:rPr>
          <w:rFonts w:ascii="Noor_NazliBold" w:hAnsi="Noor_NazliBold" w:cs="Noor_Lotus" w:hint="cs"/>
          <w:color w:val="6C3A00"/>
          <w:sz w:val="27"/>
          <w:szCs w:val="27"/>
          <w:rtl/>
        </w:rPr>
        <w:br/>
        <w:t>سلسلة المسائل الفقهية؛ ج‌12؛ 42؛ إسقاط سهم ذي القربى اجتهاد تجاه النص ؛ ج‌12، ص : 42</w:t>
      </w:r>
      <w:r w:rsidRPr="00D24BAF">
        <w:rPr>
          <w:rFonts w:ascii="Noor_NazliBold" w:hAnsi="Noor_NazliBold" w:cs="Noor_Lotus" w:hint="cs"/>
          <w:color w:val="6C3A00"/>
          <w:sz w:val="27"/>
          <w:szCs w:val="27"/>
          <w:rtl/>
        </w:rPr>
        <w:br/>
        <w:t>الوضوء على ضوء الكتاب و السنة؛ -- ؛ 39؛ 1. اجتهاد الجصاص: ؛ ص : 39</w:t>
      </w:r>
      <w:r w:rsidRPr="00D24BAF">
        <w:rPr>
          <w:rFonts w:ascii="Noor_NazliBold" w:hAnsi="Noor_NazliBold" w:cs="Noor_Lotus" w:hint="cs"/>
          <w:color w:val="6C3A00"/>
          <w:sz w:val="27"/>
          <w:szCs w:val="27"/>
          <w:rtl/>
        </w:rPr>
        <w:br/>
        <w:t>الوضوء على ضوء الكتاب و السنة؛ -- ؛ 42؛ 2. اجتهاد ابن حزم: ؛ ص : 42</w:t>
      </w:r>
      <w:r w:rsidRPr="00D24BAF">
        <w:rPr>
          <w:rFonts w:ascii="Noor_NazliBold" w:hAnsi="Noor_NazliBold" w:cs="Noor_Lotus" w:hint="cs"/>
          <w:color w:val="6C3A00"/>
          <w:sz w:val="27"/>
          <w:szCs w:val="27"/>
          <w:rtl/>
        </w:rPr>
        <w:br/>
        <w:t>الوضوء على ضوء الكتاب و السنة؛ -- ؛ 47؛ 3. اجتهاد الزمخشري: ؛ ص : 47</w:t>
      </w:r>
      <w:r w:rsidRPr="00D24BAF">
        <w:rPr>
          <w:rFonts w:ascii="Noor_NazliBold" w:hAnsi="Noor_NazliBold" w:cs="Noor_Lotus" w:hint="cs"/>
          <w:color w:val="6C3A00"/>
          <w:sz w:val="27"/>
          <w:szCs w:val="27"/>
          <w:rtl/>
        </w:rPr>
        <w:br/>
        <w:t>الوضوء على ضوء الكتاب و السنة؛ -- ؛ 48؛ 4. اجتهاد الرازي: ؛ ص : 48</w:t>
      </w:r>
      <w:r w:rsidRPr="00D24BAF">
        <w:rPr>
          <w:rFonts w:ascii="Noor_NazliBold" w:hAnsi="Noor_NazliBold" w:cs="Noor_Lotus" w:hint="cs"/>
          <w:color w:val="6C3A00"/>
          <w:sz w:val="27"/>
          <w:szCs w:val="27"/>
          <w:rtl/>
        </w:rPr>
        <w:br/>
        <w:t>الوضوء على ضوء الكتاب و السنة؛ -- ؛ 49؛ مناقشة اجتهاد الرازي: ؛ ص : 49</w:t>
      </w:r>
      <w:r w:rsidRPr="00D24BAF">
        <w:rPr>
          <w:rFonts w:ascii="Noor_NazliBold" w:hAnsi="Noor_NazliBold" w:cs="Noor_Lotus" w:hint="cs"/>
          <w:color w:val="6C3A00"/>
          <w:sz w:val="27"/>
          <w:szCs w:val="27"/>
          <w:rtl/>
        </w:rPr>
        <w:br/>
        <w:t>الوضوء على ضوء الكتاب و السنة؛ -- ؛ 55؛ 5. اجتهاد ابن قدامة: ؛ ص : 55</w:t>
      </w:r>
      <w:r w:rsidRPr="00D24BAF">
        <w:rPr>
          <w:rFonts w:ascii="Noor_NazliBold" w:hAnsi="Noor_NazliBold" w:cs="Noor_Lotus" w:hint="cs"/>
          <w:color w:val="6C3A00"/>
          <w:sz w:val="27"/>
          <w:szCs w:val="27"/>
          <w:rtl/>
        </w:rPr>
        <w:br/>
        <w:t>الوضوء على ضوء الكتاب و السنة؛ -- ؛ 56؛ 6. اجتهاد الخازن: ؛ ص : 56</w:t>
      </w:r>
      <w:r w:rsidRPr="00D24BAF">
        <w:rPr>
          <w:rFonts w:ascii="Noor_NazliBold" w:hAnsi="Noor_NazliBold" w:cs="Noor_Lotus" w:hint="cs"/>
          <w:color w:val="6C3A00"/>
          <w:sz w:val="27"/>
          <w:szCs w:val="27"/>
          <w:rtl/>
        </w:rPr>
        <w:br/>
        <w:t>الوضوء على ضوء الكتاب و السنة؛ -- ؛ 58؛ 7. اجتهاد ابن تيمية: ؛ ص : 58</w:t>
      </w:r>
      <w:r w:rsidRPr="00D24BAF">
        <w:rPr>
          <w:rFonts w:ascii="Noor_NazliBold" w:hAnsi="Noor_NazliBold" w:cs="Noor_Lotus" w:hint="cs"/>
          <w:color w:val="6C3A00"/>
          <w:sz w:val="27"/>
          <w:szCs w:val="27"/>
          <w:rtl/>
        </w:rPr>
        <w:br/>
        <w:t>الوضوء على ضوء الكتاب و السنة؛ -- ؛ 58؛ 8. اجتهاد أبي حيان: ؛ ص : 58</w:t>
      </w:r>
      <w:r w:rsidRPr="00D24BAF">
        <w:rPr>
          <w:rFonts w:ascii="Noor_NazliBold" w:hAnsi="Noor_NazliBold" w:cs="Noor_Lotus" w:hint="cs"/>
          <w:color w:val="6C3A00"/>
          <w:sz w:val="27"/>
          <w:szCs w:val="27"/>
          <w:rtl/>
        </w:rPr>
        <w:br/>
        <w:t>الوضوء على ضوء الكتاب و السنة؛ -- ؛ 60؛ 9. اجتهاد البروسوي: ؛ ص : 60</w:t>
      </w:r>
      <w:r w:rsidRPr="00D24BAF">
        <w:rPr>
          <w:rFonts w:ascii="Noor_NazliBold" w:hAnsi="Noor_NazliBold" w:cs="Noor_Lotus" w:hint="cs"/>
          <w:color w:val="6C3A00"/>
          <w:sz w:val="27"/>
          <w:szCs w:val="27"/>
          <w:rtl/>
        </w:rPr>
        <w:br/>
        <w:t>الوضوء على ضوء الكتاب و السنة؛ -- ؛ 61؛ 10. اجتهاد العجيلي الشافعي: ؛ ص : 61</w:t>
      </w:r>
      <w:r w:rsidRPr="00D24BAF">
        <w:rPr>
          <w:rFonts w:ascii="Noor_NazliBold" w:hAnsi="Noor_NazliBold" w:cs="Noor_Lotus" w:hint="cs"/>
          <w:color w:val="6C3A00"/>
          <w:sz w:val="27"/>
          <w:szCs w:val="27"/>
          <w:rtl/>
        </w:rPr>
        <w:br/>
        <w:t>الوضوء على ضوء الكتاب و السنة؛ -- ؛ 63؛ 11. اجتهاد الآلوسي: ؛ ص : 63</w:t>
      </w:r>
      <w:r w:rsidRPr="00D24BAF">
        <w:rPr>
          <w:rFonts w:ascii="Noor_NazliBold" w:hAnsi="Noor_NazliBold" w:cs="Noor_Lotus" w:hint="cs"/>
          <w:color w:val="6C3A00"/>
          <w:sz w:val="27"/>
          <w:szCs w:val="27"/>
          <w:rtl/>
        </w:rPr>
        <w:br/>
        <w:t>الوضوء على ضوء الكتاب و السنة؛ -- ؛ 65؛ 12. اجتهاد القاسمي: ؛ ص : 65</w:t>
      </w:r>
      <w:r w:rsidRPr="00D24BAF">
        <w:rPr>
          <w:rFonts w:ascii="Noor_NazliBold" w:hAnsi="Noor_NazliBold" w:cs="Noor_Lotus" w:hint="cs"/>
          <w:color w:val="6C3A00"/>
          <w:sz w:val="27"/>
          <w:szCs w:val="27"/>
          <w:rtl/>
        </w:rPr>
        <w:br/>
        <w:t>الوضوء على ضوء الكتاب و السنة؛ -- ؛ 66؛ 13. اجتهاد صاحب المنار: ؛ ص : 66</w:t>
      </w:r>
      <w:r w:rsidRPr="00D24BAF">
        <w:rPr>
          <w:rFonts w:ascii="Noor_NazliBold" w:hAnsi="Noor_NazliBold" w:cs="Noor_Lotus" w:hint="cs"/>
          <w:color w:val="6C3A00"/>
          <w:sz w:val="27"/>
          <w:szCs w:val="27"/>
          <w:rtl/>
        </w:rPr>
        <w:br/>
        <w:t>الوضوء على ضوء الكتاب و السنة؛ -- ؛ 69؛ 14. اجتهاد ابن عقيل الظاهري: ؛ ص : 69</w:t>
      </w:r>
      <w:r w:rsidRPr="00D24BAF">
        <w:rPr>
          <w:rFonts w:ascii="Noor_NazliBold" w:hAnsi="Noor_NazliBold" w:cs="Noor_Lotus" w:hint="cs"/>
          <w:color w:val="6C3A00"/>
          <w:sz w:val="27"/>
          <w:szCs w:val="27"/>
          <w:rtl/>
        </w:rPr>
        <w:br/>
      </w:r>
      <w:r w:rsidRPr="00D24BAF">
        <w:rPr>
          <w:rFonts w:ascii="Noor_NazliBold" w:hAnsi="Noor_NazliBold" w:cs="Noor_Lotus" w:hint="cs"/>
          <w:color w:val="6C3A00"/>
          <w:sz w:val="27"/>
          <w:szCs w:val="27"/>
          <w:rtl/>
        </w:rPr>
        <w:lastRenderedPageBreak/>
        <w:t>دوازده رسالۀ فقهى دربارۀ نماز جمعه؛ -- ؛ 656؛ [معناى واقعى اجتهاد و مجتهد] ؛ ص : 656</w:t>
      </w:r>
      <w:r w:rsidRPr="00D24BAF">
        <w:rPr>
          <w:rFonts w:ascii="Noor_NazliBold" w:hAnsi="Noor_NazliBold" w:cs="Noor_Lotus" w:hint="cs"/>
          <w:color w:val="6C3A00"/>
          <w:sz w:val="27"/>
          <w:szCs w:val="27"/>
          <w:rtl/>
        </w:rPr>
        <w:br/>
        <w:t>أجوبة الاستفتاءات (فارسى)؛ -- ؛ 1؛ راههاى سه گانه: احتياط، اجتهاد، تقليد ؛ ص : 1</w:t>
      </w:r>
      <w:r w:rsidRPr="00D24BAF">
        <w:rPr>
          <w:rFonts w:ascii="Noor_NazliBold" w:hAnsi="Noor_NazliBold" w:cs="Noor_Lotus" w:hint="cs"/>
          <w:color w:val="6C3A00"/>
          <w:sz w:val="27"/>
          <w:szCs w:val="27"/>
          <w:rtl/>
        </w:rPr>
        <w:br/>
        <w:t>أجوبة الاستفتاءات (فارسى)؛ -- ؛ 4؛ راههاى اثبات اجتهاد، اعلميت و به دست آوردن فتوى ؛ ص : 4</w:t>
      </w:r>
      <w:r w:rsidRPr="00D24BAF">
        <w:rPr>
          <w:rFonts w:ascii="Noor_NazliBold" w:hAnsi="Noor_NazliBold" w:cs="Noor_Lotus" w:hint="cs"/>
          <w:color w:val="6C3A00"/>
          <w:sz w:val="27"/>
          <w:szCs w:val="27"/>
          <w:rtl/>
        </w:rPr>
        <w:br/>
        <w:t>حاكميت در اسلام يا ولايت فقيه؛ -- ؛ 310؛ فقاهت نسبى(تجزى در اجتهاد) ؛ ص : 310</w:t>
      </w:r>
      <w:r w:rsidRPr="00D24BAF">
        <w:rPr>
          <w:rFonts w:ascii="Noor_NazliBold" w:hAnsi="Noor_NazliBold" w:cs="Noor_Lotus" w:hint="cs"/>
          <w:color w:val="6C3A00"/>
          <w:sz w:val="27"/>
          <w:szCs w:val="27"/>
          <w:rtl/>
        </w:rPr>
        <w:br/>
        <w:t>فقه سياسى (عميد)؛ ج‌2؛ 42؛ 10. عصر تجديد اجتهاد: ؛ ج‌2، ص : 42</w:t>
      </w:r>
      <w:r w:rsidRPr="00D24BAF">
        <w:rPr>
          <w:rFonts w:ascii="Noor_NazliBold" w:hAnsi="Noor_NazliBold" w:cs="Noor_Lotus" w:hint="cs"/>
          <w:color w:val="6C3A00"/>
          <w:sz w:val="27"/>
          <w:szCs w:val="27"/>
          <w:rtl/>
        </w:rPr>
        <w:br/>
        <w:t>فقه سياسى (عميد)؛ ج‌2؛ 226؛ منبع پنجم: رويۀ فقهى در اجتهاد پوياى ضامن استمرار امامت ؛ ج‌2، ص : 226</w:t>
      </w:r>
      <w:r w:rsidRPr="00D24BAF">
        <w:rPr>
          <w:rFonts w:ascii="Noor_NazliBold" w:hAnsi="Noor_NazliBold" w:cs="Noor_Lotus" w:hint="cs"/>
          <w:color w:val="6C3A00"/>
          <w:sz w:val="27"/>
          <w:szCs w:val="27"/>
          <w:rtl/>
        </w:rPr>
        <w:br/>
        <w:t>معجم فقه الجواهر؛ ج‌1؛ 66؛ اجتهاد ؛ ج‌1، ص : 66</w:t>
      </w:r>
      <w:r w:rsidRPr="00D24BAF">
        <w:rPr>
          <w:rFonts w:ascii="Noor_NazliBold" w:hAnsi="Noor_NazliBold" w:cs="Noor_Lotus" w:hint="cs"/>
          <w:color w:val="6C3A00"/>
          <w:sz w:val="27"/>
          <w:szCs w:val="27"/>
          <w:rtl/>
        </w:rPr>
        <w:br/>
        <w:t>موسوعة الفقه الإسلامي طبقا لمذهب أهل البيت عليهم السلام؛ ج‌1؛ 22؛ موقف أهل البيت عليهم السلام من اجتهاد الرأي: ؛ ج‌1، ص : 22</w:t>
      </w:r>
      <w:r w:rsidRPr="00D24BAF">
        <w:rPr>
          <w:rFonts w:ascii="Noor_NazliBold" w:hAnsi="Noor_NazliBold" w:cs="Noor_Lotus" w:hint="cs"/>
          <w:color w:val="6C3A00"/>
          <w:sz w:val="27"/>
          <w:szCs w:val="27"/>
          <w:rtl/>
        </w:rPr>
        <w:br/>
        <w:t>موسوعة الفقه الإسلامي طبقا لمذهب أهل البيت عليهم السلام؛ ج‌5؛ 197؛ اجتهاد ؛ ج‌5، ص : 197</w:t>
      </w:r>
      <w:r w:rsidRPr="00D24BAF">
        <w:rPr>
          <w:rFonts w:ascii="Noor_NazliBold" w:hAnsi="Noor_NazliBold" w:cs="Noor_Lotus" w:hint="cs"/>
          <w:color w:val="6C3A00"/>
          <w:sz w:val="27"/>
          <w:szCs w:val="27"/>
          <w:rtl/>
        </w:rPr>
        <w:br/>
        <w:t>موسوعة الفقه الإسلامي طبقا لمذهب أهل البيت عليهم السلام؛ ج‌5؛ 226؛ 10 - طرق إثبات اجتهاد المجتهد: ؛ ج‌5، ص : 226</w:t>
      </w:r>
      <w:r w:rsidRPr="00D24BAF">
        <w:rPr>
          <w:rFonts w:ascii="Noor_NazliBold" w:hAnsi="Noor_NazliBold" w:cs="Noor_Lotus" w:hint="cs"/>
          <w:color w:val="6C3A00"/>
          <w:sz w:val="27"/>
          <w:szCs w:val="27"/>
          <w:rtl/>
        </w:rPr>
        <w:br/>
        <w:t>بيان الفقه في شرح العروة الوثقى؛ ج‌1؛ 147؛ [لا بد في الاحتياط من اجتهاد أو تقليد] ؛ ج‌1، ص : 147</w:t>
      </w:r>
      <w:r w:rsidRPr="00D24BAF">
        <w:rPr>
          <w:rFonts w:ascii="Noor_NazliBold" w:hAnsi="Noor_NazliBold" w:cs="Noor_Lotus" w:hint="cs"/>
          <w:color w:val="6C3A00"/>
          <w:sz w:val="27"/>
          <w:szCs w:val="27"/>
          <w:rtl/>
        </w:rPr>
        <w:br/>
        <w:t>بيان الفقه في شرح العروة الوثقى؛ ج‌2؛ 296؛ المسألة(20): يعرف اجتهاد المجتهد بالعلم الوجداني ؛ ج‌2، ص : 296</w:t>
      </w:r>
      <w:r w:rsidRPr="00D24BAF">
        <w:rPr>
          <w:rFonts w:ascii="Noor_NazliBold" w:hAnsi="Noor_NazliBold" w:cs="Noor_Lotus" w:hint="cs"/>
          <w:color w:val="6C3A00"/>
          <w:sz w:val="27"/>
          <w:szCs w:val="27"/>
          <w:rtl/>
        </w:rPr>
        <w:br/>
        <w:t>بيان الفقه في شرح العروة الوثقى؛ ج‌2؛ 296؛ [طرق معرفة اجتهاد المجتهد] ؛ ج‌2، ص : 296</w:t>
      </w:r>
      <w:r w:rsidRPr="00D24BAF">
        <w:rPr>
          <w:rFonts w:ascii="Noor_NazliBold" w:hAnsi="Noor_NazliBold" w:cs="Noor_Lotus" w:hint="cs"/>
          <w:color w:val="6C3A00"/>
          <w:sz w:val="27"/>
          <w:szCs w:val="27"/>
          <w:rtl/>
        </w:rPr>
        <w:br/>
        <w:t>دائرة المعارف فقه مقارن؛ -- ؛ 40؛ اجتهاد در مقابل نص: ؛ ص : 40</w:t>
      </w:r>
      <w:r w:rsidRPr="00D24BAF">
        <w:rPr>
          <w:rFonts w:ascii="Noor_NazliBold" w:hAnsi="Noor_NazliBold" w:cs="Noor_Lotus" w:hint="cs"/>
          <w:color w:val="6C3A00"/>
          <w:sz w:val="27"/>
          <w:szCs w:val="27"/>
          <w:rtl/>
        </w:rPr>
        <w:br/>
        <w:t>دائرة المعارف فقه مقارن؛ -- ؛ 60؛ تأثير فقاهت و اجتهاد در ديگر علوم اسلامى: ؛ ص : 60</w:t>
      </w:r>
      <w:r w:rsidRPr="00D24BAF">
        <w:rPr>
          <w:rFonts w:ascii="Noor_NazliBold" w:hAnsi="Noor_NazliBold" w:cs="Noor_Lotus" w:hint="cs"/>
          <w:color w:val="6C3A00"/>
          <w:sz w:val="27"/>
          <w:szCs w:val="27"/>
          <w:rtl/>
        </w:rPr>
        <w:br/>
        <w:t>دائرة المعارف فقه مقارن؛ -- ؛ 96؛ 3. انفتاح باب اجتهاد و رشد و بالندگى ؛ ص : 96</w:t>
      </w:r>
      <w:r w:rsidRPr="00D24BAF">
        <w:rPr>
          <w:rFonts w:ascii="Noor_NazliBold" w:hAnsi="Noor_NazliBold" w:cs="Noor_Lotus" w:hint="cs"/>
          <w:color w:val="6C3A00"/>
          <w:sz w:val="27"/>
          <w:szCs w:val="27"/>
          <w:rtl/>
        </w:rPr>
        <w:br/>
        <w:t>دائرة المعارف فقه مقارن؛ -- ؛ 105؛ 1. تشويق و ترغيب به اجتهاد ؛ ص : 105</w:t>
      </w:r>
      <w:r w:rsidRPr="00D24BAF">
        <w:rPr>
          <w:rFonts w:ascii="Noor_NazliBold" w:hAnsi="Noor_NazliBold" w:cs="Noor_Lotus" w:hint="cs"/>
          <w:color w:val="6C3A00"/>
          <w:sz w:val="27"/>
          <w:szCs w:val="27"/>
          <w:rtl/>
        </w:rPr>
        <w:br/>
        <w:t>دائرة المعارف فقه مقارن؛ -- ؛ 110؛ دورۀ سوم: عصر تحول در عرصۀ فقاهت و اجتهاد ؛ ص : 110</w:t>
      </w:r>
      <w:r w:rsidRPr="00D24BAF">
        <w:rPr>
          <w:rFonts w:ascii="Noor_NazliBold" w:hAnsi="Noor_NazliBold" w:cs="Noor_Lotus" w:hint="cs"/>
          <w:color w:val="6C3A00"/>
          <w:sz w:val="27"/>
          <w:szCs w:val="27"/>
          <w:rtl/>
        </w:rPr>
        <w:br/>
        <w:t>دائرة المعارف فقه مقارن؛ -- ؛ 122؛ دورۀ هفتم: عصر تجديد حيات اجتهاد در عرصۀ فقاهت ؛ ص : 122</w:t>
      </w:r>
      <w:r w:rsidRPr="00D24BAF">
        <w:rPr>
          <w:rFonts w:ascii="Noor_NazliBold" w:hAnsi="Noor_NazliBold" w:cs="Noor_Lotus" w:hint="cs"/>
          <w:color w:val="6C3A00"/>
          <w:sz w:val="27"/>
          <w:szCs w:val="27"/>
          <w:rtl/>
        </w:rPr>
        <w:br/>
        <w:t>دائرة المعارف فقه مقارن؛ -- ؛ 143؛ علل انسداد باب اجتهاد و انحصار مذاهب: ؛ ص : 143</w:t>
      </w:r>
      <w:r w:rsidRPr="00D24BAF">
        <w:rPr>
          <w:rFonts w:ascii="Noor_NazliBold" w:hAnsi="Noor_NazliBold" w:cs="Noor_Lotus" w:hint="cs"/>
          <w:color w:val="6C3A00"/>
          <w:sz w:val="27"/>
          <w:szCs w:val="27"/>
          <w:rtl/>
        </w:rPr>
        <w:br/>
        <w:t>دائرة المعارف فقه مقارن؛ -- ؛ 149؛ دورۀ ششم: عصر بيدارى و احياى مجدد باب اجتهاد ؛ ص : 149</w:t>
      </w:r>
      <w:r w:rsidRPr="00D24BAF">
        <w:rPr>
          <w:rFonts w:ascii="Noor_NazliBold" w:hAnsi="Noor_NazliBold" w:cs="Noor_Lotus" w:hint="cs"/>
          <w:color w:val="6C3A00"/>
          <w:sz w:val="27"/>
          <w:szCs w:val="27"/>
          <w:rtl/>
        </w:rPr>
        <w:br/>
        <w:t>دائرة المعارف فقه مقارن؛ -- ؛ 217؛ 3. انفتاح باب اجتهاد ؛ ص : 217</w:t>
      </w:r>
      <w:r w:rsidRPr="00D24BAF">
        <w:rPr>
          <w:rFonts w:ascii="Noor_NazliBold" w:hAnsi="Noor_NazliBold" w:cs="Noor_Lotus" w:hint="cs"/>
          <w:color w:val="6C3A00"/>
          <w:sz w:val="27"/>
          <w:szCs w:val="27"/>
          <w:rtl/>
        </w:rPr>
        <w:br/>
        <w:t>دائرة المعارف فقه مقارن؛ -- ؛ 227؛ 8 انفتاح باب اجتهاد ؛ ص : 227</w:t>
      </w:r>
      <w:r w:rsidRPr="00D24BAF">
        <w:rPr>
          <w:rFonts w:ascii="Noor_NazliBold" w:hAnsi="Noor_NazliBold" w:cs="Noor_Lotus" w:hint="cs"/>
          <w:color w:val="6C3A00"/>
          <w:sz w:val="27"/>
          <w:szCs w:val="27"/>
          <w:rtl/>
        </w:rPr>
        <w:br/>
        <w:t>دائرة المعارف فقه مقارن؛ -- ؛ 236؛ فصل دوم: پى‌آمدهاى منفى انسداد باب اجتهاد ؛ ص : 236</w:t>
      </w:r>
      <w:r w:rsidRPr="00D24BAF">
        <w:rPr>
          <w:rFonts w:ascii="Noor_NazliBold" w:hAnsi="Noor_NazliBold" w:cs="Noor_Lotus" w:hint="cs"/>
          <w:color w:val="6C3A00"/>
          <w:sz w:val="27"/>
          <w:szCs w:val="27"/>
          <w:rtl/>
        </w:rPr>
        <w:br/>
        <w:t>دائرة المعارف فقه مقارن؛ -- ؛ 238؛ فصل سوم: معتقدان به انفتاح باب اجتهاد و ادلۀ آنها ؛ ص : 238</w:t>
      </w:r>
      <w:r w:rsidRPr="00D24BAF">
        <w:rPr>
          <w:rFonts w:ascii="Noor_NazliBold" w:hAnsi="Noor_NazliBold" w:cs="Noor_Lotus" w:hint="cs"/>
          <w:color w:val="6C3A00"/>
          <w:sz w:val="27"/>
          <w:szCs w:val="27"/>
          <w:rtl/>
        </w:rPr>
        <w:br/>
        <w:t>دائرة المعارف فقه مقارن؛ -- ؛ 251؛ 3. روايات اهل بيت عليهم السلام دليل ديگرى بر انفتاح باب اجتهاد ؛ ص : 251</w:t>
      </w:r>
      <w:r w:rsidRPr="00D24BAF">
        <w:rPr>
          <w:rFonts w:ascii="Noor_NazliBold" w:hAnsi="Noor_NazliBold" w:cs="Noor_Lotus" w:hint="cs"/>
          <w:color w:val="6C3A00"/>
          <w:sz w:val="27"/>
          <w:szCs w:val="27"/>
          <w:rtl/>
        </w:rPr>
        <w:br/>
      </w:r>
      <w:r w:rsidRPr="00D24BAF">
        <w:rPr>
          <w:rFonts w:ascii="Noor_NazliBold" w:hAnsi="Noor_NazliBold" w:cs="Noor_Lotus" w:hint="cs"/>
          <w:color w:val="6C3A00"/>
          <w:sz w:val="27"/>
          <w:szCs w:val="27"/>
          <w:rtl/>
        </w:rPr>
        <w:lastRenderedPageBreak/>
        <w:t>دائرة المعارف فقه مقارن؛ -- ؛ 253؛ 5. رواياتى كه طريق اجتهاد و استنباط را آموزش مى‌دهد ؛ ص : 253</w:t>
      </w:r>
      <w:r w:rsidRPr="00D24BAF">
        <w:rPr>
          <w:rFonts w:ascii="Noor_NazliBold" w:hAnsi="Noor_NazliBold" w:cs="Noor_Lotus" w:hint="cs"/>
          <w:color w:val="6C3A00"/>
          <w:sz w:val="27"/>
          <w:szCs w:val="27"/>
          <w:rtl/>
        </w:rPr>
        <w:br/>
        <w:t>دائرة المعارف فقه مقارن؛ -- ؛ 257؛ الف) اجتهاد فريضه‌اى دينى است ؛ ص : 257</w:t>
      </w:r>
      <w:r w:rsidRPr="00D24BAF">
        <w:rPr>
          <w:rFonts w:ascii="Noor_NazliBold" w:hAnsi="Noor_NazliBold" w:cs="Noor_Lotus" w:hint="cs"/>
          <w:color w:val="6C3A00"/>
          <w:sz w:val="27"/>
          <w:szCs w:val="27"/>
          <w:rtl/>
        </w:rPr>
        <w:br/>
        <w:t>دائرة المعارف فقه مقارن؛ -- ؛ 260؛ فصل چهارم: ديدگاه‌هاى جديد و انفتاح مطلق باب اجتهاد ؛ ص : 260</w:t>
      </w:r>
      <w:r w:rsidRPr="00D24BAF">
        <w:rPr>
          <w:rFonts w:ascii="Noor_NazliBold" w:hAnsi="Noor_NazliBold" w:cs="Noor_Lotus" w:hint="cs"/>
          <w:color w:val="6C3A00"/>
          <w:sz w:val="27"/>
          <w:szCs w:val="27"/>
          <w:rtl/>
        </w:rPr>
        <w:br/>
        <w:t>دائرة المعارف فقه مقارن؛ -- ؛ 295؛ 10 علوم پيش نياز اجتهاد ؛ ص : 295</w:t>
      </w:r>
      <w:r w:rsidRPr="00D24BAF">
        <w:rPr>
          <w:rFonts w:ascii="Noor_NazliBold" w:hAnsi="Noor_NazliBold" w:cs="Noor_Lotus" w:hint="cs"/>
          <w:color w:val="6C3A00"/>
          <w:sz w:val="27"/>
          <w:szCs w:val="27"/>
          <w:rtl/>
        </w:rPr>
        <w:br/>
        <w:t>دائرة المعارف فقه مقارن؛ -- ؛ 297؛ 1. اجتهاد از نظر لغت ؛ ص : 297</w:t>
      </w:r>
      <w:r w:rsidRPr="00D24BAF">
        <w:rPr>
          <w:rFonts w:ascii="Noor_NazliBold" w:hAnsi="Noor_NazliBold" w:cs="Noor_Lotus" w:hint="cs"/>
          <w:color w:val="6C3A00"/>
          <w:sz w:val="27"/>
          <w:szCs w:val="27"/>
          <w:rtl/>
        </w:rPr>
        <w:br/>
        <w:t>دائرة المعارف فقه مقارن؛ -- ؛ 298؛ 2. اجتهاد از نظر اصطلاح ؛ ص : 298</w:t>
      </w:r>
      <w:r w:rsidRPr="00D24BAF">
        <w:rPr>
          <w:rFonts w:ascii="Noor_NazliBold" w:hAnsi="Noor_NazliBold" w:cs="Noor_Lotus" w:hint="cs"/>
          <w:color w:val="6C3A00"/>
          <w:sz w:val="27"/>
          <w:szCs w:val="27"/>
          <w:rtl/>
        </w:rPr>
        <w:br/>
        <w:t>دائرة المعارف فقه مقارن؛ -- ؛ 299؛ 3. اقسام اجتهاد ؛ ص : 299</w:t>
      </w:r>
      <w:r w:rsidRPr="00D24BAF">
        <w:rPr>
          <w:rFonts w:ascii="Noor_NazliBold" w:hAnsi="Noor_NazliBold" w:cs="Noor_Lotus" w:hint="cs"/>
          <w:color w:val="6C3A00"/>
          <w:sz w:val="27"/>
          <w:szCs w:val="27"/>
          <w:rtl/>
        </w:rPr>
        <w:br/>
        <w:t>دائرة المعارف فقه مقارن؛ -- ؛ 299؛ اول. اجتهاد مطلق و متجزى ؛ ص : 299</w:t>
      </w:r>
      <w:r w:rsidRPr="00D24BAF">
        <w:rPr>
          <w:rFonts w:ascii="Noor_NazliBold" w:hAnsi="Noor_NazliBold" w:cs="Noor_Lotus" w:hint="cs"/>
          <w:color w:val="6C3A00"/>
          <w:sz w:val="27"/>
          <w:szCs w:val="27"/>
          <w:rtl/>
        </w:rPr>
        <w:br/>
        <w:t>دائرة المعارف فقه مقارن؛ -- ؛ 299؛ دوم. اجتهاد عام و خاص ؛ ص : 299</w:t>
      </w:r>
      <w:r w:rsidRPr="00D24BAF">
        <w:rPr>
          <w:rFonts w:ascii="Noor_NazliBold" w:hAnsi="Noor_NazliBold" w:cs="Noor_Lotus" w:hint="cs"/>
          <w:color w:val="6C3A00"/>
          <w:sz w:val="27"/>
          <w:szCs w:val="27"/>
          <w:rtl/>
        </w:rPr>
        <w:br/>
        <w:t>دائرة المعارف فقه مقارن؛ -- ؛ 300؛ 4. مقصود از اجتهاد در عنوان بحث ؛ ص : 300</w:t>
      </w:r>
      <w:r w:rsidRPr="00D24BAF">
        <w:rPr>
          <w:rFonts w:ascii="Noor_NazliBold" w:hAnsi="Noor_NazliBold" w:cs="Noor_Lotus" w:hint="cs"/>
          <w:color w:val="6C3A00"/>
          <w:sz w:val="27"/>
          <w:szCs w:val="27"/>
          <w:rtl/>
        </w:rPr>
        <w:br/>
        <w:t>دائرة المعارف فقه مقارن؛ -- ؛ 300؛ 5. لزوم فراگيرى بعضى از علوم پيش نياز اجتهاد ؛ ص : 300</w:t>
      </w:r>
      <w:r w:rsidRPr="00D24BAF">
        <w:rPr>
          <w:rFonts w:ascii="Noor_NazliBold" w:hAnsi="Noor_NazliBold" w:cs="Noor_Lotus" w:hint="cs"/>
          <w:color w:val="6C3A00"/>
          <w:sz w:val="27"/>
          <w:szCs w:val="27"/>
          <w:rtl/>
        </w:rPr>
        <w:br/>
        <w:t>دائرة المعارف فقه مقارن؛ -- ؛ 314؛ ادلۀ توقف اجتهاد بر علم اصول ؛ ص : 314</w:t>
      </w:r>
      <w:r w:rsidRPr="00D24BAF">
        <w:rPr>
          <w:rFonts w:ascii="Noor_NazliBold" w:hAnsi="Noor_NazliBold" w:cs="Noor_Lotus" w:hint="cs"/>
          <w:color w:val="6C3A00"/>
          <w:sz w:val="27"/>
          <w:szCs w:val="27"/>
          <w:rtl/>
        </w:rPr>
        <w:br/>
        <w:t>دائرة المعارف فقه مقارن؛ -- ؛ 321؛ آيا علوم و آگاهى‌هاى ديگرى براى اجتهاد لازم است؟ ؛ ص : 321</w:t>
      </w:r>
      <w:r w:rsidRPr="00D24BAF">
        <w:rPr>
          <w:rFonts w:ascii="Noor_NazliBold" w:hAnsi="Noor_NazliBold" w:cs="Noor_Lotus" w:hint="cs"/>
          <w:color w:val="6C3A00"/>
          <w:sz w:val="27"/>
          <w:szCs w:val="27"/>
          <w:rtl/>
        </w:rPr>
        <w:br/>
        <w:t>دائرة المعارف فقه مقارن؛ -- ؛ 324؛ تأثير زمان و مكان در اجتهاد: ؛ ص : 324</w:t>
      </w:r>
      <w:r w:rsidRPr="00D24BAF">
        <w:rPr>
          <w:rFonts w:ascii="Noor_NazliBold" w:hAnsi="Noor_NazliBold" w:cs="Noor_Lotus" w:hint="cs"/>
          <w:color w:val="6C3A00"/>
          <w:sz w:val="27"/>
          <w:szCs w:val="27"/>
          <w:rtl/>
        </w:rPr>
        <w:br/>
        <w:t>دائرة المعارف فقه مقارن؛ -- ؛ 469؛ مطلب دوم: تأثير زمان و مكان در اجتهاد ؛ ص : 469</w:t>
      </w:r>
      <w:r w:rsidRPr="00D24BAF">
        <w:rPr>
          <w:rFonts w:ascii="Noor_NazliBold" w:hAnsi="Noor_NazliBold" w:cs="Noor_Lotus" w:hint="cs"/>
          <w:color w:val="6C3A00"/>
          <w:sz w:val="27"/>
          <w:szCs w:val="27"/>
          <w:rtl/>
        </w:rPr>
        <w:br/>
        <w:t>رساله احكام براى جوانان (مكارم)؛ -- ؛ 11؛ اجتهاد و تقليد ؛ ص : 11</w:t>
      </w:r>
      <w:r w:rsidRPr="00D24BAF">
        <w:rPr>
          <w:rFonts w:ascii="Noor_NazliBold" w:hAnsi="Noor_NazliBold" w:cs="Noor_Lotus" w:hint="cs"/>
          <w:color w:val="6C3A00"/>
          <w:sz w:val="27"/>
          <w:szCs w:val="27"/>
          <w:rtl/>
        </w:rPr>
        <w:br/>
        <w:t>شيعه پاسخ مى‌گويد؛ -- ؛ 130؛ ب) اجتهاد در مقابل نص ؛ ص : 130</w:t>
      </w:r>
      <w:r w:rsidRPr="00D24BAF">
        <w:rPr>
          <w:rFonts w:ascii="Noor_NazliBold" w:hAnsi="Noor_NazliBold" w:cs="Noor_Lotus" w:hint="cs"/>
          <w:color w:val="6C3A00"/>
          <w:sz w:val="27"/>
          <w:szCs w:val="27"/>
          <w:rtl/>
        </w:rPr>
        <w:br/>
        <w:t>شيعه پاسخ مى‌گويد؛ -- ؛ 182؛ اجتهاد در مقابل نص و تفسير به رأى ؛ ص : 182</w:t>
      </w:r>
      <w:r w:rsidRPr="00D24BAF">
        <w:rPr>
          <w:rFonts w:ascii="Noor_NazliBold" w:hAnsi="Noor_NazliBold" w:cs="Noor_Lotus" w:hint="cs"/>
          <w:color w:val="6C3A00"/>
          <w:sz w:val="27"/>
          <w:szCs w:val="27"/>
          <w:rtl/>
        </w:rPr>
        <w:br/>
        <w:t>القول الرشيد في الاجتهاد و التقليد؛ ج‌1؛ 353؛ المسألة العشرون في العروة: و يعرف اجتهاد المجتهد: بالعلم الوجداني ؛ ج‌1، ص : 353</w:t>
      </w:r>
      <w:r w:rsidRPr="00D24BAF">
        <w:rPr>
          <w:rFonts w:ascii="Noor_NazliBold" w:hAnsi="Noor_NazliBold" w:cs="Noor_Lotus" w:hint="cs"/>
          <w:color w:val="6C3A00"/>
          <w:sz w:val="27"/>
          <w:szCs w:val="27"/>
          <w:rtl/>
        </w:rPr>
        <w:br/>
        <w:t>فقيهان امامى و عرصه‌هاى ولايت فقيه؛ ج‌2؛ 772؛ شرطيت اجتهاد در قاضى ؛ ج‌2، ص : 772</w:t>
      </w:r>
      <w:r w:rsidRPr="00D24BAF">
        <w:rPr>
          <w:rFonts w:ascii="Noor_NazliBold" w:hAnsi="Noor_NazliBold" w:cs="Noor_Lotus" w:hint="cs"/>
          <w:color w:val="6C3A00"/>
          <w:sz w:val="27"/>
          <w:szCs w:val="27"/>
          <w:rtl/>
        </w:rPr>
        <w:br/>
        <w:t>فقيهان امامى و عرصه‌هاى ولايت فقيه؛ ج‌2؛ 781؛ (د) جبران خطاى امام و حاكم در حكم و اجتهاد از بيت المال ؛ ج‌2، ص : 781</w:t>
      </w:r>
      <w:r w:rsidRPr="00D24BAF">
        <w:rPr>
          <w:rFonts w:ascii="Noor_NazliBold" w:hAnsi="Noor_NazliBold" w:cs="Noor_Lotus" w:hint="cs"/>
          <w:color w:val="6C3A00"/>
          <w:sz w:val="27"/>
          <w:szCs w:val="27"/>
          <w:rtl/>
        </w:rPr>
        <w:br/>
        <w:t>الغاية القصوى في التعليق على العروة - الاجتهاد و التقليد؛ -- ؛ 76؛ يعرف اجتهاد المجتهد بالعلم الوجداني و بشهادة عدلين و بالشياع ؛ ص : 76</w:t>
      </w:r>
      <w:r w:rsidRPr="00D24BAF">
        <w:rPr>
          <w:rFonts w:ascii="Noor_NazliBold" w:hAnsi="Noor_NazliBold" w:cs="Noor_Lotus" w:hint="cs"/>
          <w:color w:val="6C3A00"/>
          <w:sz w:val="27"/>
          <w:szCs w:val="27"/>
          <w:rtl/>
        </w:rPr>
        <w:br/>
        <w:t>فقه الصادق عليه السلام (للروحاني)؛ ج‌25؛ 55؛ الخامسة ما يثبت به اجتهاد القاضي ؛ ج 25، ص : 55</w:t>
      </w:r>
      <w:r w:rsidRPr="00D24BAF">
        <w:rPr>
          <w:rFonts w:ascii="Noor_NazliBold" w:hAnsi="Noor_NazliBold" w:cs="Noor_Lotus" w:hint="cs"/>
          <w:color w:val="6C3A00"/>
          <w:sz w:val="27"/>
          <w:szCs w:val="27"/>
          <w:rtl/>
        </w:rPr>
        <w:br/>
        <w:t>تعاليق مبسوطة على العروة الوثقى (للفياض)؛ ج‌1؛ 16؛ مسألة 20: يعرف اجتهاد المجتهد بالعلم الوجداني ؛ ج‌1، ص : 16</w:t>
      </w:r>
      <w:r w:rsidRPr="00D24BAF">
        <w:rPr>
          <w:rFonts w:ascii="Noor_NazliBold" w:hAnsi="Noor_NazliBold" w:cs="Noor_Lotus" w:hint="cs"/>
          <w:color w:val="6C3A00"/>
          <w:sz w:val="27"/>
          <w:szCs w:val="27"/>
          <w:rtl/>
        </w:rPr>
        <w:br/>
        <w:t>احكام نوجوانان (صافى)؛ -- ؛ 27؛ اجتهاد و تقليد ؛ ص : 27</w:t>
      </w:r>
      <w:r w:rsidRPr="00D24BAF">
        <w:rPr>
          <w:rFonts w:ascii="Noor_NazliBold" w:hAnsi="Noor_NazliBold" w:cs="Noor_Lotus" w:hint="cs"/>
          <w:color w:val="6C3A00"/>
          <w:sz w:val="27"/>
          <w:szCs w:val="27"/>
          <w:rtl/>
        </w:rPr>
        <w:br/>
        <w:t xml:space="preserve">مجلة فقه أهل البيت عليهم السلام (بالعربية)؛ ج‌51؛ 5؛ المجال الأول: اجتهاد الصحابة البعيدين عن المدينة المنورة </w:t>
      </w:r>
      <w:r w:rsidRPr="00D24BAF">
        <w:rPr>
          <w:rFonts w:ascii="Noor_NazliBold" w:hAnsi="Noor_NazliBold" w:cs="Noor_Lotus" w:hint="cs"/>
          <w:color w:val="6C3A00"/>
          <w:sz w:val="27"/>
          <w:szCs w:val="27"/>
          <w:rtl/>
        </w:rPr>
        <w:lastRenderedPageBreak/>
        <w:t>؛ ج 51، ص : 5</w:t>
      </w:r>
      <w:r w:rsidRPr="00D24BAF">
        <w:rPr>
          <w:rFonts w:ascii="Noor_NazliBold" w:hAnsi="Noor_NazliBold" w:cs="Noor_Lotus" w:hint="cs"/>
          <w:color w:val="6C3A00"/>
          <w:sz w:val="27"/>
          <w:szCs w:val="27"/>
          <w:rtl/>
        </w:rPr>
        <w:br/>
        <w:t>مجلة فقه أهل البيت عليهم السلام (بالعربية)؛ ج‌51؛ 5؛ المجال الثالث: اجتهاد بعض الصحابة في حضور النبي ص بعد إذنه لهم و تكليفه إياهم. ؛ ج 51، ص : 5</w:t>
      </w:r>
      <w:r w:rsidRPr="00D24BAF">
        <w:rPr>
          <w:rFonts w:ascii="Noor_NazliBold" w:hAnsi="Noor_NazliBold" w:cs="Noor_Lotus" w:hint="cs"/>
          <w:color w:val="6C3A00"/>
          <w:sz w:val="27"/>
          <w:szCs w:val="27"/>
          <w:rtl/>
        </w:rPr>
        <w:br/>
        <w:t>مجلة فقه أهل البيت عليهم السلام (بالعربية)؛ ج‌51؛ 6؛ دراسة و تقييم النصوص الشرعية الخاصة كتابا و سنة الدالة على مشروعية اجتهاد الصحابة فيما لا نص فيه.. ؛ ج 51، ص : 6</w:t>
      </w:r>
      <w:r w:rsidRPr="00D24BAF">
        <w:rPr>
          <w:rFonts w:ascii="Noor_NazliBold" w:hAnsi="Noor_NazliBold" w:cs="Noor_Lotus" w:hint="cs"/>
          <w:color w:val="6C3A00"/>
          <w:sz w:val="27"/>
          <w:szCs w:val="27"/>
          <w:rtl/>
        </w:rPr>
        <w:br/>
        <w:t>مجله فقه اهل بيت عليهم السلام (فارسى)؛ ج‌1؛ 29؛ روند آينده اجتهاد ؛ ج‌1، ص : 29</w:t>
      </w:r>
      <w:r w:rsidRPr="00D24BAF">
        <w:rPr>
          <w:rFonts w:ascii="Noor_NazliBold" w:hAnsi="Noor_NazliBold" w:cs="Noor_Lotus" w:hint="cs"/>
          <w:color w:val="6C3A00"/>
          <w:sz w:val="27"/>
          <w:szCs w:val="27"/>
          <w:rtl/>
        </w:rPr>
        <w:br/>
        <w:t>مجله فقه اهل بيت عليهم السلام (فارسى)؛ ج‌1؛ 30؛ هدف از حركت اجتهاد ؛ ج‌1، ص : 30</w:t>
      </w:r>
      <w:r w:rsidRPr="00D24BAF">
        <w:rPr>
          <w:rFonts w:ascii="Noor_NazliBold" w:hAnsi="Noor_NazliBold" w:cs="Noor_Lotus" w:hint="cs"/>
          <w:color w:val="6C3A00"/>
          <w:sz w:val="27"/>
          <w:szCs w:val="27"/>
          <w:rtl/>
        </w:rPr>
        <w:br/>
        <w:t>مجله فقه اهل بيت عليهم السلام (فارسى)؛ ج‌1؛ 35؛ روند آينده حركت اجتهاد چيست؟ ؛ ج‌1، ص : 35</w:t>
      </w:r>
      <w:r w:rsidRPr="00D24BAF">
        <w:rPr>
          <w:rFonts w:ascii="Noor_NazliBold" w:hAnsi="Noor_NazliBold" w:cs="Noor_Lotus" w:hint="cs"/>
          <w:color w:val="6C3A00"/>
          <w:sz w:val="27"/>
          <w:szCs w:val="27"/>
          <w:rtl/>
        </w:rPr>
        <w:br/>
        <w:t>مجله فقه اهل بيت عليهم السلام (فارسى)؛ ج‌4؛ 10؛ روزنه‌اى به فهم درست نقش زمان و مكان در اجتهاد ؛ ج‌4، ص : 10</w:t>
      </w:r>
      <w:r w:rsidRPr="00D24BAF">
        <w:rPr>
          <w:rFonts w:ascii="Noor_NazliBold" w:hAnsi="Noor_NazliBold" w:cs="Noor_Lotus" w:hint="cs"/>
          <w:color w:val="6C3A00"/>
          <w:sz w:val="27"/>
          <w:szCs w:val="27"/>
          <w:rtl/>
        </w:rPr>
        <w:br/>
        <w:t>مجله فقه اهل بيت عليهم السلام (فارسى)؛ ج‌8؛ 38؛ نكته دوم: آيا زمان و مكان اثرى در اجتهاد دارد؟ ؛ ج 8، ص : 38</w:t>
      </w:r>
      <w:r w:rsidRPr="00D24BAF">
        <w:rPr>
          <w:rFonts w:ascii="Noor_NazliBold" w:hAnsi="Noor_NazliBold" w:cs="Noor_Lotus" w:hint="cs"/>
          <w:color w:val="6C3A00"/>
          <w:sz w:val="27"/>
          <w:szCs w:val="27"/>
          <w:rtl/>
        </w:rPr>
        <w:br/>
        <w:t>مجله فقه اهل بيت عليهم السلام (فارسى)؛ ج‌13؛ 173؛ احكام تقليد و اجتهاد ؛ ج 13، ص : 173</w:t>
      </w:r>
      <w:r w:rsidRPr="00D24BAF">
        <w:rPr>
          <w:rFonts w:ascii="Noor_NazliBold" w:hAnsi="Noor_NazliBold" w:cs="Noor_Lotus" w:hint="cs"/>
          <w:color w:val="6C3A00"/>
          <w:sz w:val="27"/>
          <w:szCs w:val="27"/>
          <w:rtl/>
        </w:rPr>
        <w:br/>
        <w:t>مجله فقه اهل بيت عليهم السلام (فارسى)؛ ج‌15؛ 170؛ اجتهاد و تاريخ پيدايش آن ؛ ج 15، ص : 170</w:t>
      </w:r>
      <w:r w:rsidRPr="00D24BAF">
        <w:rPr>
          <w:rFonts w:ascii="Noor_NazliBold" w:hAnsi="Noor_NazliBold" w:cs="Noor_Lotus" w:hint="cs"/>
          <w:color w:val="6C3A00"/>
          <w:sz w:val="27"/>
          <w:szCs w:val="27"/>
          <w:rtl/>
        </w:rPr>
        <w:br/>
        <w:t>مجله فقه اهل بيت عليهم السلام (فارسى)؛ ج‌15؛ 178؛ دخالت دو عنصر زمان و مكان در اجتهاد ؛ ج 15، ص : 178</w:t>
      </w:r>
      <w:r w:rsidRPr="00D24BAF">
        <w:rPr>
          <w:rFonts w:ascii="Noor_NazliBold" w:hAnsi="Noor_NazliBold" w:cs="Noor_Lotus" w:hint="cs"/>
          <w:color w:val="6C3A00"/>
          <w:sz w:val="27"/>
          <w:szCs w:val="27"/>
          <w:rtl/>
        </w:rPr>
        <w:br/>
        <w:t>مجله فقه اهل بيت عليهم السلام (فارسى)؛ ج‌15؛ 182؛ قدرت اجتهاد در پرتو تسلط بيشتر بر قواعد فقه ؛ ج 15، ص : 182</w:t>
      </w:r>
      <w:r w:rsidRPr="00D24BAF">
        <w:rPr>
          <w:rFonts w:ascii="Noor_NazliBold" w:hAnsi="Noor_NazliBold" w:cs="Noor_Lotus" w:hint="cs"/>
          <w:color w:val="6C3A00"/>
          <w:sz w:val="27"/>
          <w:szCs w:val="27"/>
          <w:rtl/>
        </w:rPr>
        <w:br/>
        <w:t>مجله فقه اهل بيت عليهم السلام (فارسى)؛ ج‌15؛ 187؛ اجتهاد و قوۀ قدسيه ؛ ج 15، ص : 187</w:t>
      </w:r>
      <w:r w:rsidRPr="00D24BAF">
        <w:rPr>
          <w:rFonts w:ascii="Noor_NazliBold" w:hAnsi="Noor_NazliBold" w:cs="Noor_Lotus" w:hint="cs"/>
          <w:color w:val="6C3A00"/>
          <w:sz w:val="27"/>
          <w:szCs w:val="27"/>
          <w:rtl/>
        </w:rPr>
        <w:br/>
        <w:t>مجله فقه اهل بيت عليهم السلام (فارسى)؛ ج‌27؛ 228؛ اصل دويم:[اجتهاد و تقليد] ؛ ج 27، ص : 228</w:t>
      </w:r>
      <w:r w:rsidRPr="00D24BAF">
        <w:rPr>
          <w:rFonts w:ascii="Noor_NazliBold" w:hAnsi="Noor_NazliBold" w:cs="Noor_Lotus" w:hint="cs"/>
          <w:color w:val="6C3A00"/>
          <w:sz w:val="27"/>
          <w:szCs w:val="27"/>
          <w:rtl/>
        </w:rPr>
        <w:br/>
        <w:t>مجله فقه اهل بيت عليهم السلام (فارسى)؛ ج‌30؛ 242؛ نقش ابن جنيد در دگرگونى حركت اجتهاد ؛ ج 30، ص : 242</w:t>
      </w:r>
      <w:r w:rsidRPr="00D24BAF">
        <w:rPr>
          <w:rFonts w:ascii="Noor_NazliBold" w:hAnsi="Noor_NazliBold" w:cs="Noor_Lotus" w:hint="cs"/>
          <w:color w:val="6C3A00"/>
          <w:sz w:val="27"/>
          <w:szCs w:val="27"/>
          <w:rtl/>
        </w:rPr>
        <w:br/>
        <w:t>مجله فقه اهل بيت عليهم السلام (فارسى)؛ ج‌32؛ 5؛ تعريف اجتهاد: ؛ ج 32، ص : 5</w:t>
      </w:r>
      <w:r w:rsidRPr="00D24BAF">
        <w:rPr>
          <w:rFonts w:ascii="Noor_NazliBold" w:hAnsi="Noor_NazliBold" w:cs="Noor_Lotus" w:hint="cs"/>
          <w:color w:val="6C3A00"/>
          <w:sz w:val="27"/>
          <w:szCs w:val="27"/>
          <w:rtl/>
        </w:rPr>
        <w:br/>
        <w:t>مجله فقه اهل بيت عليهم السلام (فارسى)؛ ج‌32؛ 6؛ معناى اصطلاحى اجتهاد: ؛ ج 32، ص : 6</w:t>
      </w:r>
      <w:r w:rsidRPr="00D24BAF">
        <w:rPr>
          <w:rFonts w:ascii="Noor_NazliBold" w:hAnsi="Noor_NazliBold" w:cs="Noor_Lotus" w:hint="cs"/>
          <w:color w:val="6C3A00"/>
          <w:sz w:val="27"/>
          <w:szCs w:val="27"/>
          <w:rtl/>
        </w:rPr>
        <w:br/>
        <w:t>مجله فقه اهل بيت عليهم السلام (فارسى)؛ ج‌32؛ 9؛ موضع اهل بيت(ع) در برابر اجتهاد رأى: ؛ ج 32، ص : 9</w:t>
      </w:r>
      <w:r w:rsidRPr="00D24BAF">
        <w:rPr>
          <w:rFonts w:ascii="Noor_NazliBold" w:hAnsi="Noor_NazliBold" w:cs="Noor_Lotus" w:hint="cs"/>
          <w:color w:val="6C3A00"/>
          <w:sz w:val="27"/>
          <w:szCs w:val="27"/>
          <w:rtl/>
        </w:rPr>
        <w:br/>
        <w:t>مجله فقه اهل بيت عليهم السلام (فارسى)؛ ج‌32؛ 39؛ مرحله فقه اجتهادى يا عصر اجتهاد ؛ ج 32، ص : 39</w:t>
      </w:r>
      <w:r w:rsidRPr="00D24BAF">
        <w:rPr>
          <w:rFonts w:ascii="Noor_NazliBold" w:hAnsi="Noor_NazliBold" w:cs="Noor_Lotus" w:hint="cs"/>
          <w:color w:val="6C3A00"/>
          <w:sz w:val="27"/>
          <w:szCs w:val="27"/>
          <w:rtl/>
        </w:rPr>
        <w:br/>
        <w:t>مجله فقه اهل بيت عليهم السلام (فارسى)؛ ج‌35؛ 167؛ گفتار سوم: تفاوت تأثير زمان ومكان بر اجتهاد با احكام حكومتى: ؛ ج 35، ص : 167</w:t>
      </w:r>
      <w:r w:rsidRPr="00D24BAF">
        <w:rPr>
          <w:rFonts w:ascii="Noor_NazliBold" w:hAnsi="Noor_NazliBold" w:cs="Noor_Lotus" w:hint="cs"/>
          <w:color w:val="6C3A00"/>
          <w:sz w:val="27"/>
          <w:szCs w:val="27"/>
          <w:rtl/>
        </w:rPr>
        <w:br/>
        <w:t>مجله فقه اهل بيت عليهم السلام (فارسى)؛ ج‌36؛ 71؛ نگاهى گذرا به مسئلۀ اجتهاد ؛ ج 36، ص : 71</w:t>
      </w:r>
      <w:r w:rsidRPr="00D24BAF">
        <w:rPr>
          <w:rFonts w:ascii="Noor_NazliBold" w:hAnsi="Noor_NazliBold" w:cs="Noor_Lotus" w:hint="cs"/>
          <w:color w:val="6C3A00"/>
          <w:sz w:val="27"/>
          <w:szCs w:val="27"/>
          <w:rtl/>
        </w:rPr>
        <w:br/>
        <w:t>مجله فقه اهل بيت عليهم السلام (فارسى)؛ ج‌36؛ 74؛ از عصر تشريع تا عصر اجتهاد ؛ ج 36، ص : 74</w:t>
      </w:r>
      <w:r w:rsidRPr="00D24BAF">
        <w:rPr>
          <w:rFonts w:ascii="Noor_NazliBold" w:hAnsi="Noor_NazliBold" w:cs="Noor_Lotus" w:hint="cs"/>
          <w:color w:val="6C3A00"/>
          <w:sz w:val="27"/>
          <w:szCs w:val="27"/>
          <w:rtl/>
        </w:rPr>
        <w:br/>
      </w:r>
      <w:r w:rsidRPr="00D24BAF">
        <w:rPr>
          <w:rFonts w:ascii="Noor_NazliBold" w:hAnsi="Noor_NazliBold" w:cs="Noor_Lotus" w:hint="cs"/>
          <w:color w:val="6C3A00"/>
          <w:sz w:val="27"/>
          <w:szCs w:val="27"/>
          <w:rtl/>
        </w:rPr>
        <w:lastRenderedPageBreak/>
        <w:t>مجله فقه اهل بيت عليهم السلام (فارسى)؛ ج‌36؛ 78؛ اخباريان و مسئلۀ اجتهاد ؛ ج 36، ص : 78</w:t>
      </w:r>
      <w:r w:rsidRPr="00D24BAF">
        <w:rPr>
          <w:rFonts w:ascii="Noor_NazliBold" w:hAnsi="Noor_NazliBold" w:cs="Noor_Lotus" w:hint="cs"/>
          <w:color w:val="6C3A00"/>
          <w:sz w:val="27"/>
          <w:szCs w:val="27"/>
          <w:rtl/>
        </w:rPr>
        <w:br/>
        <w:t>مجله فقه اهل بيت عليهم السلام (فارسى)؛ ج‌36؛ 79؛ اصل نخست، تفسير ناصواب كلمۀ اجتهاد: ؛ ج 36، ص : 79</w:t>
      </w:r>
      <w:r w:rsidRPr="00D24BAF">
        <w:rPr>
          <w:rFonts w:ascii="Noor_NazliBold" w:hAnsi="Noor_NazliBold" w:cs="Noor_Lotus" w:hint="cs"/>
          <w:color w:val="6C3A00"/>
          <w:sz w:val="27"/>
          <w:szCs w:val="27"/>
          <w:rtl/>
        </w:rPr>
        <w:br/>
        <w:t>مجله فقه اهل بيت عليهم السلام (فارسى)؛ ج‌38؛ 22؛ اجتهاد در مقابل نص ؛ ج 38، ص : 22</w:t>
      </w:r>
      <w:r w:rsidRPr="00D24BAF">
        <w:rPr>
          <w:rFonts w:ascii="Noor_NazliBold" w:hAnsi="Noor_NazliBold" w:cs="Noor_Lotus" w:hint="cs"/>
          <w:color w:val="6C3A00"/>
          <w:sz w:val="27"/>
          <w:szCs w:val="27"/>
          <w:rtl/>
        </w:rPr>
        <w:br/>
        <w:t>مجله فقه اهل بيت عليهم السلام (فارسى)؛ ج‌55؛ 188؛ فصل هشتم: انفتاح باب اجتهاد ؛ ج 55، ص : 188</w:t>
      </w:r>
      <w:r w:rsidRPr="00D24BAF">
        <w:rPr>
          <w:rFonts w:ascii="Noor_NazliBold" w:hAnsi="Noor_NazliBold" w:cs="Noor_Lotus" w:hint="cs"/>
          <w:color w:val="6C3A00"/>
          <w:sz w:val="27"/>
          <w:szCs w:val="27"/>
          <w:rtl/>
        </w:rPr>
        <w:br/>
        <w:t>مجله فقه اهل بيت عليهم السلام (فارسى)؛ ج‌55؛ 189؛ 1. انسداد باب اجتهاد و ادله آن ؛ ج 55، ص : 189</w:t>
      </w:r>
      <w:r w:rsidRPr="00D24BAF">
        <w:rPr>
          <w:rFonts w:ascii="Noor_NazliBold" w:hAnsi="Noor_NazliBold" w:cs="Noor_Lotus" w:hint="cs"/>
          <w:color w:val="6C3A00"/>
          <w:sz w:val="27"/>
          <w:szCs w:val="27"/>
          <w:rtl/>
        </w:rPr>
        <w:br/>
        <w:t>مجله فقه اهل بيت عليهم السلام (فارسى)؛ ج‌55؛ 189؛ 2. پيامدهاى منفى انسداد باب اجتهاد ؛ ج 55، ص : 189</w:t>
      </w:r>
      <w:r w:rsidRPr="00D24BAF">
        <w:rPr>
          <w:rFonts w:ascii="Noor_NazliBold" w:hAnsi="Noor_NazliBold" w:cs="Noor_Lotus" w:hint="cs"/>
          <w:color w:val="6C3A00"/>
          <w:sz w:val="27"/>
          <w:szCs w:val="27"/>
          <w:rtl/>
        </w:rPr>
        <w:br/>
        <w:t>مجله فقه اهل بيت عليهم السلام (فارسى)؛ ج‌55؛ 189؛ 3. معتقدان به انفتاح باب اجتهاد و ادله آنها ؛ ج 55، ص : 189</w:t>
      </w:r>
      <w:r w:rsidRPr="00D24BAF">
        <w:rPr>
          <w:rFonts w:ascii="Noor_NazliBold" w:hAnsi="Noor_NazliBold" w:cs="Noor_Lotus" w:hint="cs"/>
          <w:color w:val="6C3A00"/>
          <w:sz w:val="27"/>
          <w:szCs w:val="27"/>
          <w:rtl/>
        </w:rPr>
        <w:br/>
        <w:t>مجله فقه اهل بيت عليهم السلام (فارسى)؛ ج‌55؛ 189؛ 4. ديدگاه‌هاى جديد و انفتاح مطلق باب اجتهاد ؛ ج 55، ص : 189</w:t>
      </w:r>
      <w:r w:rsidRPr="00D24BAF">
        <w:rPr>
          <w:rFonts w:ascii="Noor_NazliBold" w:hAnsi="Noor_NazliBold" w:cs="Noor_Lotus" w:hint="cs"/>
          <w:color w:val="6C3A00"/>
          <w:sz w:val="27"/>
          <w:szCs w:val="27"/>
          <w:rtl/>
        </w:rPr>
        <w:br/>
        <w:t>مجله فقه اهل بيت عليهم السلام (فارسى)؛ ج‌55؛ 193؛ فصل دهم: علوم پيش نياز اجتهاد ؛ ج 55، ص : 193</w:t>
      </w:r>
      <w:r w:rsidRPr="00D24BAF">
        <w:rPr>
          <w:rFonts w:ascii="Noor_NazliBold" w:hAnsi="Noor_NazliBold" w:cs="Noor_Lotus" w:hint="cs"/>
          <w:color w:val="6C3A00"/>
          <w:sz w:val="27"/>
          <w:szCs w:val="27"/>
          <w:rtl/>
        </w:rPr>
        <w:br/>
        <w:t>مجله فقه اهل بيت عليهم السلام (فارسى)؛ ج‌56؛ 77؛ اجتهاد در حكومت اسلامى ؛ ج 56، ص : 77</w:t>
      </w:r>
      <w:r w:rsidRPr="00D24BAF">
        <w:rPr>
          <w:rFonts w:ascii="Noor_NazliBold" w:hAnsi="Noor_NazliBold" w:cs="Noor_Lotus" w:hint="cs"/>
          <w:color w:val="6C3A00"/>
          <w:sz w:val="27"/>
          <w:szCs w:val="27"/>
          <w:rtl/>
        </w:rPr>
        <w:br/>
        <w:t>مأخذ شناسى قواعد فقهى؛ -- ؛ 71؛ 117 - دلائل السداد در قواعد فقه و اجتهاد. ؛ ص : 71</w:t>
      </w:r>
      <w:r w:rsidRPr="00D24BAF">
        <w:rPr>
          <w:rFonts w:ascii="Noor_NazliBold" w:hAnsi="Noor_NazliBold" w:cs="Noor_Lotus" w:hint="cs"/>
          <w:color w:val="6C3A00"/>
          <w:sz w:val="27"/>
          <w:szCs w:val="27"/>
          <w:rtl/>
        </w:rPr>
        <w:br/>
        <w:t>ادوار فقه (شهابى)؛ ج‌1؛ 545؛ 8 - اطلاق كلمۀ«اجتهاد» در عهد صحابه بر نظير معنى مصطلح ؛ ج‌1، ص : 545</w:t>
      </w:r>
      <w:r w:rsidRPr="00D24BAF">
        <w:rPr>
          <w:rFonts w:ascii="Noor_NazliBold" w:hAnsi="Noor_NazliBold" w:cs="Noor_Lotus" w:hint="cs"/>
          <w:color w:val="6C3A00"/>
          <w:sz w:val="27"/>
          <w:szCs w:val="27"/>
          <w:rtl/>
        </w:rPr>
        <w:br/>
        <w:t>ادوار فقه (شهابى)؛ ج‌3؛ 81؛ 6 - اختلاف اساسى در طرز تفقه و اجتهاد ؛ ج‌3، ص : 81</w:t>
      </w:r>
      <w:r w:rsidRPr="00D24BAF">
        <w:rPr>
          <w:rFonts w:ascii="Noor_NazliBold" w:hAnsi="Noor_NazliBold" w:cs="Noor_Lotus" w:hint="cs"/>
          <w:color w:val="6C3A00"/>
          <w:sz w:val="27"/>
          <w:szCs w:val="27"/>
          <w:rtl/>
        </w:rPr>
        <w:br/>
        <w:t>أدوار علم الفقه و أطواره؛ -- ؛ 15؛ اجتهاد الرسول ؛ ص : 15</w:t>
      </w:r>
      <w:r w:rsidRPr="00D24BAF">
        <w:rPr>
          <w:rFonts w:ascii="Noor_NazliBold" w:hAnsi="Noor_NazliBold" w:cs="Noor_Lotus" w:hint="cs"/>
          <w:color w:val="6C3A00"/>
          <w:sz w:val="27"/>
          <w:szCs w:val="27"/>
          <w:rtl/>
        </w:rPr>
        <w:br/>
        <w:t>مصادر الفقه الإسلامي و منابعه؛ -- ؛ 117؛ اجتهاد النبي و تسرب الخطأ إليه ؛ ص : 117</w:t>
      </w:r>
      <w:r w:rsidRPr="00D24BAF">
        <w:rPr>
          <w:rFonts w:ascii="Noor_NazliBold" w:hAnsi="Noor_NazliBold" w:cs="Noor_Lotus" w:hint="cs"/>
          <w:color w:val="6C3A00"/>
          <w:sz w:val="27"/>
          <w:szCs w:val="27"/>
          <w:rtl/>
        </w:rPr>
        <w:br/>
        <w:t>مصادر الفقه الإسلامي و منابعه؛ -- ؛ 298؛ اجتهاد الصحابي بين الرد و القبول ؛ ص : 298</w:t>
      </w:r>
      <w:r w:rsidRPr="00D24BAF">
        <w:rPr>
          <w:rFonts w:ascii="Noor_NazliBold" w:hAnsi="Noor_NazliBold" w:cs="Noor_Lotus" w:hint="cs"/>
          <w:color w:val="6C3A00"/>
          <w:sz w:val="27"/>
          <w:szCs w:val="27"/>
          <w:rtl/>
        </w:rPr>
        <w:br/>
        <w:t>ادوار فقه و كيفيت بيان آن؛ -- ؛ 45؛ 4. مرحلۀ گسترش مسائل فقه از راه تفريع و تطبيق از راه اجتهاد ؛ ص : 45</w:t>
      </w:r>
      <w:r w:rsidRPr="00D24BAF">
        <w:rPr>
          <w:rFonts w:ascii="Noor_NazliBold" w:hAnsi="Noor_NazliBold" w:cs="Noor_Lotus" w:hint="cs"/>
          <w:color w:val="6C3A00"/>
          <w:sz w:val="27"/>
          <w:szCs w:val="27"/>
          <w:rtl/>
        </w:rPr>
        <w:br/>
        <w:t>ادوار فقه و كيفيت بيان آن؛ -- ؛ 74؛ اجتهاد محمد بن اسماعيل بخارى ؛ ص : 74</w:t>
      </w:r>
      <w:r w:rsidRPr="00D24BAF">
        <w:rPr>
          <w:rFonts w:ascii="Noor_NazliBold" w:hAnsi="Noor_NazliBold" w:cs="Noor_Lotus" w:hint="cs"/>
          <w:color w:val="6C3A00"/>
          <w:sz w:val="27"/>
          <w:szCs w:val="27"/>
          <w:rtl/>
        </w:rPr>
        <w:br/>
        <w:t>ادوار فقه و كيفيت بيان آن؛ -- ؛ 115؛ جايگاه و مواضع اجتهاد در مبانى فقهى ؛ ص : 115</w:t>
      </w:r>
      <w:r w:rsidRPr="00D24BAF">
        <w:rPr>
          <w:rFonts w:ascii="Noor_NazliBold" w:hAnsi="Noor_NazliBold" w:cs="Noor_Lotus" w:hint="cs"/>
          <w:color w:val="6C3A00"/>
          <w:sz w:val="27"/>
          <w:szCs w:val="27"/>
          <w:rtl/>
        </w:rPr>
        <w:br/>
        <w:t>ادوار فقه و كيفيت بيان آن؛ -- ؛ 119؛ نمونه‌هاى از موارد جريان اجتهاد فقهى ؛ ص : 119</w:t>
      </w:r>
      <w:r w:rsidRPr="00D24BAF">
        <w:rPr>
          <w:rFonts w:ascii="Noor_NazliBold" w:hAnsi="Noor_NazliBold" w:cs="Noor_Lotus" w:hint="cs"/>
          <w:color w:val="6C3A00"/>
          <w:sz w:val="27"/>
          <w:szCs w:val="27"/>
          <w:rtl/>
        </w:rPr>
        <w:br/>
        <w:t>ادوار فقه و كيفيت بيان آن؛ -- ؛ 121؛ نمونه‌هايى از اجتهاد در مبانى فقهى از ديدگاه مذاهب اسلامى ؛ ص : 121</w:t>
      </w:r>
      <w:r w:rsidRPr="00D24BAF">
        <w:rPr>
          <w:rFonts w:ascii="Noor_NazliBold" w:hAnsi="Noor_NazliBold" w:cs="Noor_Lotus" w:hint="cs"/>
          <w:color w:val="6C3A00"/>
          <w:sz w:val="27"/>
          <w:szCs w:val="27"/>
          <w:rtl/>
        </w:rPr>
        <w:br/>
        <w:t>ادوار فقه و كيفيت بيان آن؛ -- ؛ 364؛ ط - نظريه جواز تقليد از زنى كه داراى اجتهاد است ؛ ص : 364</w:t>
      </w:r>
      <w:r w:rsidRPr="00D24BAF">
        <w:rPr>
          <w:rFonts w:ascii="Noor_NazliBold" w:hAnsi="Noor_NazliBold" w:cs="Noor_Lotus" w:hint="cs"/>
          <w:color w:val="6C3A00"/>
          <w:sz w:val="27"/>
          <w:szCs w:val="27"/>
          <w:rtl/>
        </w:rPr>
        <w:br/>
        <w:t>ادوار فقه و كيفيت بيان آن؛ -- ؛ 365؛ نظريه اول: اجتهاد بدعت و حرام است ؛ ص : 365</w:t>
      </w:r>
      <w:r w:rsidRPr="00D24BAF">
        <w:rPr>
          <w:rFonts w:ascii="Noor_NazliBold" w:hAnsi="Noor_NazliBold" w:cs="Noor_Lotus" w:hint="cs"/>
          <w:color w:val="6C3A00"/>
          <w:sz w:val="27"/>
          <w:szCs w:val="27"/>
          <w:rtl/>
        </w:rPr>
        <w:br/>
        <w:t>ادوار فقه و كيفيت بيان آن؛ -- ؛ 365؛ نظريۀ دوم: اجتهاد توطئه‌اى عليه دين ؛ ص : 365</w:t>
      </w:r>
      <w:r w:rsidRPr="00D24BAF">
        <w:rPr>
          <w:rFonts w:ascii="Noor_NazliBold" w:hAnsi="Noor_NazliBold" w:cs="Noor_Lotus" w:hint="cs"/>
          <w:color w:val="6C3A00"/>
          <w:sz w:val="27"/>
          <w:szCs w:val="27"/>
          <w:rtl/>
        </w:rPr>
        <w:br/>
      </w:r>
      <w:r w:rsidRPr="00D24BAF">
        <w:rPr>
          <w:rFonts w:ascii="Noor_NazliBold" w:hAnsi="Noor_NazliBold" w:cs="Noor_Lotus" w:hint="cs"/>
          <w:color w:val="6C3A00"/>
          <w:sz w:val="27"/>
          <w:szCs w:val="27"/>
          <w:rtl/>
        </w:rPr>
        <w:lastRenderedPageBreak/>
        <w:t>ادوار فقه و كيفيت بيان آن؛ -- ؛ 365؛ نظريۀ سوم: اجتهاد واجب عينى است ؛ ص : 365</w:t>
      </w:r>
      <w:r w:rsidRPr="00D24BAF">
        <w:rPr>
          <w:rFonts w:ascii="Noor_NazliBold" w:hAnsi="Noor_NazliBold" w:cs="Noor_Lotus" w:hint="cs"/>
          <w:color w:val="6C3A00"/>
          <w:sz w:val="27"/>
          <w:szCs w:val="27"/>
          <w:rtl/>
        </w:rPr>
        <w:br/>
        <w:t>ادوار فقه و كيفيت بيان آن؛ -- ؛ 366؛ نظريۀ چهارم: واجب كفايى بودن اجتهاد ؛ ص : 366</w:t>
      </w:r>
      <w:r w:rsidRPr="00D24BAF">
        <w:rPr>
          <w:rFonts w:ascii="Noor_NazliBold" w:hAnsi="Noor_NazliBold" w:cs="Noor_Lotus" w:hint="cs"/>
          <w:color w:val="6C3A00"/>
          <w:sz w:val="27"/>
          <w:szCs w:val="27"/>
          <w:rtl/>
        </w:rPr>
        <w:br/>
        <w:t>ادوار فقه و كيفيت بيان آن؛ -- ؛ 368؛ پذيرش اجتهاد و مجتهد زن در جامعه اسلامى ؛ ص : 368</w:t>
      </w:r>
      <w:r w:rsidRPr="00D24BAF">
        <w:rPr>
          <w:rFonts w:ascii="Noor_NazliBold" w:hAnsi="Noor_NazliBold" w:cs="Noor_Lotus" w:hint="cs"/>
          <w:color w:val="6C3A00"/>
          <w:sz w:val="27"/>
          <w:szCs w:val="27"/>
          <w:rtl/>
        </w:rPr>
        <w:br/>
        <w:t>ادوار فقه و كيفيت بيان آن؛ -- ؛ 375؛ مقاله اول شيخ مفيد در عرصه فقاهت و اجتهاد ؛ ص : 375</w:t>
      </w:r>
      <w:r w:rsidRPr="00D24BAF">
        <w:rPr>
          <w:rFonts w:ascii="Noor_NazliBold" w:hAnsi="Noor_NazliBold" w:cs="Noor_Lotus" w:hint="cs"/>
          <w:color w:val="6C3A00"/>
          <w:sz w:val="27"/>
          <w:szCs w:val="27"/>
          <w:rtl/>
        </w:rPr>
        <w:br/>
        <w:t>ادوار فقه و كيفيت بيان آن؛ -- ؛ 398؛ منابع اجتهاد در بينش طبرى ؛ ص : 398</w:t>
      </w:r>
      <w:r w:rsidRPr="00D24BAF">
        <w:rPr>
          <w:rFonts w:ascii="Noor_NazliBold" w:hAnsi="Noor_NazliBold" w:cs="Noor_Lotus" w:hint="cs"/>
          <w:color w:val="6C3A00"/>
          <w:sz w:val="27"/>
          <w:szCs w:val="27"/>
          <w:rtl/>
        </w:rPr>
        <w:br/>
        <w:t>ادوار فقه و كيفيت بيان آن؛ -- ؛ 400؛ ويژگى طبرى در اجتهاد ؛ ص : 400</w:t>
      </w:r>
      <w:r w:rsidRPr="00D24BAF">
        <w:rPr>
          <w:rFonts w:ascii="Noor_NazliBold" w:hAnsi="Noor_NazliBold" w:cs="Noor_Lotus" w:hint="cs"/>
          <w:color w:val="6C3A00"/>
          <w:sz w:val="27"/>
          <w:szCs w:val="27"/>
          <w:rtl/>
        </w:rPr>
        <w:br/>
        <w:t>ادوار فقه و كيفيت بيان آن؛ -- ؛ 400؛ تقليد طبرى پيش از اجتهاد ؛ ص : 400</w:t>
      </w:r>
      <w:r w:rsidRPr="00D24BAF">
        <w:rPr>
          <w:rFonts w:ascii="Noor_NazliBold" w:hAnsi="Noor_NazliBold" w:cs="Noor_Lotus" w:hint="cs"/>
          <w:color w:val="6C3A00"/>
          <w:sz w:val="27"/>
          <w:szCs w:val="27"/>
          <w:rtl/>
        </w:rPr>
        <w:br/>
        <w:t>منابع اجتهاد از ديدگاه مذاهب اسلامى؛ -- ؛ 1؛ قرآن نخستين منبع اجتهاد</w:t>
      </w:r>
      <w:r w:rsidRPr="00D24BAF">
        <w:rPr>
          <w:rFonts w:ascii="Noor_NazliBold" w:hAnsi="Noor_NazliBold" w:cs="Noor_Lotus" w:hint="cs"/>
          <w:color w:val="6C3A00"/>
          <w:sz w:val="27"/>
          <w:szCs w:val="27"/>
          <w:rtl/>
        </w:rPr>
        <w:br/>
        <w:t>منابع اجتهاد از ديدگاه مذاهب اسلامى؛ -- ؛ 3؛ ديدگاهها در منابع اجتهاد ؛ ص : 3</w:t>
      </w:r>
      <w:r w:rsidRPr="00D24BAF">
        <w:rPr>
          <w:rFonts w:ascii="Noor_NazliBold" w:hAnsi="Noor_NazliBold" w:cs="Noor_Lotus" w:hint="cs"/>
          <w:color w:val="6C3A00"/>
          <w:sz w:val="27"/>
          <w:szCs w:val="27"/>
          <w:rtl/>
        </w:rPr>
        <w:br/>
        <w:t>منابع اجتهاد از ديدگاه مذاهب اسلامى؛ -- ؛ 5؛ بررسى تفصيلى منابع اجتهاد ؛ ص : 5</w:t>
      </w:r>
      <w:r w:rsidRPr="00D24BAF">
        <w:rPr>
          <w:rFonts w:ascii="Noor_NazliBold" w:hAnsi="Noor_NazliBold" w:cs="Noor_Lotus" w:hint="cs"/>
          <w:color w:val="6C3A00"/>
          <w:sz w:val="27"/>
          <w:szCs w:val="27"/>
          <w:rtl/>
        </w:rPr>
        <w:br/>
        <w:t>منابع اجتهاد از ديدگاه مذاهب اسلامى؛ -- ؛ 71؛ سنت دومين منبع اجتهاد</w:t>
      </w:r>
      <w:r w:rsidRPr="00D24BAF">
        <w:rPr>
          <w:rFonts w:ascii="Noor_NazliBold" w:hAnsi="Noor_NazliBold" w:cs="Noor_Lotus" w:hint="cs"/>
          <w:color w:val="6C3A00"/>
          <w:sz w:val="27"/>
          <w:szCs w:val="27"/>
          <w:rtl/>
        </w:rPr>
        <w:br/>
        <w:t>منابع اجتهاد از ديدگاه مذاهب اسلامى؛ -- ؛ 119؛ ميزان نياز اجتهاد به كتاب و سنت ؛ ص : 119</w:t>
      </w:r>
      <w:r w:rsidRPr="00D24BAF">
        <w:rPr>
          <w:rFonts w:ascii="Noor_NazliBold" w:hAnsi="Noor_NazliBold" w:cs="Noor_Lotus" w:hint="cs"/>
          <w:color w:val="6C3A00"/>
          <w:sz w:val="27"/>
          <w:szCs w:val="27"/>
          <w:rtl/>
        </w:rPr>
        <w:br/>
        <w:t>منابع اجتهاد از ديدگاه مذاهب اسلامى؛ -- ؛ 155؛ سنت در راستاى اجتهاد ؛ ص : 155</w:t>
      </w:r>
      <w:r w:rsidRPr="00D24BAF">
        <w:rPr>
          <w:rFonts w:ascii="Noor_NazliBold" w:hAnsi="Noor_NazliBold" w:cs="Noor_Lotus" w:hint="cs"/>
          <w:color w:val="6C3A00"/>
          <w:sz w:val="27"/>
          <w:szCs w:val="27"/>
          <w:rtl/>
        </w:rPr>
        <w:br/>
        <w:t>منابع اجتهاد از ديدگاه مذاهب اسلامى؛ -- ؛ 179؛ اجماع سومين منبع اجتهاد</w:t>
      </w:r>
      <w:r w:rsidRPr="00D24BAF">
        <w:rPr>
          <w:rFonts w:ascii="Noor_NazliBold" w:hAnsi="Noor_NazliBold" w:cs="Noor_Lotus" w:hint="cs"/>
          <w:color w:val="6C3A00"/>
          <w:sz w:val="27"/>
          <w:szCs w:val="27"/>
          <w:rtl/>
        </w:rPr>
        <w:br/>
        <w:t>منابع اجتهاد از ديدگاه مذاهب اسلامى؛ -- ؛ 221؛ عقل چهارمين منبع اجتهاد</w:t>
      </w:r>
      <w:r w:rsidRPr="00D24BAF">
        <w:rPr>
          <w:rFonts w:ascii="Noor_NazliBold" w:hAnsi="Noor_NazliBold" w:cs="Noor_Lotus" w:hint="cs"/>
          <w:color w:val="6C3A00"/>
          <w:sz w:val="27"/>
          <w:szCs w:val="27"/>
          <w:rtl/>
        </w:rPr>
        <w:br/>
        <w:t>منابع اجتهاد از ديدگاه مذاهب اسلامى؛ -- ؛ 251؛ قياس پنجمين منبع اجتهاد</w:t>
      </w:r>
      <w:r w:rsidRPr="00D24BAF">
        <w:rPr>
          <w:rFonts w:ascii="Noor_NazliBold" w:hAnsi="Noor_NazliBold" w:cs="Noor_Lotus" w:hint="cs"/>
          <w:color w:val="6C3A00"/>
          <w:sz w:val="27"/>
          <w:szCs w:val="27"/>
          <w:rtl/>
        </w:rPr>
        <w:br/>
        <w:t>منابع اجتهاد از ديدگاه مذاهب اسلامى؛ -- ؛ 268؛ 5 - ارزش قياس در فرايند اجتهاد ؛ ص : 268</w:t>
      </w:r>
      <w:r w:rsidRPr="00D24BAF">
        <w:rPr>
          <w:rFonts w:ascii="Noor_NazliBold" w:hAnsi="Noor_NazliBold" w:cs="Noor_Lotus" w:hint="cs"/>
          <w:color w:val="6C3A00"/>
          <w:sz w:val="27"/>
          <w:szCs w:val="27"/>
          <w:rtl/>
        </w:rPr>
        <w:br/>
        <w:t>منابع اجتهاد از ديدگاه مذاهب اسلامى؛ -- ؛ 307؛ استحسان ششمين منبع اجتهاد</w:t>
      </w:r>
      <w:r w:rsidRPr="00D24BAF">
        <w:rPr>
          <w:rFonts w:ascii="Noor_NazliBold" w:hAnsi="Noor_NazliBold" w:cs="Noor_Lotus" w:hint="cs"/>
          <w:color w:val="6C3A00"/>
          <w:sz w:val="27"/>
          <w:szCs w:val="27"/>
          <w:rtl/>
        </w:rPr>
        <w:br/>
        <w:t>منابع اجتهاد از ديدگاه مذاهب اسلامى؛ -- ؛ 327؛ مصالح مرسله هفتمين منبع اجتهاد</w:t>
      </w:r>
      <w:r w:rsidRPr="00D24BAF">
        <w:rPr>
          <w:rFonts w:ascii="Noor_NazliBold" w:hAnsi="Noor_NazliBold" w:cs="Noor_Lotus" w:hint="cs"/>
          <w:color w:val="6C3A00"/>
          <w:sz w:val="27"/>
          <w:szCs w:val="27"/>
          <w:rtl/>
        </w:rPr>
        <w:br/>
        <w:t>منابع اجتهاد از ديدگاه مذاهب اسلامى؛ -- ؛ 349؛ قاعده استصلاح هشتمين منبع اجتهاد</w:t>
      </w:r>
      <w:r w:rsidRPr="00D24BAF">
        <w:rPr>
          <w:rFonts w:ascii="Noor_NazliBold" w:hAnsi="Noor_NazliBold" w:cs="Noor_Lotus" w:hint="cs"/>
          <w:color w:val="6C3A00"/>
          <w:sz w:val="27"/>
          <w:szCs w:val="27"/>
          <w:rtl/>
        </w:rPr>
        <w:br/>
        <w:t>منابع اجتهاد از ديدگاه مذاهب اسلامى؛ -- ؛ 355؛ مذهب صحابى نهمين منبع اجتهاد</w:t>
      </w:r>
      <w:r w:rsidRPr="00D24BAF">
        <w:rPr>
          <w:rFonts w:ascii="Noor_NazliBold" w:hAnsi="Noor_NazliBold" w:cs="Noor_Lotus" w:hint="cs"/>
          <w:color w:val="6C3A00"/>
          <w:sz w:val="27"/>
          <w:szCs w:val="27"/>
          <w:rtl/>
        </w:rPr>
        <w:br/>
        <w:t>منابع اجتهاد از ديدگاه مذاهب اسلامى؛ -- ؛ 360؛ ورود مذهب صحابى به صحنه اجتهاد ؛ ص : 360</w:t>
      </w:r>
      <w:r w:rsidRPr="00D24BAF">
        <w:rPr>
          <w:rFonts w:ascii="Noor_NazliBold" w:hAnsi="Noor_NazliBold" w:cs="Noor_Lotus" w:hint="cs"/>
          <w:color w:val="6C3A00"/>
          <w:sz w:val="27"/>
          <w:szCs w:val="27"/>
          <w:rtl/>
        </w:rPr>
        <w:br/>
        <w:t>منابع اجتهاد از ديدگاه مذاهب اسلامى؛ -- ؛ 367؛ سد ذرايع و فتح ذرايع دهمين و يازدهمين منبع اجتهاد</w:t>
      </w:r>
      <w:r w:rsidRPr="00D24BAF">
        <w:rPr>
          <w:rFonts w:ascii="Noor_NazliBold" w:hAnsi="Noor_NazliBold" w:cs="Noor_Lotus" w:hint="cs"/>
          <w:color w:val="6C3A00"/>
          <w:sz w:val="27"/>
          <w:szCs w:val="27"/>
          <w:rtl/>
        </w:rPr>
        <w:br/>
        <w:t>منابع اجتهاد از ديدگاه مذاهب اسلامى؛ -- ؛ 381؛ شريعت سلف دوازدهمين منبع اجتهاد</w:t>
      </w:r>
      <w:r w:rsidRPr="00D24BAF">
        <w:rPr>
          <w:rFonts w:ascii="Noor_NazliBold" w:hAnsi="Noor_NazliBold" w:cs="Noor_Lotus" w:hint="cs"/>
          <w:color w:val="6C3A00"/>
          <w:sz w:val="27"/>
          <w:szCs w:val="27"/>
          <w:rtl/>
        </w:rPr>
        <w:br/>
        <w:t>منابع اجتهاد از ديدگاه مذاهب اسلامى؛ -- ؛ 389؛ عرف و عادت سيزدهمين منبع اجتهاد</w:t>
      </w:r>
      <w:r w:rsidRPr="00D24BAF">
        <w:rPr>
          <w:rFonts w:ascii="Noor_NazliBold" w:hAnsi="Noor_NazliBold" w:cs="Noor_Lotus" w:hint="cs"/>
          <w:color w:val="6C3A00"/>
          <w:sz w:val="27"/>
          <w:szCs w:val="27"/>
          <w:rtl/>
        </w:rPr>
        <w:br/>
        <w:t>منابع اجتهاد از ديدگاه مذاهب اسلامى؛ -- ؛ 411؛ سيره عملى اهل مدينه چهاردهمين منبع اجتهاد</w:t>
      </w:r>
      <w:r w:rsidRPr="00D24BAF">
        <w:rPr>
          <w:rFonts w:ascii="Noor_NazliBold" w:hAnsi="Noor_NazliBold" w:cs="Noor_Lotus" w:hint="cs"/>
          <w:color w:val="6C3A00"/>
          <w:sz w:val="27"/>
          <w:szCs w:val="27"/>
          <w:rtl/>
        </w:rPr>
        <w:br/>
        <w:t>منابع اجتهاد از ديدگاه مذاهب اسلامى؛ -- ؛ 417؛ استدلال پانزدهمين منبع اجتهاد</w:t>
      </w:r>
      <w:r w:rsidRPr="00D24BAF">
        <w:rPr>
          <w:rFonts w:ascii="Noor_NazliBold" w:hAnsi="Noor_NazliBold" w:cs="Noor_Lotus" w:hint="cs"/>
          <w:color w:val="6C3A00"/>
          <w:sz w:val="27"/>
          <w:szCs w:val="27"/>
          <w:rtl/>
        </w:rPr>
        <w:br/>
        <w:t>منابع اجتهاد از ديدگاه مذاهب اسلامى؛ -- ؛ 419؛ استدلال در منابع اجتهاد ؛ ص : 419</w:t>
      </w:r>
      <w:r w:rsidRPr="00D24BAF">
        <w:rPr>
          <w:rFonts w:ascii="Noor_NazliBold" w:hAnsi="Noor_NazliBold" w:cs="Noor_Lotus" w:hint="cs"/>
          <w:color w:val="6C3A00"/>
          <w:sz w:val="27"/>
          <w:szCs w:val="27"/>
          <w:rtl/>
        </w:rPr>
        <w:br/>
        <w:t>منابع اجتهاد از ديدگاه مذاهب اسلامى؛ -- ؛ 421؛ استصحاب و برائت شانزدهمين و هفدهمين منبع اجتهاد</w:t>
      </w:r>
      <w:r w:rsidRPr="00D24BAF">
        <w:rPr>
          <w:rFonts w:ascii="Noor_NazliBold" w:hAnsi="Noor_NazliBold" w:cs="Noor_Lotus" w:hint="cs"/>
          <w:color w:val="6C3A00"/>
          <w:sz w:val="27"/>
          <w:szCs w:val="27"/>
          <w:rtl/>
        </w:rPr>
        <w:br/>
        <w:t>تاريخ فقه و فقها؛ -- ؛ 23؛ آيا پيغمبر صلى الله عليه و آله اجتهاد هم مى‌كرده است؟ ؛ ص : 23</w:t>
      </w:r>
      <w:r w:rsidRPr="00D24BAF">
        <w:rPr>
          <w:rFonts w:ascii="Noor_NazliBold" w:hAnsi="Noor_NazliBold" w:cs="Noor_Lotus" w:hint="cs"/>
          <w:color w:val="6C3A00"/>
          <w:sz w:val="27"/>
          <w:szCs w:val="27"/>
          <w:rtl/>
        </w:rPr>
        <w:br/>
      </w:r>
      <w:r w:rsidRPr="00D24BAF">
        <w:rPr>
          <w:rFonts w:ascii="Noor_NazliBold" w:hAnsi="Noor_NazliBold" w:cs="Noor_Lotus" w:hint="cs"/>
          <w:color w:val="6C3A00"/>
          <w:sz w:val="27"/>
          <w:szCs w:val="27"/>
          <w:rtl/>
        </w:rPr>
        <w:lastRenderedPageBreak/>
        <w:t>تاريخ فقه و فقها؛ -- ؛ 140؛ 3 - 3 دورۀ سوم: عصر آغاز اجتهاد ؛ ص : 140</w:t>
      </w:r>
      <w:r w:rsidRPr="00D24BAF">
        <w:rPr>
          <w:rFonts w:ascii="Noor_NazliBold" w:hAnsi="Noor_NazliBold" w:cs="Noor_Lotus" w:hint="cs"/>
          <w:color w:val="6C3A00"/>
          <w:sz w:val="27"/>
          <w:szCs w:val="27"/>
          <w:rtl/>
        </w:rPr>
        <w:br/>
        <w:t>تاريخ فقه و فقها؛ -- ؛ 180؛ 4 - 3 دورۀ چهارم: عصر كمال و اطلاق اجتهاد ؛ ص : 180</w:t>
      </w:r>
      <w:r w:rsidRPr="00D24BAF">
        <w:rPr>
          <w:rFonts w:ascii="Noor_NazliBold" w:hAnsi="Noor_NazliBold" w:cs="Noor_Lotus" w:hint="cs"/>
          <w:color w:val="6C3A00"/>
          <w:sz w:val="27"/>
          <w:szCs w:val="27"/>
          <w:rtl/>
        </w:rPr>
        <w:br/>
        <w:t>تاريخ فقه و فقها؛ -- ؛ 247؛ اول: اجتهاد و تقليد ؛ ص : 247</w:t>
      </w:r>
      <w:r w:rsidRPr="00D24BAF">
        <w:rPr>
          <w:rFonts w:ascii="Noor_NazliBold" w:hAnsi="Noor_NazliBold" w:cs="Noor_Lotus" w:hint="cs"/>
          <w:color w:val="6C3A00"/>
          <w:sz w:val="27"/>
          <w:szCs w:val="27"/>
          <w:rtl/>
        </w:rPr>
        <w:br/>
        <w:t>تاريخ فقه و فقها؛ -- ؛ 312؛ 8 - 1 - 4 اجتهاد و تقليد. ؛ ص : 312</w:t>
      </w:r>
      <w:r w:rsidRPr="00D24BAF">
        <w:rPr>
          <w:rFonts w:ascii="Noor_NazliBold" w:hAnsi="Noor_NazliBold" w:cs="Noor_Lotus" w:hint="cs"/>
          <w:color w:val="6C3A00"/>
          <w:sz w:val="27"/>
          <w:szCs w:val="27"/>
          <w:rtl/>
        </w:rPr>
        <w:br/>
        <w:t>فرهنگ فقه مطابق مذهب اهل بيت عليهم السلام؛ ج‌1؛ 243؛ اجتهاد ؛ ج‌1، ص : 243</w:t>
      </w:r>
      <w:r w:rsidRPr="00D24BAF">
        <w:rPr>
          <w:rFonts w:ascii="Noor_NazliBold" w:hAnsi="Noor_NazliBold" w:cs="Noor_Lotus" w:hint="cs"/>
          <w:color w:val="6C3A00"/>
          <w:sz w:val="27"/>
          <w:szCs w:val="27"/>
          <w:rtl/>
        </w:rPr>
        <w:br/>
        <w:t>فرهنگ فقه مطابق مذهب اهل بيت عليهم السلام؛ ج‌2؛ 360؛ تجزى اجتهاد ؛ ج‌2، ص : 360</w:t>
      </w:r>
      <w:r w:rsidRPr="00D24BAF">
        <w:rPr>
          <w:rFonts w:ascii="Noor_NazliBold" w:hAnsi="Noor_NazliBold" w:cs="Noor_Lotus" w:hint="cs"/>
          <w:color w:val="6C3A00"/>
          <w:sz w:val="27"/>
          <w:szCs w:val="27"/>
          <w:rtl/>
        </w:rPr>
        <w:br/>
        <w:t>فرهنگ فقه مطابق مذهب اهل بيت عليهم السلام؛ ج‌2؛ 410؛ تخيير اجتهاد ؛ ج‌2، ص : 410</w:t>
      </w:r>
    </w:p>
    <w:p w:rsidR="00F53326" w:rsidRDefault="00F53326" w:rsidP="00F53326">
      <w:pPr>
        <w:pStyle w:val="NormalWeb"/>
        <w:bidi/>
        <w:rPr>
          <w:rFonts w:ascii="Noor_NazliBold" w:hAnsi="Noor_NazliBold" w:cs="Noor_Lotus"/>
          <w:color w:val="6C3A00"/>
          <w:sz w:val="27"/>
          <w:szCs w:val="27"/>
          <w:rtl/>
        </w:rPr>
      </w:pPr>
    </w:p>
    <w:p w:rsidR="00F53326" w:rsidRDefault="00F53326" w:rsidP="00F53326">
      <w:pPr>
        <w:pStyle w:val="Heading4"/>
        <w:rPr>
          <w:rFonts w:hint="cs"/>
          <w:rtl/>
        </w:rPr>
      </w:pPr>
      <w:r>
        <w:rPr>
          <w:rFonts w:hint="cs"/>
          <w:rtl/>
        </w:rPr>
        <w:t>الاجتهاد 1059 بار</w:t>
      </w:r>
    </w:p>
    <w:p w:rsidR="00F53326" w:rsidRDefault="00F53326" w:rsidP="00F53326">
      <w:pPr>
        <w:pStyle w:val="NormalWeb"/>
        <w:bidi/>
        <w:rPr>
          <w:rFonts w:ascii="Noor_NazliBold" w:hAnsi="Noor_NazliBold" w:cs="Noor_Lotus"/>
          <w:color w:val="6C3A00"/>
          <w:sz w:val="27"/>
          <w:szCs w:val="27"/>
          <w:rtl/>
        </w:rPr>
      </w:pP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رسائل الشريف المرتضى؛ ج‌2؛ 262؛ الاجتهاد: ؛  ج‌2، ص : 262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(العدة في أصول الفقه)؛ ج‌2؛ 721؛ الباب الحادي عشر الكلام في الاجتهاد ؛  ص : 721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(العدة في أصول الفقه)؛ ج‌2؛ 723؛ فصل - 1«الكلام في الاجتهاد» ؛  ص : 723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(العدة في أصول الفقه)؛ ج‌2؛ 733؛ فصل - 3 في أن النبي عليه السلام هل كان مجتهدا في شي‌ء من الأحكام؟ و هل كان يسوغ ذلك له عقلا أم لا؟ و إن من غاب عن الرسول صلى الله عليه و آله و سلم في حال حياته هل كان يسوغ له الاجتهاد أو لا؟ و كيف حال من بحضرته في جواز ذلك؟» ؛  ص : 733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الخلاف؛ ج‌1؛ 303؛ مسألة 51 إعادة الصلاة عند بيان خطأ الاجتهاد في القبلة ؛  ج‌1، ص : 303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الخلاف؛ ج‌6؛ 207؛ مسألة 1 شرط العلم و الاجتهاد في القاضي ؛  ج‌6، ص : 207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المهذب (لابن البراج)؛ مقدمةج‌1؛ 42؛ استمرار الاجتهاد و المناقشة في آراء الشيخ: ؛  مقدمة ج 1، ص : 42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المؤتلف من المختلف بين أئمة السلف؛ المقدمة؛ 5؛ الاجتهاد في عصر الصحابة و التابعين: ؛  المقدمة،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السرائر الحاوي لتحرير الفتاوى؛ ج‌1؛ 18؛ ابن إدريس و الاجتهاد و«السرائر»: ؛  ج‌1، ص : 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(معارج الأصول)؛  -- ؛ 177؛ الباب التاسع في الاجتهاد ؛  ص : 177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الاجتهاد و التقليد (معارج الأصول)؛  -- ؛ 179؛ المسألة الأولى: في حقيقة الاجتهاد. ؛  ص : 179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(معارج الأصول)؛  -- ؛ 202؛ تفريع العالم إذا كان من أهل الاجتهاد و حصل له حكم الواقعة بنظر صحيح، لم يجز له العدول إلى العمل بفتوى من هو أعلم‌[منه‌]، ؛  ص : 202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شرائع الإسلام في مسائل الحلال و الحرام؛ ج‌1؛ 57؛ الأولى الأعمى يرجع إلى غيره لقصوره عن الاجتهاد ؛  ج‌1، ص : 57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المعتبر في شرح المختصر؛ ج‌2؛ 71؛ الثاني: لا يعول على الاجتهاد من له طريق الى العلم ؛  ج‌2، ص : 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(مبادئ الوصول إلى علم الأصول)؛  -- ؛ 239؛ الفصل الثاني عشر في: الاجتهاد و توابعه و فيه: مباحث ؛  ص : 239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(مبادئ الوصول إلى علم الأصول)؛  -- ؛ 240؛ الأول‌[«في: الاجتهاد»] ؛  ص : 240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(مبادئ الوصول إلى علم الأصول)؛  -- ؛ 246؛ البحث الرابع‌[«في: تفسير الاجتهاد»] ؛  ص : 246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(مبادئ الوصول إلى علم الأصول)؛  -- ؛ 249؛ البحث الثامن‌[«في: من لم يبلغ الاجتهاد»] ؛  ص : 249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تحرير الأحكام الشرعية على مذهب الإمامية (ط - الحديثة)؛ ج‌1؛ 187؛ 591. الثاني: القادر على العلم، لا يجوز له الأخذ بالظن و الاجتهاد، ؛  ج‌1، ص : 187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تحرير الأحكام الشرعية على مذهب الإمامية (ط - الحديثة)؛ ج‌1؛ 188؛ 595. السادس: لو اجتهد و صلى ثم شك في اجتهاده بعد الصلاة أعاد الاجتهاد، ؛  ج‌1، ص : 188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تحرير الأحكام الشرعية على مذهب الإمامية (ط - الحديثة)؛ ج‌1؛ 189؛ 598. التاسع: لو اختلف اجتهاد رجلين عمل كل باجتهاده إذا كانا من أهل الاجتهاد، ؛  ج‌1، ص : 189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تحرير الأحكام الشرعية على مذهب الإمامية (ط - الحديثة)؛ ج‌1؛ 190؛ 601. الثاني عشر: المجتهد مع العذر عن الاجتهاد بمرض و شبهه كالمقلد. ؛  ج‌1، ص : 190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تحرير الأحكام الشرعية على مذهب الإمامية (ط - الحديثة)؛ ج‌1؛ 193؛ 615. الثالث: لا يجوز التعويل على قول الكافر في القبلة مع فقد الاجتهاد و المسلم العارف، ؛  ج‌1، ص : 193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تحرير الأحكام الشرعية على مذهب الإمامية (ط - الحديثة)؛ ج‌1؛ 493؛ 1710. العاشر: لا يجوز التعويل على الجدول، و لا على كلام المنجمين، و لا على الاجتهاد فيه، و لا على العدد، ؛  ج‌1، ص : 493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تذكرة الفقهاء (ط - الحديثة)؛ ج‌3؛ 22؛ مسألة 144: القادر على معرفة القبلة لا يجوز له الاجتهاد عند علمائنا، ؛  ج 3، ص : 22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تذكرة الفقهاء (ط - الحديثة)؛ ج‌3؛ 27؛ مسألة 147: العارف بأدلة القبلة إذا لم يتمكن من الاجتهاد ؛  ج 3، ص : 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تذكرة الفقهاء (ط - الحديثة)؛ ج‌3؛ 30؛ أ - إذا صلى الى ما أداه اجتهاده ثم أعاد الاجتهاد فأداه إلى أخرى صلى الثانية إلى الجهة الأخرى ؛  ج 3، ص : 30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منتهى المطلب في تحقيق المذهب؛ ج‌4؛ 175؛ الخامس: لو اجتهد و صلى، ثم شك في اجتهاده بعد الصلاة أعاد الاجتهاد، ؛  ج 4، ص : 175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منتهى المطلب في تحقيق المذهب؛ ج‌9؛ 260؛ الثاني: هل يجب على هذا بعد الصوم البحث و الاجتهاد أم لا؟ ؛  ج 9، ص : 260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نهاية الإحكام في معرفة الأحكام؛ ج‌1؛ 252؛ المطلب الرابع(في الاجتهاد) ؛  ج‌1، ص : 252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نهاية الإحكام في معرفة الأحكام؛ ج‌1؛ 396؛ المطلب الثالث(في الاجتهاد) ؛  ج‌1، ص : 396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نهاية الإحكام في معرفة الأحكام؛ ج‌1؛ 399؛ المطلب الرابع(في خلل الاجتهاد) ؛  ج‌1، ص : 399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إيضاح الفوائد في شرح مشكلات القواعد؛ ج‌1؛ 82؛ الثالث لا يتكرر الاجتهاد بتعدد الصلاة ؛  ج 1، ص : 82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إيضاح الفوائد في شرح مشكلات القواعد؛ ج‌1؛ 82؛ الرابع لو ظهر خطاء الاجتهاد بالاجتهاد ؛  ج 1، ص : 82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ذكرى الشيعة في أحكام الشريعة؛ ج‌3؛ 171؛ الأولى: لا يجوز الاجتهاد للقادر على العلم، ؛  ج‌3، ص : 171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ذكرى الشيعة في أحكام الشريعة؛ ج‌3؛ 172؛ الثانية حكم العاجز عن الاجتهاد: ؛  ج‌3، ص : 172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و الفوائد؛ ج‌1؛ 313؛ و هاهنا قواعد في الاجتهاد و توابعه ؛  ج‌1، ص : 313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و الفوائد؛ ج‌1؛ 317؛ قاعدة - 110 هل يتكرر الاجتهاد بتكرر الواقعة؟ ؛  ج‌1، ص : 317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نضد القواعد الفقهية على مذهب الإمامية؛  -- ؛ 486؛ الفصل الأول - في الاجتهاد) ؛  ص : 486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نضد القواعد الفقهية على مذهب الإمامية؛  -- ؛ 487؛ قاعدة: هل يتكرر الاجتهاد بتكرر الواقعة؟ ؛  ص : 487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غاية المرام في شرح شرائع الإسلام؛ ج‌1؛ 126؛ التقليد و الاجتهاد في القبلة ؛  ج‌1، ص : 126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غاية المرام في شرح شرائع الإسلام؛ ج‌3؛ 342؛ الثانية: إذا تراضيا برجل و هو جامع لشرائط الاجتهاد فلاعن بينهما ؛  ج‌3، ص : 342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جامع المقاصد في شرح القواعد؛ ج‌2؛ 75؛ ج: لا يتكرر الاجتهاد ؛  ج 2، ص : 75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جامع المقاصد في شرح القواعد؛ ج‌2؛ 75؛ د: لو ظهر خطأ الاجتهاد بالاجتهاد ؛  ج 2، ص : 75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رسائل المحقق الكركي؛ ج‌3؛ 108؛ [مسألة 65]: فيما إذا أفتى شخص ليس له رتبة الاجتهاد، ؛  ج‌3، ص : 108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تمهيد القواعد الأصولية و العربية؛  -- ؛ 256؛ قاعدة«94» إذا أجمعوا في شي‌ء على حكم، ثم حدث في ذلك الشي‌ء المجمع عليه صفة، جاز الاجتهاد فيه بعد حدوث الصفة. ؛  ص : 256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تمهيد القواعد الأصولية و العربية؛  -- ؛ 317؛ المقصد السابع في الاجتهاد و الإفتاء ؛  ص : 317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تمهيد القواعد الأصولية و العربية؛  -- ؛ 317؛ مسألة: اختلفوا في جواز الاجتهاد لأمة محمد صلى الله عليه و آله في زمنه على مذاهب: ؛  ص : 317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تمهيد القواعد الأصولية و العربية؛  -- ؛ 319؛ مسألة: من لم يبلغ رتبة الاجتهاد، هل له التقليد؟ ؛  ص : 319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تمهيد القواعد الأصولية و العربية؛  -- ؛ 320؛ مسألة: قال في المحصول: اتفقوا على أن العامي لا يجوز له أن يستفتي إلا من غلب على ظنه أنه من أهل الاجتهاد و الورع، ؛  ص : 320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رسائل الشهيد الثاني (ط - الحديثة)؛ ج‌1؛ 5؛ (1) تخفيف العباد في بيان أحوال الاجتهاد ؛  ج 1،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رسائل الشهيد الثاني (ط - الحديثة)؛ ج‌1؛ 36؛ عدم الاجتهاد لأسباب: منها ضعف الهمم ؛  ج 1، ص : 36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رسائل الشهيد الثاني (ط - الحديثة)؛ ج‌1؛ 48؛ جواز القضاء للقاصر عن الاجتهاد و الرد عليه ؛  ج 1، ص : 48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رسائل الشهيد الثاني (ط - الحديثة)؛ ج‌2؛ 747؛ (27) الاقتصاد و الإرشاد إلى طريق الاجتهاد في معرفة المبدإ و المعاد و أحكام أفعال العباد ؛  ج 2، ص : 747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رسائل الشهيد الثاني (ط - الحديثة)؛ ج‌2؛ 768؛ الباب الثاني: في تفسير الاجتهاد و تعيين ما هو المراد ؛  ج 2، ص : 768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رسائل الشهيد الثاني (ط - الحديثة)؛ ج‌2؛ 772؛ الباب الرابع: في جواز التجزئة في الاجتهاد ؛  ج 2، ص : 772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رسائل الشهيد الثاني (ط - الحديثة)؛ ج‌2؛ 783؛ الباب التاسع: في ذكر العلوم التي ذكرها العلماء و عدوها من شرائط الاجتهاد ؛  ج 2، ص : 783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مسالك الأفهام إلى تنقيح شرائع الإسلام؛ المقدمة؛ 27؛ تطور ثقافته و تعلمه حتى الاجتهاد ؛  المقدمة، ص : 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مسالك الأفهام إلى تنقيح شرائع الإسلام؛ ج‌1؛ 160؛ الأولى: الأعمى يرجع إلى غيره لقصوره عن الاجتهاد ؛  ج 1، ص : 160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المقاصد العلية في شرح الرسالة الألفية؛  -- ؛ 49؛ الرابع: يستفاد من قوله(على كل فعل من أفعالها) أن الاجتهاد لا يتجزأ ؛  ص : 49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المقاصد العلية في شرح الرسالة الألفية؛  -- ؛ 49؛ الخامس: في قوله أيضا(و فرضه. إلى آخره) إشارة إلى أن المجتهد لا يسوغ له ترك الاجتهاد و الرجوع إلى التقليد ؛  ص : 49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المقاصد العلية في شرح الرسالة الألفية؛  -- ؛ 49؛ السادس: في تعليقه الاستدلال على أفعال الصلاة دون ذاتها إشارة إلى أن محل الاجتهاد هو الفروع الشرعية ؛  ص : 49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مدارك الأحكام في شرح عبادات شرائع الإسلام؛ ج‌3؛ 149؛ الأولى: الأعمى يرجع إلى غيره لقصوره عن الاجتهاد ؛  ج 3، ص : 149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(معالم الدين قسم الأصول)؛  -- ؛ 237؛ المطلب التاسع في الاجتهاد و التقليد ؛  ص : 237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معالم الدين و ملاذ المجتهدين (قسم الفقه)؛ ج‌1؛ 108؛ المطلب التاسع: في الاجتهاد و التقليد، ؛  ج‌1، ص : 108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الحبل المتين في أحكام الدين؛  -- ؛ 189؛ الفصل الأول في وجوب استقبال القبلة في الصلوة و الاجتهاد فيها بقدر الإمكان ؛  ص : 189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الاثناعشرية في الصلاة اليومية؛  -- ؛ 33؛ السابع: الاجتهاد في تحصيل القبلة ؛  ص : 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هفت استفتاى فقهى (شيخ بهايى)؛  -- ؛ 356؛ سؤال ثالث:[في من وجب عليه السعي في تحصيل الاجتهاد] ؛  ص : 356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الفوائد المدنية و بذيله الشواهد المكية؛  -- ؛ 98؛ فائدة في سبب احتياج العامة إلى فتح بابي الاجتهاد و الإجماع ؛  ص : 98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الفوائد المدنية و بذيله الشواهد المكية؛  -- ؛ 249؛ الوجه الثاني عشر إنهم صرحوا بأن محل الاجتهاد مسألة لم تكن من ضروريات الدين و قد أثبتنا أن لله احكاما تحتاج اثباتها الى ادلة قطعية ؛  ص : 249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(حاشية السلطان على معالم الدين)؛  -- ؛ 336؛ المطلب التاسع في الاجتهاد و التقليد ؛  ص : 336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(حاشية السلطان على معالم الدين)؛  -- ؛ 336؛ أصل في معنى الاجتهاد ؛  ص : 336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(حاشية السلطان على معالم الدين)؛  -- ؛ 337؛ أصل في شرائط الاجتهاد المطلق ؛  ص : 337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(حاشية السلطان على معالم الدين)؛  -- ؛ 339؛ أصل في جواز البناء على الاجتهاد السابق ؛  ص : 339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(الوافية في الأصول)؛  -- ؛ 241؛ الباب الخامس في الاجتهاد و التقليد و فيه مباحث ؛  ص : 241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(الوافية في الأصول)؛  -- ؛ 243؛ الأول: الاجتهاد في اللغة: ؛  ص : 243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(الوافية في الأصول)؛  -- ؛ 244؛ البحث الثاني: في أن الاجتهاد هل يقبل التجزئة؟ أو لا؟ ؛  ص : 244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(الوافية في الأصول)؛  -- ؛ 290؛ وهم و تنبيه: قد بالغ مولانا المدقق محمد أمين الأسترآبادي في إنكار الاجتهاد، ؛  ص : 290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(هداية الأبرار إلى طريق الأئمة الأطهار)؛  -- ؛ 298؛ (الفصل السادس)(فى الاجتهاد و التقليد) ؛  ص : 298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سفينة النجاة (للفيض)؛  -- ؛ 9؛ الفصل الثانى اشارة الى سبب حدوث الاجتهاد و الاجماع عند الامامية و شبهاتهم فيه ؛  ص : 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سفينة النجاة (للفيض)؛  -- ؛ 70؛ الفصل التاسع ذكر جملة من الآيات و الاخبار الواردة في ذم الاجتهاد و متابعة الآراء و المنع منهما ؛  ص : 70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سفينة النجاة (للفيض)؛  -- ؛ 102؛ الفصل العاشر نقل كلام بعض القدماء في ذم الاجتهاد و متابعة الآراء ؛  ص : 102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سفينة النجاة (للفيض)؛  -- ؛ 112؛ الفصل الحادي عشر نقل كلام صاحب كتاب اخوان الصفا في تزييف الاجتهاد و متابعة الآراء ؛  ص : 112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سفينة النجاة (للفيض)؛  -- ؛ 118؛ الفصل الثانى عشر اشارة الى بعض ما يترتب على الاجتهاد و متابعة الآراء من المفاسد ؛  ص : 118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سفينة النجاة - ترجمه (فيض)؛  -- ؛ 9؛ الفصل الثانى اشارة الى سبب حدوث الاجتهاد و الاجماع عند الامامية و شبهاتهم فيه ؛  ص : 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سفينة النجاة - ترجمه (فيض)؛  -- ؛ 70؛ الفصل التاسع ذكر جملة من الآيات و الاخبار الواردة فى ذم الاجتهاد و متابعة الاراء و المنع منهما ؛  ص : 70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سفينة النجاة - ترجمه (فيض)؛  -- ؛ 102؛ الفصل العاشر نقل كلام بعض القدماء فى ذم الاجتهاد و متابعة الاراء ؛  ص : 102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سفينة النجاة - ترجمه (فيض)؛  -- ؛ 112؛ الفصل الحاديعشر نقل كلام صاحب كتاب اخوان الصفافى تزييف الاجتهاد و متابعة الاراء ؛  ص : 112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سفينة النجاة - ترجمه (فيض)؛  -- ؛ 118؛ الفصل الثانى عشر اشارة الى بعض ما يترتب على الاجتهاد و متابعة الاراء من المفاسد ؛  ص : 118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معتصم الشيعة في أحكام الشريعة؛ ج‌2؛ 340؛ مسألة[وجوب الاجتهاد لتحصيل العلم بالقبلة و الاكتفاء بالظن لمن لا يتمكن من العلم‌] ؛  ج‌2، ص : 340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مفاتيح الشرائع؛ ج‌1؛ 113؛ 129 - مفتاح‌[وجوب الاجتهاد في تحصيل القبلة] ؛  ج 1، ص : 113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الفصول المهمة في أصول الأئمة - تكملة الوسائل؛ ج‌1؛ 661؛ باب 63 - تاكد استحباب الجد و الاجتهاد في العبادة ؛  ج‌1، ص : 661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الفوائد الطوسية؛  -- ؛ 417؛ فائدة(92) جواب رسالة في الاجتهاد ؛  ص : 417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هداية الأمة إلى أحكام الأئمة - منتخب المسائل؛ ج-4؛ 247؛ 5 - الاجتهاد في العبادة. ؛  ج-4، ص : 247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هداية الأمة إلى أحكام الأئمة - منتخب المسائل؛ ج-4؛ 249؛ 10 - الاجتهاد في العبادة ليلة القدر ؛  ج-4، ص : 249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هداية الأمة إلى أحكام الأئمة - منتخب المسائل؛ ج-4؛ 253؛ العاشر: في استحباب الجد و الاجتهاد في العبادة ليلة القدر ؛  ج-4، ص : 253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وسائل الشيعة؛ المقدمة؛ 18؛ الوضع و الاجتهاد في مقابل النص في عهد الخليفة الثاني ؛  المقدمة، ص : 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وسائل الشيعة؛ المقدمة؛ 18؛ أما الاجتهاد في مقابل النص ؛  المقدمة، ص : 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وسائل الشيعة؛ المقدمة؛ 28؛ عثمان و عملية الاجتهاد مقابل النص ؛  المقدمة، ص : 28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وسائل الشيعة؛ ج‌1؛ 85؛ 20 باب تأكد استحباب الجد و الاجتهاد في العبادة ؛  ج 1، ص : 85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وسائل الشيعة؛ ج‌4؛ 307؛ 6 باب وجوب الاجتهاد في معرفة القبلة مع الاشتباه و العمل بمحراب المعصوم و نحوه و بالظن مع تعذر العلم ؛  ج 4، ص : 307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وسائل الشيعة؛ ج‌10؛ 303؛ 18 باب تأكد استحباب الاجتهاد في العبادة سيما الدعاء و الاستغفار و العتق و الصدقة في شهر رمضان و خصوصا ليلة القدر و آخر ليلة من الشهر ؛  ج 10، ص : 303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وسائل الشيعة؛ ج‌10؛ 350؛ 31 باب استحباب الجد و الاجتهاد في العبادة و أنواع الخير في ليلة القدر و في العشر الأواخر ؛  ج 10، ص : 350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وسائل الشيعة؛ ج‌13؛ 538؛ 14 باب استحباب الوقوف بعرفات على سكينة و وقار و الإكثار من ذكر الله و الاجتهاد في الدعاء بالمأثور و غيره و جملة مما يستحب فيه ؛  ج 13، ص : 538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وسائل الشيعة؛ ج‌14؛ 19؛ 10 باب استحباب الدعاء بالمأثور ليلة المشعر و الاجتهاد في الدعاء و العبادة و الذكر و إحياء تلك الليلة ؛  ج 14،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وسائل الشيعة؛ ج‌18؛ 362؛ 22 باب أن من كان عليه دين لغائب وجب عليه نية القضاء و الاجتهاد في طلبه ؛  ج 18، ص : 362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وسائل الشيعة؛ ج‌27؛ 35؛ 6 باب عدم جواز القضاء و الحكم بالرأي و الاجتهاد و المقاييس و نحوها من الاستنباطات الظنية في نفس الأحكام الشرعية ؛  ج 27، ص : 35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منبع الحياة و حجية قول المجتهد من الأموات؛  -- ؛ 32؛ الدليل التاسع التقليد سابق على الاجتهاد ؛  ص : 32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منبع الحياة و حجية قول المجتهد من الأموات؛  -- ؛ 54؛ المسألة السابعة ما ذكره قدماء الأخباريين في حرمة الاجتهاد و التقليد بل الواجب هو التمسك بالروايات ؛  ص : 54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كشف اللثام و الإبهام عن قواعد الأحكام؛ ج‌3؛ 184؛ ج: لا يجب أن يتكرر الاجتهاد بتعدد الصلاة ؛  ج‌3، ص : 184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كشف اللثام و الإبهام عن قواعد الأحكام؛ ج‌3؛ 185؛ د: لو ظهر خطأ الاجتهاد بالاجتهاد ؛  ج‌3، ص : 185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الحدائق الناضرة في أحكام العترة الطاهرة؛ ج‌3؛ 34؛ (الثالثة) - خروج البلل بعد البول بدون الاجتهاد ؛  ج 3، ص : 34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الحدائق الناضرة في أحكام العترة الطاهرة؛ ج‌3؛ 37؛ (الرابعة) - خروج البلل المذكور بعد الاجتهاد خاصة بدون البول مع إمكانه ؛  ج 3، ص : 37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الحدائق الناضرة في أحكام العترة الطاهرة؛ ج‌6؛ 398؛ (الأول) إذا تعذر العلم بالجهة فالوظيفة هي الاجتهاد أو الاحتياط؟ ؛  ج 6، ص : 398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الحدائق الناضرة في أحكام العترة الطاهرة؛ ج‌6؛ 399؛ (الثاني) هل يقدم قول الثقة على الاجتهاد؟ ؛  ج 6، ص : 399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الحدائق الناضرة في أحكام العترة الطاهرة؛ ج‌6؛ 403؛ (الرابع) وظيفة العاجز عن الاجتهاد في القبلة ؛  ج 6، ص : 403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الحدائق الناضرة في أحكام العترة الطاهرة؛ ج‌6؛ 441؛ (الثاني) هل يتعدد الاجتهاد بتعدد الصلاة ؛  ج 6، ص : 441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الحدائق الناضرة في أحكام العترة الطاهرة؛ ج‌6؛ 442؛ (الثالث) حكم تغير الاجتهاد ؛  ج 6، ص : 442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الدرر النجفية من الملتقطات اليوسفية؛ ج‌1؛ 277؛ تكملة في كلام بعض علمائنا في تسهيل أمر الاجتهاد ؛  ج‌1، ص : 277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الاجتهاد و التقليد (الفوائد الحائرية)؛  -- ؛ 335؛ الفائدة السادسة و الثلاثون‌[في ذكر شرائط الاجتهاد على سبيل الإجمال‌] ؛  ص : 335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(الفوائد الحائرية)؛  -- ؛ 343؛ خاتمة[خطورة طريق الاجتهاد] ؛  ص : 343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(الفوائد الحائرية)؛  -- ؛ 505؛ فائدة(34)[رد شبهة المانعين عن وجوب الاجتهاد] ؛  ص : 505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مصابيح الظلام؛ ج‌6؛ 413؛ 129 - مفتاح‌[وجوب الاجتهاد في تحصيل القبلة] ؛  ج 6، ص : 413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مصابيح الظلام؛ ج‌6؛ 453؛ السابع: لا يتعدد الاجتهاد بتعدد الصلوات إلا أن يتجدد شك، لأنه الظاهر من الدليل. ؛  ج 6، ص : 453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مصابيح الظلام؛ ج‌6؛ 453؛ الثامن: إذا تغير الاجتهاد في أثناء الصلاة لزم الانحراف، إن لم يبلغ موضع الإعادة و إلا أعاد. ؛  ج 6، ص : 453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مصابيح الظلام؛ ج‌6؛ 455؛ الثاني عشر: قد عرفت أن ما بين المشرق و المغرب قبلة للخاطئ في الاجتهاد و الغافل، ؛  ج 6، ص : 455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مصابيح الأحكام؛ ج‌1؛ 20؛ تمهيد(5): مبادئ علم الفقه و شرائط الاجتهاد ؛  ج‌1، ص : 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مصابيح الأحكام؛ ج‌1؛ 23؛ تمهيد(6): الاجتهاد المطلق و أوصاف الفقيه ؛  ج‌1، ص : 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مصابيح الأحكام؛ ج‌1؛ 25؛ كيفية إثبات الاجتهاد: ؛  ج‌1، ص : 25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مفتاح الكرامة في شرح قواعد العلامة (ط - الحديثة)؛ ج‌5؛ 224؛ الفرع الثالث في كفاية الاجتهاد مع عدم العلم أو الظن بالوقت ؛  ج‌5، ص : 224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مفتاح الكرامة في شرح قواعد العلامة (ط - الحديثة)؛ ج‌5؛ 366؛ في عدم جواز الاجتهاد مع إمكان العلم بالقبلة ؛  ج‌5، ص : 366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مفتاح الكرامة في شرح قواعد العلامة (ط - الحديثة)؛ ج‌5؛ 368؛ في عدم جواز التقليد مع إمكان الاجتهاد ؛  ج‌5، ص : 368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مفتاح الكرامة في شرح قواعد العلامة (ط - الحديثة)؛ ج‌5؛ 378؛ في تعارض الاجتهاد و إخبار العارف ؛  ج‌5، ص : 378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مفتاح الكرامة في شرح قواعد العلامة (ط - الحديثة)؛ ج‌5؛ 421؛ الفرع الثالث في عدم وجوب تكرر الاجتهاد بتعدد الصلاة ؛  ج‌5، ص : 421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مفتاح الكرامة في شرح قواعد العلامة (ط - القديمة)؛ ج‌2؛ 128؛ الثالث لا يتكرر الاجتهاد بتعدد الصلاة ؛  ج 2، ص : 128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مفتاح الكرامة في شرح قواعد العلامة (ط - القديمة)؛ ج‌2؛ 128؛ الرابع لو ظهر خطأ الاجتهاد بالاجتهاد ؛  ج 2، ص : 128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كشف الغطاء عن مبهمات الشريعة الغراء (ط - الحديثة)؛ ج‌1؛ 228؛ البحث الحادي و الخمسون لما ظهر أن الاجتهاد و التقليد من الأحكام التعبدية، ؛  ج‌1، ص : 228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كشف الغطاء عن مبهمات الشريعة الغراء (ط - الحديثة)؛ ج‌4؛ 579؛ البحث الرابع: في أنه إذا اضطر إلى واحد من محرمين أو محرمات وجب عليه الاجتهاد في غير ما هو أشد إثما، و غيره، ؛  ج‌4، ص : 579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غنائم الأيام في مسائل الحلال و الحرام؛ ج‌1؛ 288؛ المبحث الأول: يستحب الاستبراء بالبول ثم الاجتهاد للمنزل قبل الغسل ؛  ج‌1، ص : 288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غنائم الأيام في مسائل الحلال و الحرام؛ ج‌5؛ 345؛ المسألة الثانية: المحبوس الذي لا يعرف الأهلة، و الأسير الذي لا يعرف الشهور وجب عليه الاجتهاد ؛  ج‌5، ص : 345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و الفوائد و الاجتهاد و التقليد (مفاتيح الأصول)؛  -- ؛ 509؛ القول في أن وجوب العمل بالاحتياط يوجب انسداد باب الاجتهاد ؛  ص : 509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و الفوائد و الاجتهاد و التقليد (مفاتيح الأصول)؛  -- ؛ 569؛ الكلام في الاجتهاد و التقليد ؛  ص : 569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و الفوائد و الاجتهاد و التقليد (مفاتيح الأصول)؛  -- ؛ 569؛ القول في الاجتهاد ؛  ص : 569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و الفوائد و الاجتهاد و التقليد (مفاتيح الأصول)؛  -- ؛ 569؛ مقدمة القول في تعريف الاجتهاد و أحكامه ؛  ص : 569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و الفوائد و الاجتهاد و التقليد (مفاتيح الأصول)؛  -- ؛ 571؛ مفتاح القول في بيان ما يتوقف الاجتهاد عليه من النحو و المنطق و الكلام و غيرها ؛  ص : 571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القواعد و الفوائد و الاجتهاد و التقليد (مفاتيح الأصول)؛  -- ؛ 617؛ مفتاح القول في بيان جواز الإفتاء لمن لم يبلغ رتبة الاجتهاد بمذهب المجتهد من غير قصد الحكاية ؛  ص : 617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كتاب المناهل؛  -- ؛ 17؛ الثانى هل يجب الاجتهاد في طلب الوارث او لا ؛  ص : 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كتاب المناهل؛  -- ؛ 698؛ منهل هل يجوز لمن لم يبلغ رتبة الاجتهاد اصلا ان يقضى بالتقليد للمجتهد الحى ؛  ص : 698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كتاب المناهل؛  -- ؛ 711؛ الثالث اذا حكم الحاكم بحكم و علم حاكم آخر بانه قصر في الاجتهاد في المسألة سهوا ؛  ص : 711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الأصول الأصلية و القواعد الشرعية؛  -- ؛ 228؛ باب - الاجتهاد و التقليد لمن هو أهل لذلك و أن الناس صنفان مجتهد و مقلد و عالم و متعلم و بصير و مستبصر و مفتي و مستفتي و حاكم و محكوم عليه. ؛  ص : 228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عوائد الأيام في بيان قواعد الأحكام؛  -- ؛ 256؛ الثانية عدم الفرق في وجوب الإعادة بين المتبين خطأ بالعلم أو الاجتهاد ؛  ص : 256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عوائد الأيام في بيان قواعد الأحكام؛  -- ؛ 544؛ الثانية يجب على العامي الاجتهاد في تعيين من يقلده من الفقهاء ؛  ص : 544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مستند الشيعة في أحكام الشريعة؛ ج‌17؛ 53؛ المسألة العاشرة: ثبوت الاجتهاد ؛  ج 17، ص : 53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مستند الشيعة في أحكام الشريعة؛ ج‌17؛ 81؛ المسألة السادسة: لا ينقض الحكم بتغير الاجتهاد ؛  ج 17، ص : 81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(هداية المسترشدين)؛  -- ؛ 463؛ المطلب التاسع في الاجتهاد و التقليد ؛  ص : 463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(هداية المسترشدين)؛  -- ؛ 479؛ و لنتم الكلام في مباحث الاجتهاد برسم أمور ؛  ص : 479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(هداية المسترشدين)؛  -- ؛ 479؛ أحدها في بيان شرعية الاجتهاد و إثبات الاعتماد على ظن المجتهد ؛  ص : 479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(الفصول الغروية)؛  -- ؛ 387؛ القول في الاجتهاد و التقليد ؛  ص : 387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(الفصول الغروية)؛  -- ؛ 387؛ القول في الاجتهاد ؛  ص : 387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الاجتهاد و التقليد (الفصول الغروية)؛  -- ؛ 387؛ مقدمة الاجتهاد لغة تحمل الجهد و المشقة في تحصيل أمر ؛  ص : 387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(الفصول الغروية)؛  -- ؛ 389؛ فصل و حيث علمت أن الملحوظ في مقام الاجتهاد تحصيل الظن بالحكم الشرعي ؛  ص : 389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(الفصول الغروية)؛  -- ؛ 394؛ فصل و أما القسم الثاني و هو المتجزي في الاجتهاد ؛  ص : 394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أنوار الفقاهة - كتاب الصلاة (لكاشف الغطاء، حسن)؛  -- ؛ 80؛ تاسعها: لا يجب تحديد الاجتهاد عند كل صلاة ؛  ص : 80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أنوار الفقاهة - كتاب الصلاة (لكاشف الغطاء، حسن)؛  -- ؛ 80؛ عاشرها: تغير الاجتهاد في الأثناء أو تبدل التقليد إلى أقوى منه تحول إليه ؛  ص : 80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أنوار الفقاهة - كتاب القضاء (لكاشف الغطاء، حسن)؛  -- ؛ 12؛ سادسها: لا يشترط في الإفتاء سوى الاجتهاد و استفراغ الوسع من المجتهد ؛  ص : 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أنوار الفقاهة - كتاب المكاسب (لكاشف الغطاء، حسن)؛  -- ؛ 140؛ الرابعة و الأربعون: الاجتهاد و التقليد ليسا شرطا في صحة العقد، ؛  ص : 140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منظومة في الرضاع - الأرجوزة الرضاعية و شرحها؛  -- ؛ 8؛ «نشأته و تطور علمه حتى الاجتهاد» ؛  ص : 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جواهر الكلام في ثوبه الجديد؛ ج‌4؛ 351؛ المسألة الرابعة:[عدم الإعادة إذا تبين خطأ الاجتهاد بالاجتهاد]: ؛  ج‌4، ص : 351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جواهر الكلام في شرح شرائع الإسلام؛ ج‌8؛ 19؛ المسألة الأولى الأعمى يرجع الى غيره لقصوره عن الاجتهاد ؛  ج‌8،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جواهر الكلام في شرح شرائع الإسلام؛ ج‌8؛ 41؛ المسألة الرابعة لا إعادة فضلا عن القضاء لو ظهر خطأ الاجتهاد ؛  ج‌8، ص : 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صراط النجاة (محشى، شيخ انصارى)؛  -- ؛ 34؛ مسأله 20 - اگر دو مجتهد مسلم الاجتهاد باشند، ؛  ص : 34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القضاء و الشهادات (للشيخ الأنصاري)؛  -- ؛ 30؛ كفاية التجزي في الاجتهاد ؛  ص : 30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كتاب الصلاة (للشيخ الأنصاري)؛ ج‌1؛ 469؛ وجوب الاجتهاد في القبلة ؛  ج‌1، ص : 469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كتاب المكاسب (المحشى)؛ المقدمة؛ 81؛ الاجتهاد: ؛  المقدمة، ص : 81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كتاب المكاسب (المحشى)؛ المقدمة؛ 82؛ أقسام الاجتهاد: ؛  المقدمة، ص : 82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3؛ تعليقة في الاجتهاد و التقليد ؛  ص : 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4؛ في تعريف الاجتهاد ؛  ص : 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24؛ - تعليقة - وجوب العمل بمؤدى الاجتهاد ؛  ص : 24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56؛ دفع أدلة الأخباريين على عدم مشروعية الاجتهاد ؛  ص : 56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104؛ في مشروعية الاجتهاد ؛  ص : 104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120؛ - تعليقة - عدم جواز التقليد لمن تمكن من الاجتهاد ؛  ص : 120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130؛ إثبات عدم جواز التقليد لمن تمكن من الاجتهاد بدليل الانسداد ؛  ص : 130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134؛ حجة القول بجواز التقليد لمن تمكن من الاجتهاد ؛  ص : 134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145؛ خاتمة الاجتهاد بالنسبة إلى البالغ رتبته واجب مطلق و بالنسبة إلى غيره واجب مشروط ؛  ص : 145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145؛ - تعليقة - التجزي في الاجتهاد ؛  ص : 145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150؛ في إمكان تجزي الاجتهاد ؛  ص : 150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150؛ حجة القول بقبول الاجتهاد للتجزي ؛  ص : 150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209؛ شروط الاجتهاد ؛  ص : 209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الاجتهاد و التقليد (التعليقة على معالم الأصول)؛  -- ؛ 212؛ اشتراط علم اللغة في الاجتهاد ؛  ص : 212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219؛ من شروط الاجتهاد معرفة الكتاب ؛  ص : 219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221؛ من شروط الاجتهاد معرفة السنة ؛  ص : 221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222؛ من شروط الاجتهاد معرفة علم الرجال ؛  ص : 222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258؛ توقف الاجتهاد على العلم باصول الفقه ؛  ص : 258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267؛ اشتراط علم المنطق في الاجتهاد ؛  ص : 267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268؛ اشتراط الاجتهاد بالقوة القدسية ؛  ص : 268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278؛ اشتراط الاجتهاد بمعرفة علم الكلام ؛  ص : 278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282؛ اشتراط الاجتهاد بمعرفة فروع الفقه ؛  ص : 282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353؛ أحدها: أن الاجتهاد في الموضوعات حيثما كان مشروعا كالاجتهاد في الأحكام في عدم وجوب التكرير فيه عند تجدد الواقعة، ؛  ص : 353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353؛ ثانيها: لا ينبغي التأمل في جواز تجديد النظر و تكرير الاجتهاد في المسائل المجتهد فيها ؛  ص : 353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(التعليقة على معالم الأصول)؛  -- ؛ 386؛ و رابعها: في مشروعية الاحتياط لتارك طريقي الاجتهاد و التقليد ؛  ص : 386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الأحمدية؛ ج‌3؛ 214؛ مسألة في الاجتهاد و التقليد ؛  ج‌3، ص : 214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الأحمدية؛ ج‌3؛ 243؛ تجزؤ الاجتهاد ؛  ج‌3، ص : 243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الأحمدية؛ ج‌3؛ 323؛ المنهج الرابع في الاجتهاد و التقليد ؛  ج‌3، ص : 323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مستدرك الوسائل و مستنبط المسائل؛ ج‌1؛ 122؛ 18 باب تأكد استحباب الجد و الاجتهاد في العبادة ؛  ج‌1، ص : 122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مستدرك الوسائل و مستنبط المسائل؛ ج‌7؛ 420؛ 11 باب تأكد استحباب الاجتهاد في العبادة سيما الدعاء و الاستغفار و العتق و الصدقة في شهر رمضان و خصوصا ليلة القدر و آخر ليلة من الشهر ؛  ج‌7، ص : 420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مستدرك الوسائل و مستنبط المسائل؛ ج‌7؛ 455؛ 22 باب استحباب الجد و الاجتهاد في العبادة و أنواع الخير في ليلة القدر و في العشر الأواخر ؛  ج‌7، ص : 455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مستدرك الوسائل و مستنبط المسائل؛ ج‌10؛ 23؛ 14 باب استحباب الوقوف بعرفات على سكينة و وقار و الإكثار من ذكر الله و الاجتهاد في الدعاء بالمأثور و غيره و جملة مما يستحب فيه ؛  ج‌10، ص : 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مستدرك الوسائل و مستنبط المسائل؛ ج‌10؛ 52؛ 9 باب استحباب الدعاء بالمأثور ليلة المشعر و الاجتهاد في الدعاء و العبادة و الذكر و إحياء تلك الليلة ؛  ج‌10، ص : 52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مستدرك الوسائل و مستنبط المسائل؛ ج‌17؛ 252؛ 6 باب عدم جواز القضاء و الحكم بالرأي و الاجتهاد و المقاييس و نحوها من الاستنباطات الظنية في نفس الأحكام الشرعية ؛  ج‌17، ص : 252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في الدين؛  -- ؛ 3؛ الأول: هل العمل منحصر بالقطع أو الاجتهاد أو التقليد ؛  ص : 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الضرر و الاجتهاد و التقليد (كفاية الأصول)؛  -- ؛ 461؛ الخاتمة الاجتهاد و التقليد ؛  ص : 461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الضرر و الاجتهاد و التقليد (كفاية الأصول)؛  -- ؛ 463؛ القول في الاجتهاد ؛  ص : 463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الضرر و الاجتهاد و التقليد (كفاية الأصول)؛  -- ؛ 463؛ فصل الاجتهاد لغة تحمل المشقة ؛  ص : 463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الضرر و الاجتهاد و التقليد (كفاية الأصول)؛  -- ؛ 464؛ فصل ينقسم الاجتهاد إلى مطلق و تجز ؛  ص : 464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الضرر و الاجتهاد و التقليد (كفاية الأصول)؛  -- ؛ 466؛ و أما التجزي في الاجتهاد ففيه مواضع من الكلام ؛  ص : 466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الضرر و الاجتهاد و التقليد (كفاية الأصول)؛  -- ؛ 468؛ فصل في بيان ما يتوقف عليه الاجتهاد ؛  ص : 468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الضرر و الاجتهاد و التقليد (كفاية الأصول)؛  -- ؛ 470؛ فصل إذا اضمحل الاجتهاد السابق ؛  ص : 470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تكملة العروة الوثقى؛ ج‌2؛ 3؛ مسألة 2: إذا علم من نفسه عدم العدالة أو عدم الاجتهاد ؛  ج‌2، ص : 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تكملة العروة الوثقى؛ ج‌2؛ 5؛ العاشر: الاجتهاد ؛  ج‌2،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تكملة العروة الوثقى؛ ج‌2؛ 28؛ مسألة 37: لا يجوز إمضاء الحكم الصادر من الحاكم المقصر في الاجتهاد ؛  ج‌2، ص : 28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تكملة العروة الوثقى؛ ج‌2؛ 28؛ مسألة 38: إذا استفرغ الحاكم وسعه في الاجتهاد و لم يكن مقصرا في الفحص عن الدليل ؛  ج‌2، ص : 28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(المحشى)؛ ج‌1؛ 11؛ كتاب الاجتهاد و التقليد ؛  ج‌1، ص : 11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(المحشى)؛ ج‌2؛ 301؛ (مسألة 2): عند عدم إمكان تحصيل العلم بالقبلة يجب الاجتهاد في تحصيل الظن ؛  ج‌2، ص : 301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(المحشى)؛ ج‌2؛ 302؛ (مسألة 3): لا فرق في وجوب الاجتهاد بين الأعمى و البصير ؛  ج‌2، ص : 302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(المحشى)؛ ج‌2؛ 304؛ (مسألة 8): إذا ظن بعد الاجتهاد أنها في جهة فصلى الظهر مثلا إليها، ؛  ج‌2، ص : 304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(المحشى)؛ ج‌2؛ 305؛ (مسألة 10): يجوز لأحد(1) المجتهدين المختلفين في الاجتهاد الاقتداء بالآخر إذا كان اختلافهما يسيرا، ؛  ج‌2، ص : 305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(المحشى)؛ ج‌2؛ 305؛ (مسألة 11): إذا لم يقدر على الاجتهاد أو لم يحصل له الظن بكونها في جهة و كانت الجهات متساوية ؛  ج‌2، ص : 305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(المحشى)؛ ج‌5؛ 68؛ (مسألة 6): إذا تبرأ الطبيب من الضمان و قبل المريض أو وليه و لم يقصر في الاجتهاد و الاحتياط ؛  ج‌5، ص : 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(للسيد اليزدي)؛ ج‌1؛ 3؛ 1 مسألة وجوب التقليد أو الاجتهاد ؛  ج‌1، ص : 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(للسيد اليزدي)؛ ج‌1؛ 542؛ 2 مسألة عند عدم إمكان تحصيل العلم بالقبلة يجب الاجتهاد في تحصيل الظن ؛  ج‌1، ص : 542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(للسيد اليزدي)؛ ج‌1؛ 543؛ 3 مسألة لا فرق في وجوب الاجتهاد بين الأعمى و البصير ؛  ج‌1، ص : 543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العروة الوثقى (للسيد اليزدي)؛ ج‌1؛ 543؛ 7 مسألة إذا اجتهد لصلاة و حصل له الظن لا يجب تجديد الاجتهاد لصلاة أخرى ؛  ج‌1، ص : 543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(للسيد اليزدي)؛ ج‌1؛ 543؛ 8 مسألة إذا ظن بعد الاجتهاد أنها في جهة فصلى الظهر مثلا إليها ؛  ج‌1، ص : 543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(للسيد اليزدي)؛ ج‌1؛ 544؛ 10 مسألة يجوز لأحد المجتهدين المختلفين في الاجتهاد الاقتداء بالآخر ؛  ج‌1، ص : 544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(للسيد اليزدي)؛ ج‌1؛ 544؛ 11 مسألة إذا لم يقدر على الاجتهاد أو لم يحصل له الظن بكونها في جهة ؛  ج‌1، ص : 544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مع تعاليق الإمام الخميني؛  -- ؛ 7؛ الاجتهاد و التقليد ؛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مع تعليقات السيد مصطفى الخميني؛  -- ؛ 7؛ كتاب الاجتهاد و التقليد ؛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مع تعليقات الفاضل؛ ج‌1؛ 386؛ مسألة 3: لا فرق في وجوب الاجتهاد بين الأعمى و البصير ؛  ج‌1، ص : 386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مع تعليقات الفاضل؛ ج‌1؛ 386؛ مسألة 8: إذا ظن بعد الاجتهاد أنها في جهة ؛  ج‌1، ص : 386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مع تعليقات الفاضل؛ ج‌1؛ 387؛ مسألة 10: يجوز لأحد المجتهدين المختلفين في الاجتهاد الاقتداء بالآخر ؛  ج‌1، ص : 387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مع تعليقات الفاضل؛ ج‌1؛ 387؛ مسألة 11: إذا لم يقدر على الاجتهاد ؛  ج‌1، ص : 387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العروة الوثقى مع تعليقات المنتظري؛ ج‌1؛ 15؛ الاجتهاد و التقليد ؛  ج‌1، ص : 15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تسهيل المسالك إلى المدارك؛  -- ؛ 18؛ لا يجوز الاجتهاد في مقابلة النص ؛  ص : 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سفينة النجاة و مشكاة الهدى و مصباح السعادات؛ ج‌1؛ 16؛ (الثالث) في طريق إثبات الاجتهاد و ما يشترط في المجتهد ؛  ج‌1، ص : 16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سفينة النجاة و مشكاة الهدى و مصباح السعادات؛ ج‌1؛ 25؛ (الخامس) في حكم تغير الاجتهاد أو التقليد ؛  ج‌1، ص : 25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سفينة النجاة و مشكاة الهدى و مصباح السعادات؛ ج‌1؛ 32؛ (السادس) في بيان حكم الشخصين أو الأشخاص المختلفين في الاجتهاد أو التقليد ؛  ج‌1، ص : 32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(الأصول في علم الأصول)؛  -- ؛ 459؛ خاتمة في الاجتهاد و التقليد ؛  ص : 459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(الأصول في علم الأصول)؛  -- ؛ 462؛ مسألة: هل يمكن التجزي في الاجتهاد عادة أو يستحيل أو يجب، ؛  ص : 462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(الأصول في علم الأصول)؛  -- ؛ 464؛ مسألة: إذا اضمحل الاجتهاد السابق بعد العمل على طبقه، ؛  ص : 464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كتاب الصلاة (للنائيني)؛ ج‌1؛ 5؛ آية الله الكاظمي رائد العلم و الاجتهاد ؛  ج‌1،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كتاب الصلاة (للحائري)؛  -- ؛ 33؛ مسألة في وجوب الاجتهاد في القبلة بعد تعذر العلم و العلمي ؛  ص : 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الميسور و نفي الضرر و الاجتهاد و التقليد (للمشكيني)؛ ج‌5؛ 269؛ الخاتمة في الاجتهاد و التقليد ؛  ج 5، ص : 269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الميسور و نفي الضرر و الاجتهاد و التقليد (للمشكيني)؛ ج‌5؛ 271؛ فصل الاجتهاد ؛  ج 5، ص : 271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الميسور و نفي الضرر و الاجتهاد و التقليد (للمشكيني)؛ ج‌5؛ 289؛ و أما التجزي في الاجتهاد ففيه مواضع من الكلام: ؛  ج 5، ص : 289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(بحوث في الأصول)؛ ج‌3؛ 3؛ الاجتهاد و التقليد ؛  ص : 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(بحوث في الأصول)؛ ج‌3؛ 3؛ الفصل الأول في مسائل الاجتهاد ؛  ص : 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(بحوث في الأصول)؛ ج‌3؛ 4؛ مسألة: لا فرق في تحقق الاجتهاد بالمعنى المراد بين أفراد الحجة على الحكم ؛  ص : 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(بحوث في الأصول)؛ ج‌3؛ 5؛ مسألة: لا فرق في الاجتهاد بين المطلق و التجزي فيما يترتب عليه بالإضافة إلى المجتهد أو مقلده. ؛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(بحوث في الأصول)؛ ج‌3؛ 19؛ مسألة: هل التقليد وظيفة العامي أي من لم يبلغ درجة الاجتهاد، أو يجوز لصاحب الملكة ترك الاجتهاد الفعلي و تقليد غيره أيضا؟. ؛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الاجتهاد و التقليد (بحوث في الأصول)؛ ج‌3؛ 183؛ مسألة: هل للمكلف الاكتفاء بالاحتياط في إحراز الواقع، أو لا بد فيه من الاجتهاد أو التقليد حتى يتمكن من الامتثال التفصيلي؟. ؛  ص : 183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(نهاية الدراية)؛ ج‌3؛ 423؛ الاجتهاد و التقليد ؛  ج 3، ص : 423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(نهاية الدراية)؛ ج‌3؛ 425؛ «تعريف اصطلاحي من الاجتهاد» ؛  ج 3، ص : 425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(نهاية الدراية)؛ ج‌3؛ 426؛ «تقسيم الاجتهاد إلى مطلق و متجزي» ؛  ج 3، ص : 426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(نهاية الدراية)؛ ج‌3؛ 456؛ «الكلام حول تفصيل الفصول في الاجتهاد السابق» ؛  ج 3، ص : 456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شرح تبصرة المتعلمين (للآغا ضياء)؛ ج‌1؛ 190؛ و يستحب فيه أي الغسل الاستبراء بالبول، و الاجتهاد ؛  ج‌1، ص : 190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نفي الضرر و الاجتهاد و التقليد (مقالات الأصول)؛  -- ؛ 489؛ خاتمة في الاجتهاد و التقليد ؛  ص : 489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نفي الضرر و الاجتهاد و التقليد (مقالات الأصول)؛  -- ؛ 489؛ المقالة السادسة و العشرون الاجتهاد ؛  ص : 489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كتاب القضاء (تقريرات، للنجم‌آبادي)؛  -- ؛ 42؛ اشتراط الاجتهاد في القاضي ؛  ص : 42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كتاب القضاء (للآغا ضياء)؛  -- ؛ 11؛ اعتبار الاجتهاد في القاضي ؛  ص : 11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وسيلة النجاة (مع حواشي الإمام الخميني)؛  -- ؛ 9؛ مقدمة في الاجتهاد و التقليد ؛  ص : 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وسيلة النجاة (مع حواشي الإمام الخميني)؛  -- ؛ 12؛ (مسألة 19): يثبت الاجتهاد بالاختبار و بالشياع المفيد للعلم ؛  ص : 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وسيلة النجاة (مع حواشي الگلپايگاني)؛ ج‌1؛ 6؛ مسألة: 19 يثبت الاجتهاد بالاختبار و بالشياع المفيد للعلم ؛  ج‌1، ص : 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شرح العروة الوثقى (لكاشف الغطاء)؛  -- ؛ 3؛ احكام التقليد و الاجتهاد ؛  ص : 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شرح العروة الوثقى (لكاشف الغطاء)؛  -- ؛ 4؛ المسألة الرابعة: الأقوى جواز الاحتياط و لو كان مستلزما للتكرار و امكن الاجتهاد او التقليد. ؛  ص : 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تحرير المجلة؛ ج‌1قسم‌1؛ 22؛ (مادة 16) الاجتهاد لا ينقض بمثله: ؛  ج 1 قسم 1، ص : 22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لا ضرر و الاجتهاد و التقليد (الحاشية على الكفاية)؛ ج‌2؛ 493؛ الخاتمة الاجتهاد و التقليد ؛  ص : 493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لا ضرر و الاجتهاد و التقليد (الحاشية على الكفاية)؛ ج‌2؛ 495؛ فصل الاجتهاد لغة: تحمل المشقة، ؛  ص : 495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الثلاث (للنگرودي)؛  -- ؛ 3؛ الرسالة الاولى في الاجتهاد ؛  ص : 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الثلاث (للنگرودي)؛  -- ؛ 5؛ المبحث الأول في تعريف الاجتهاد ؛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الثلاث (للنگرودي)؛  -- ؛ 7؛ المبحث الثاني ان الاجتهاد يتصور على نحوين ؛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كتاب الصلاة (للمحقق الداماد)؛ ج‌1؛ 262؛ عند عدم إمكان تحصيل العلم بالقبلة يجب الاجتهاد في تحصيل الظن ؛  ج‌1، ص : 262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كتاب الصلاة (للمحقق الداماد)؛ ج‌1؛ 263؛ لا فرق في وجوب الاجتهاد بين الأعمى و البصير ؛  ج‌1، ص : 263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كتاب الصلاة (للمحقق الداماد)؛ ج‌1؛ 272؛ يجوز لأحد المجتهدين المختلفين في الاجتهاد الاقتداء بالآخر ؛  ج‌1، ص : 272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مستمسك العروة الوثقى؛ ج‌1؛ 6؛ أحكام التقليد و الاجتهاد ؛  ج‌1، ص : 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مستمسك العروة الوثقى؛ ج‌5؛ 196؛ (مسألة 2): عند عدم إمكان تحصيل العلم بالقبلة يجب الاجتهاد في تحصيل الظن ؛  ج‌5، ص : 196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مستمسك العروة الوثقى؛ ج‌5؛ 196؛ (مسألة 3): لا فرق في وجوب الاجتهاد بين الاعمى و البصير ؛  ج‌5، ص : 196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مستمسك العروة الوثقى؛ ج‌5؛ 199؛ (مسألة 7): إذا اجتهد لصلاة و حصل له الظن لا يجب تجديد الاجتهاد لصلاة أخرى ما دام الظن باقيا ؛  ج‌5، ص : 199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مستمسك العروة الوثقى؛ ج‌5؛ 200؛ (مسألة 8): إذا ظن بعد الاجتهاد أنها في جهة فصلى الظهر - مثلا - إليها ثم تبدل ظنه إلى جهة أخرى وجب عليه إتيان العصر الى الجهة الثانية ؛  ج‌5، ص : 200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مستمسك العروة الوثقى؛ ج‌5؛ 201؛ (مسألة 10): يجوز لأحد المجتهدين المختلفين في الاجتهاد الاقتداء بالآخر إذا كان اختلافهما يسيرا ؛  ج‌5، ص : 201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مستمسك العروة الوثقى؛ ج‌5؛ 201؛ (مسألة 11): إذا لم يقدر على الاجتهاد ؛  ج‌5، ص : 201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منهاج الصالحين (المحشى للحكيم)؛ ج‌1؛ 5؛ مسألة 1 - وجوب التقليد و الاحتياط على من لم يبلغ رتبة الاجتهاد ؛  ج‌1،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منهاج الصالحين (المحشى للحكيم)؛ ج‌1؛ 10؛ مسألة 21 - الظاهر انه إذا كان المنجزي في الاجتهاد قد عرف مقدارا معتدا به من الأحكام ؛  ج‌1، ص : 10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مصباح الهدى في شرح العروة الوثقى؛ ج‌6؛ 417؛ الحادي عشر الاجتهاد في الدعاء للميت و للمؤمنين ؛  ج‌6، ص : 417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مدارك العروة (للبيارجمندي)؛ ج‌1؛ 4؛ كتاب الاجتهاد و التقليد ؛  ج‌1، ص : 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مدارك العروة (للبيارجمندي)؛ ج‌1؛ 4؛ مسائل الاجتهاد و التقليد من كتاب العروة ؛  ج‌1، ص : 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مدارك العروة (للبيارجمندي)؛ ج‌1؛ 160؛ تذييل و استدراك في مسائل الاجتهاد و التقليد من غير العروة ؛  ج‌1، ص : 160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(منتهى الأصول)؛ ج‌2؛ 618؛ الاجتهاد و التقليد ؛  ص : 618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(منتهى الأصول)؛ ج‌2؛ 618؛ (المقام الأول) في الاجتهاد ؛  ص : 618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(منتهى الأصول)؛ ج‌2؛ 620؛ (الأمر الثالث) في إمكان التجزي في الاجتهاد و عدمه، ؛  ص : 620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(منتهى الأصول)؛ ج‌2؛ 627؛ (الأمر الرابع) في أن الاجتهاد قد يخطئ و قد يصيب ؛  ص : 627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الخلل في الصلاة (للسيد مصطفى الخميني)؛  -- ؛ 105؛ خلل القبلة في صورة الاجتهاد و التحري و انكشاف الخلاف ؛  ص : 105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اقتصادنا؛  -- ؛ 382؛ عملية الاجتهاد و الذاتية: ؛  ص : 382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الفتاوى الواضحة وفقا لمذهب أهل البيت عليهم السلام؛  -- ؛ 87؛ كيف نشأت الحاجة إلى الاجتهاد: ؛  ص : 87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الفتاوى الواضحة وفقا لمذهب أهل البيت عليهم السلام؛  -- ؛ 92؛ الاجتهاد و التقليد مبدآن مستمران: ؛  ص : 92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الفتاوى الواضحة وفقا لمذهب أهل البيت عليهم السلام؛  -- ؛ 101؛ التقليد و الاجتهاد ؛  ص : 101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الفتاوى الواضحة وفقا لمذهب أهل البيت عليهم السلام؛  -- ؛ 114؛ الاجتهاد ؛  ص : 114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الفتاوى الواضحة وفقا لمذهب أهل البيت عليهم السلام؛  -- ؛ 114؛ 21 - الاجتهاد واجب كفائي على المسلمين ؛  ص : 114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الفتاوى الواضحة وفقا لمذهب أهل البيت عليهم السلام؛  -- ؛ 114؛ 22 - و الاجتهاد على قسمين: ؛  ص : 114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فقه الإمام الصادق عليه السلام؛ ج‌1؛ 153؛ 1 - من وجب عليه الاجتهاد و التحري عن القبلة ؛  ج‌1، ص : 153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فقه الإمام الصادق عليه السلام؛ ج‌6؛ 64؛ 6 الاجتهاد: ؛  ج‌6، ص : 64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فقه الإمام الصادق عليه السلام؛ ج‌6؛ 365؛ الاجتهاد ؛  ج‌6، ص : 365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فقه الإمام الصادق عليه السلام؛ ج‌6؛ 366؛ أقسام الاجتهاد: ؛  ج‌6، ص : 366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فقه الإمام الصادق عليه السلام؛ ج‌6؛ 371؛ علوم الاجتهاد: ؛  ج‌6، ص : 371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لا ضرر و الاجتهاد و التقليد (حاشية الكفاية)؛  -- ؛ 299؛ مباحث الاجتهاد و التقليد ؛  ص : 299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نظرية العقد في الفقه الجعفري؛  -- ؛ 17؛ (1) الاجتهاد عند الشيعة ؛  ص : 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نظرية العقد في الفقه الجعفري؛  -- ؛ 18؛ وجوب الاجتهاد ؛  ص : 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نظرية العقد في الفقه الجعفري؛  -- ؛ 18؛ الأدلة على فتح باب الاجتهاد ؛  ص : 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نظرية العقد في الفقه الجعفري؛  -- ؛ 20؛ المراحل التي مر بها الاجتهاد ؛  ص : 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نظرية العقد في الفقه الجعفري؛  -- ؛ 23؛ الأسباب التي دعت إلى سد باب الاجتهاد ؛  ص : 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نظرية العقد في الفقه الجعفري؛  -- ؛ 27؛ مع أبي زهرة و الدكتور محمد يوسف حول الاجتهاد عند الشيعة ؛  ص : 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نظرية العقد في الفقه الجعفري؛  -- ؛ 29؛ العناصر التي يتكون منها الاجتهاد ؛  ص : 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(أصول الاستنباط)؛  -- ؛ 313؛ الاجتهاد و التقليد ؛  ص : 313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(أصول الاستنباط)؛  -- ؛ 315؛ الاجتهاد ؛  ص : 315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شرح العروة الوثقى (للحائري)؛ ج‌1؛ 21؛ فصل في الاجتهاد و التقليد ؛  ج‌1، ص : 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(مباني الأحكام - الحائري)؛  -- ؛ 319؛ الاجتهاد و التقليد ؛  ص : 319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(تنقيح الأصول)؛ ج‌4؛ 583؛ الخاتمة في الاجتهاد و التقليد ؛  ص : 583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(تنقيح الأصول)؛ ج‌4؛ 589؛ الأمر الثاني بيان مقدمات الاجتهاد ؛  ص : 589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(تنقيح الأصول)؛ ج‌4؛ 603؛ هل الاجتهاد المطلق شرط أم لا؟ ؛  ص : 603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(تنقيح الأصول)؛ ج‌4؛ 619؛ تحقق الاجتهاد المتعارف في عصرنا في زمان الأئمة عليهم السلام ؛  ص : 619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(للإمام الخميني)؛ المقدمة؛ 9؛ مسألتان مهمتان في مضمار الاجتهاد و التقليد ؛  المقدمة، ص : 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(للإمام الخميني)؛ المقدمة؛ 9؛ المسألة الاولى الاجتهاد لدى الشيعة... المعالم والمزايا ؛  المقدمة، ص : 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(للإمام الخميني)؛ المقدمة؛ 16؛ الاجتهاد ومؤثرات الزمان والمكان ؛  المقدمة، ص : 16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(للإمام الخميني)؛ النص؛ 9؛ الأمر الثاني بيان مقدمات الاجتهاد ؛  النص، ص : 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(للإمام الخميني)؛ النص؛ 30؛ هل الاجتهاد المطلق شرط أم لا؟ ؛  النص، ص : 30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(للإمام الخميني)؛ النص؛ 70؛ تعارف الاجتهاد سابقا وإرجاع الأئمة عليهم السلام شيعتهم إلى الفقهاء ؛  النص، ص : 70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الاجتهاد و التقليد (للإمام الخميني)؛ النص؛ 70؛ تداول الاجتهاد في عصر الأئمة عليهم السلام ؛  النص، ص : 70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(للإمام الخميني)؛ النص؛ 135؛ الفصل الثالث في تبدل الاجتهاد</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(معتمد الأصول)؛ ج‌2؛ 421؛ الاجتهاد و التقليد ؛  ص : 421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(معتمد الأصول)؛ ج‌2؛ 440؛ الجواب الأول: ثبوت الاجتهاد و التقليد بهذا النحو في زمن الأئمة عليهم السلام ؛  ص : 440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(معتمد الأصول)؛ ج‌2؛ 485؛ فصل في تبدل الاجتهاد ؛  ص : 485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تحرير الوسيلة؛ ج‌1؛ 5؛ فصل في الاجتهاد و التقليد ؛  ج‌1،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تحرير الوسيلة؛ ج‌1؛ 8؛ مسألة 19 يثبت الاجتهاد بالاختبار و بالشياع المفيد للعلم و بشهادة العدلين من أهل الخبرة، ؛  ج‌1، ص : 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زبدة الأحكام (للإمام الخميني)؛  -- ؛ 2؛ مقدمة في الاجتهاد و التقليد ؛  ص : 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(الرسائل للإمام الخميني)؛ ج‌2؛ 93؛ رسالة في الاجتهاد و التقليد ؛  ج‌2، ص : 93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(الرسائل للإمام الخميني)؛ ج‌2؛ 96؛ في بيان شرائط الاجتهاد الثاني موضوع جواز العمل على رأيه ؛  ج‌2، ص : 96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(الرسائل للإمام الخميني)؛ ج‌2؛ 107؛ هل الاجتهاد المطلق شرط أم لا ؛  ج‌2، ص : 107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(الرسائل للإمام الخميني)؛ ج‌2؛ 125؛ في تداول الاجتهاد في عصر الأئمة عليهم السلام ؛  ج‌2، ص : 125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(الرسائل للإمام الخميني)؛ ج‌2؛ 159؛ الكلام حول تبدل الاجتهاد ؛  ج‌2، ص : 159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(تهذيب الأصول)؛ ج‌3؛ 134؛ رسالة في الاجتهاد و التقليد ؛  ج 3، ص : 134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القواعد الفقهية و الاجتهاد و التقليد (تهذيب الأصول)؛ ج‌3؛ 150؛ في شرطية الاجتهاد المطلق و عدمها ؛  ج 3، ص : 150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(تهذيب الأصول)؛ ج‌3؛ 216؛ القول في تبدل الاجتهاد ؛  ج 3، ص : 216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(عناية الأصول)؛ ج‌6؛ 161؛ في الاجتهاد و بيان معناه لغة و اصطلاحا ؛  ج 6، ص : 161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(عناية الأصول)؛ ج‌6؛ 167؛ في تقسيم الاجتهاد إلى مطلق و تجزي ؛  ج 6، ص : 167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(عناية الأصول)؛ ج‌6؛ 169؛ في إمكان الاجتهاد المطلق ؛  ج 6، ص : 169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(عناية الأصول)؛ ج‌6؛ 188؛ في بيان ما يتوقف عليه الاجتهاد ؛  ج 6، ص : 188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(عناية الأصول)؛ ج‌6؛ 198؛ في اضمحلال الاجتهاد السابق ؛  ج 6، ص : 198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(عناية الأصول)؛ ج‌6؛ 208؛ في الرد على تفصيل الفصول في الاجتهاد السابق ؛  ج 6، ص : 208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(للبروجردي)؛  -- ؛ 215؛ القول في الاجتهاد و التقليد ؛  ص : 215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(للبروجردي)؛  -- ؛ 215؛ (اما الاجتهاد) ؛  ص : 215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(للبروجردي)؛  -- ؛ 218؛ ينقسم الاجتهاد إلى مطلق و تجز ؛  ص : 218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(للبروجردي)؛  -- ؛ 224؛ و اما التجزي في الاجتهاد فيقع الكلام فيه من جهات ؛  ص : 224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(للبروجردي)؛  -- ؛ 224؛ (الجهة الثانية) هل للمتصف بهذه المرتبة من الاجتهاد التعويل على نظره ؛  ص : 224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(للبروجردي)؛  -- ؛ 233؛ الموضع الرابع إذا اضمحل الاجتهاد السابق بتبدل الرأي بما يخالفه أو بزواله بدونه ؛  ص : 233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القصاص على ضوء القرآن و السنة؛ ج‌3؛ 433؛ بعض المصادر الشيعية في طريق الاستنباط من بداية فتح باب الاجتهاد في عصر الغيبة الكبرى و حتى العصر الحاضر ؛  ج‌3، ص : 433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باب مدينة العلم؛  -- ؛ 42؛ الاجتهاد - الإفتاء - القضاء - النيابة عن الإمام في تدبير شئون الرعية ؛  ص : 42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باب مدينة العلم؛  -- ؛ 150؛ المطلب السادس عشر: في الاجتهاد في الفقه ؛  ص : 150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باب مدينة العلم؛  -- ؛ 151؛ الاجتهاد عامل ضروري ؛  ص : 151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باب مدينة العلم؛  -- ؛ 151؛ طرق الاجتهاد ؛  ص : 151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باب مدينة العلم؛  -- ؛ 152؛ انسداد باب الاجتهاد ؛  ص : 152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باب مدينة العلم؛  -- ؛ 153؛ الاجتهاد عند الشيعة ؛  ص : 153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باب مدينة العلم؛  -- ؛ 154؛ حرمة الإفتاء بغير علم و بدون الاجتهاد ؛  ص : 154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4؛ الأدلة على قاعدة: يجب على المكلف الاحتياط و الاجتهاد و التقليد ؛  ج‌1، ص : 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6؛ الدليل على الحصر بالأمور الثلاثة من الاحتياط و الاجتهاد و التقليد ؛  ج‌1، ص : 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66؛ (مبحث الاجتهاد) ؛  ج‌1، ص : 66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66؛ تعاريف الاجتهاد ؛  ج‌1، ص : 66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66؛ 66 تعريف الاجتهاد عند المتقدمين. ؛  ج‌1، ص : 66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67؛ 67 الإيرادات على تعريف الاجتهاد عند المتقدمين. ؛  ج‌1، ص : 67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78؛ شروط الاجتهاد ؛  ج‌1، ص : 78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88؛ (ثالث الجهات) التي يتعرض لها هنا انه يكفى معرفة مقدار الحاجة من العلوم العربية في الاجتهاد ؛  ج‌1، ص : 88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النور الساطع في الفقه النافع؛ ج‌1؛ 117؛ ما يتوهم من العلوم أنها من شرائط الاجتهاد ؛  ج‌1، ص : 117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121؛ تقسيم الاجتهاد ؛  ج‌1، ص : 121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124؛ التعرض لكلام المرحوم الآخند صاحب الكفاية في تجزي الاجتهاد. ؛  ج‌1، ص : 124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125؛ إمكان التجزي في الاجتهاد ؛  ج‌1، ص : 125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127؛ حجج المانعين من تجزي الاجتهاد الملكي ؛  ج‌1، ص : 127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127؛ (أحدها) ان ملكة الاجتهاد أمر واحد بسيط، و البسيط لا يتجزأ ؛  ج‌1، ص : 127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130؛ (خامسها) إن ملكة الاجتهاد ليست إلا مثل ملكة العدالة ؛  ج‌1، ص : 130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131؛ (سادسها) إن جواز تجزي الاجتهاد ينافي جعل الفقه عبارة عن العلم بالأحكام ؛  ج‌1، ص : 131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132؛ التقسيم الثاني إلى(الاجتهاد في الفتوى و الاجتهاد في الحكم) ؛  ج‌1، ص : 132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141؛ أحكام الاجتهاد و المجتهد و وظائفه ؛  ج‌1، ص : 141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141؛ (الفريق الأول): العامة في القرون المتأخرة فانسد عليهم باب الاجتهاد ؛  ج‌1، ص : 141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142؛ الرد على العامة بغلق باب الاجتهاد. ؛  ج‌1، ص : 142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143؛ (و الفريق الثاني): الذي خالف في جواز الاجتهاد هم الأخباريون ؛  ج‌1، ص : 143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150؛ (ثالثها) اطباق الأمة قولا و عملا على جواز الاجتهاد ؛  ج‌1، ص : 150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156؛ أدلة الأخباريين على حرمة الاجتهاد و عدم حجية ظن المجتهد و الجواب عنها ؛  ج‌1، ص : 156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النور الساطع في الفقه النافع؛ ج‌1؛ 156؛ (أولها) منع الأئمة ع عن العمل بالرأي و الاجتهاد ؛  ج‌1، ص : 156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166؛ (العشرون منها) إن الاجتهاد موافق للعامة و مخالف لطريقة الأئمة ؛  ج‌1، ص : 166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167؛ (الثاني و العشرون منها) إنه لو كان أخذ الأحكام موقوفا على السعي و الاجتهاد و المقدمات ؛  ج‌1، ص : 167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168؛ المطلب الأول جواز العمل بالاجتهاد في نفس مسألة جواز الاجتهاد ؛  ج‌1، ص : 168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169؛ المطلب الثاني ان مسألة جواز الاجتهاد و التقليد أصولية أم لا ؛  ج‌1، ص : 169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199؛ حجج المانعين من اعتبار تجزي الاجتهاد الفعلي ؛  ج‌1، ص : 199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206؛ (الرابع - من أحكام المجتهد و الاجتهاد). أنه يقلد عند عدم التمكن من المعرفة ؛  ج‌1، ص : 206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207؛ (الخامس - من أحكام المجتهد و الاجتهاد) تخطئة المجتهد و تصويبه ؛  ج‌1، ص : 207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256؛ (السادس من احكام المجتهد و الاجتهاد) وجوب الاجتهاد كفائيا ؛  ج‌1، ص : 256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258؛ تأسيس الأصل في وجوب الاجتهاد ؛  ج‌1، ص : 258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260؛ (السابع من أحكام الاجتهاد و المجتهد) لزوم وجود المجتهدين بمقدار الكفاية ؛  ج‌1، ص : 260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260؛ (الثامن من احكام الاجتهاد و المجتهد) فيما يترتب على وجوب الفتوى على المجتهد ؛  ج‌1، ص : 260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263؛ (التاسع من احكام المجتهد و الاجتهاد) وجوب اعلام المجتهد عن نفسه ؛  ج‌1، ص : 263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النور الساطع في الفقه النافع؛ ج‌1؛ 264؛ (العاشر من احكام المجتهد و الاجتهاد) وجوب تجديد النظر على المجتهد ؛  ج‌1، ص : 264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268؛ (الحادي عشر من احكام المجتهد و الاجتهاد) وجوب تجديد النظر في الاجتهاد في الموضوعات ؛  ج‌1، ص : 268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269؛ (الثاني عشر من أحكام المجتهد و الاجتهاد) جواز تجديد النظر للمجتهد ؛  ج‌1، ص : 269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269؛ (الثالث عشر من أحكام المجتهد و الاجتهاد) وظيفة المجتهد عند العلم بفساد اجتهاده ؛  ج‌1، ص : 269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270؛ (الرابع عشر و من أحكام المجتهد و الاجتهاد) يجب على المجتهد اعلام مقلديه(عند تبدل رأيه) ؛  ج‌1، ص : 270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275؛ (الخامس عشر من أحكام المجتهد و الاجتهاد) وجوب الاعلام عند تبدل الرأي في الموضوعات الخارجية ؛  ج‌1، ص : 275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285؛ الدليل الرابع: ان الأدلة الشرعية التي دلت على لزوم الاجتهاد ؛  ج‌1، ص : 285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294؛ (الدليل الحادي عشر) عدم ظهور الخطأ بمخالفة الاجتهاد الثاني للأول ؛  ج‌1، ص : 294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295؛ (الدليل الثالث عشر) انه لا ترجيح للاجتهاد الثاني على الاجتهاد الأول ؛  ج‌1، ص : 295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324؛ (السادس عشر من أحكام المجتهد و الاجتهاد) فيما يخص وظيفة المجتهد(بالنسبة لإعمال غيره المخالف له في الرأي) ؛  ج‌1، ص : 324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328؛ (السابع عشر من أحكام المجتهد و الاجتهاد) فيما يخص وظيفة المجتهد في الأمور(التي يقوم بها عن الغير المخالف له في الرأي) ؛  ج‌1، ص : 328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331؛ (الثامن عشر من أحكام المجتهد و الاجتهاد) فيما يخص الأمور المتقومة بالطرفين(فيما إذا أراد فعلها مع الغير المخالف له في الرأي) ؛  ج‌1، ص : 331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النور الساطع في الفقه النافع؛ ج‌1؛ 340؛ (التاسع عشر من أحكام المجتهد و الاجتهاد) الولاية العامة له ؛  ج‌1، ص : 340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528؛ (العشرون: من أحكام المجتهد و الاجتهاد) وجوب الفتوى بالتخير و القضاء بالتعيين(عند التعارض بين الامارات) ؛  ج‌1، ص : 528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537؛ الواحد و العشرون من أحكام المجتهد و الاجتهاد فيما يخص اجتهاده إذا استند فيه الى التقليد في بعض المقدمات ؛  ج‌1، ص : 537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537؛ الثاني و العشرون من أحكام المجتهد و الاجتهاد فيما يخص الأعمال التي شك في صحتها من جهة الشك في الاجتهاد و صحته ؛  ج‌1، ص : 537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539؛ الثالث و العشرون من أحكام الاجتهاد و المجتهد ما يخص طرق إثبات اجتهاد المجتهد ؛  ج‌1، ص : 539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540؛ الرابع و العشرون من أحكام المجتهد و الاجتهاد التصدي للأمور الحسبية ؛  ج‌1، ص : 540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545؛ الخامس و العشرون من أحكام المجتهد و الاجتهاد عدم تغسيل المقتول بين يديه ؛  ج‌1، ص : 545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547؛ السادس و العشرون من أحكام المجتهد و الاجتهاد عدم انعقاد صلاة الجمعة في زمن الغيبة بدونه ؛  ج‌1، ص : 547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552؛ السابع و العشرون من أحكام المجتهد و الاجتهاد عدم انعقاد صلاة العيد بدونه في زمن الغيبة ؛  ج‌1، ص : 552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556؛ الثامن و العشرون من أحكام المجتهد و الاجتهاد عدم انعقاد صلاة الاستسقاء بدونه ؛  ج‌1، ص : 556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557؛ التاسع و العشرون من أحكام المجتهد و الاجتهاد تقديمه في إمامة الجماعة ؛  ج‌1، ص : 557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559؛ الثلاثون من احكام المجتهد و الاجتهاد لو عطل الناس الحج أو زيارة النبي ص وجب على المجتهد أن يجبرهم على ذلك ؛  ج‌1، ص : 559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النور الساطع في الفقه النافع؛ ج‌1؛ 560؛ الواحد و الثلاثون من احكام المجتهد و الاجتهاد انه يخرج قبل صلاتي الظهر لمني و يقيم بها الى طلوع الشمس ؛  ج‌1، ص : 560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561؛ الثاني و الثلاثون من احكام المجتهد و الاجتهاد يستحب له أن يخرج من المشعر بعد طلوع الشمس ؛  ج‌1، ص : 561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561؛ الثالث و الثلاثون من أحكام المجتهد و الاجتهاد استحباب خطبة المجتهد يوم النفر الأول ؛  ج‌1، ص : 561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562؛ الرابع و الثلاثون من أحكام المجتهد و الاجتهاد مشروعية الجهاد بل وجوبه بأمر المجتهد في زمن الغيبة ؛  ج‌1، ص : 562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566؛ الخامس و الثلاثون من أحكام المجتهد و الاجتهاد وجوب إجبار المجتهد للمحتكر على بيع ما احتكره ؛  ج‌1، ص : 566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568؛ السادس و الثلاثون من أحكام المجتهد و الاجتهاد اعتبار قبضه فيما يعتبر فيه القبض إذا كان في الجهات العامة ؛  ج‌1، ص : 568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569؛ السابع و الثلاثون من أحكام المجتهد و الاجتهاد جواز بذل السبق في المسابقة و الرماية من بيت المال ؛  ج‌1، ص : 569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569؛ الثامن و الثلاثون من أحكام المجتهد و الاجتهاد عدم جواز فسخ النكاح بالعيوب بدون مراجعته ؛  ج‌1، ص : 569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571؛ التاسع و الثلاثون من أحكام المجتهد و الاجتهاد بعثه للحكمين في الشقاق بين الزوجين ؛  ج‌1، ص : 571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573؛ الأربعون من أحكام المجتهد و الاجتهاد ان يكون اللعان بين الزوج و الزوجة بين يديه ؛  ج‌1، ص : 573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573؛ الواحد و الأربعون من أحكام المجتهد و الاجتهاد انه ينفق على اللقطة من الإنسان و الحيوان و التي يخشى فسادها يبيعها ؛  ج‌1، ص : 573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574؛ الثاني و الأربعون من أحكام المجتهد و الاجتهاد جواز القضاء و الحكم للمجتهد ؛  ج‌1، ص : 574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النور الساطع في الفقه النافع؛ ج‌1؛ 623؛ بقية أحكام المجتهد و الاجتهاد بالنسبة للقضاء ؛  ج‌1، ص : 623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623؛ (الثالث و الأربعون من أحكام المجتهد و الاجتهاد ان الأمر بالمعروف و النهي عن المنكر إذا كانا يفتقران الى الجرح أو القتل افتقرا الى إذنه ؛  ج‌1، ص : 623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625؛ الرابع و الأربعون من أحكام المجتهد و الاجتهاد اقامة الحدود و التعزيرات ؛  ج‌1، ص : 625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630؛ الخامس و الأربعون من أحكام المجتهد و الاجتهاد انه له الحبس على التهمة ؛  ج‌1، ص : 630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630؛ السادس و الأربعون من أحكام المجتهد و الاجتهاد ان اذنه رافع للضمان ؛  ج‌1، ص : 630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ج‌1؛ 631؛ السابع و الأربعون من أحكام المجتهد و الاجتهاد ان الامام عليه دية من قتل خطأ ؛  ج‌1، ص : 631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ج‌2؛ 51؛ «الثاني» ان الاجتهاد و شرائطه من الملكات النفسانية الخفية ؛  ج‌2، ص : 51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ج‌2؛ 52؛ (سابعها) ثبوته بإجازة مجتهد معلوم الاجتهاد له ؛  ج‌2، ص : 52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النور الساطع في الفقه النافع؛ ج‌2؛ 501؛ (خامسها) ان طرق معرفة الأعلم هي الطرق المتقدمة لمعرفة الاجتهاد. ؛  ج‌2، ص : 501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(مجمع الأفكار)؛ ج‌5؛ 4؛ خاتمة في الاجتهاد و التقليد ؛  ج 5، ص : 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(مجمع الأفكار)؛ ج‌5؛ 4؛ الفصل الأول في معنى الاجتهاد ؛  ج 5، ص : 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(مجمع الأفكار)؛ ج‌5؛ 6؛ الفصل الثاني في الإطلاق و التجزي في الاجتهاد ؛  ج 5، ص : 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(مجمع الأفكار)؛ ج‌5؛ 6؛ الجهة الأولى في البحث عن إمكان حصول الاجتهاد المطلق و عدمه ؛  ج 5، ص : 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القواعد الفقهية و الاجتهاد و التقليد (مجمع الأفكار)؛ ج‌5؛ 18؛ فصل في مبادئ الاجتهاد ؛  ج 5، ص : 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(مجمع الأفكار)؛ ج‌5؛ 43؛ مسألة هل يجوز لمن له قوة الاستنباط و الاجتهاد التقليد أو يجب عليه الاستنباط فيما هو مبتلى به من الأحكام ؛  ج 5، ص : 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(مجمع الأفكار)؛ ج‌5؛ 116؛ مسألة في انه هل للمكلف العمل بالاحتياط في إحراز الواقع أو لا بد فيه من الاجتهاد ؛  ج 5، ص : 116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أحكام الرضاع في فقه الشيعة؛  -- ؛ 7؛ بين التشريع و الاجتهاد: ؛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المقدمة؛ 1؛ تاريخ الاجتهاد ؛  المقدمة، ص : 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المقدمة؛ 7؛ الاجتهاد عند الإمامية ؛  المقدمة،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المقدمة؛ 8؛ الاجتهاد في القرون السابقة ؛  المقدمة، ص : 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المقدمة؛ 11؛ الاجتهاد المعاصر ؛  المقدمة، ص : 11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الاجتهادوالتقليد؛ 1؛ تاريخ الاجتهاد ؛  الاجتهاد و التقليد، ص : 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الاجتهادوالتقليد؛ 7؛ الاجتهاد عند الإمامية ؛  الاجتهاد و التقليد،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الاجتهادوالتقليد؛ 8؛ الاجتهاد في القرون السابقة ؛  الاجتهاد و التقليد، ص : 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الاجتهادوالتقليد؛ 11؛ الاجتهاد المعاصر ؛  الاجتهاد و التقليد، ص : 11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الاجتهادوالتقليد؛ 11؛ الاجتهاد و التقليد ؛  الاجتهاد و التقليد، ص : 11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الاجتهادوالتقليد؛ 20؛ مباحث الاجتهاد ؛  الاجتهاد و التقليد، ص : 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الاجتهادوالتقليد؛ 20؛ 1 - تعريف الاجتهاد ؛  الاجتهاد و التقليد، ص : 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الاجتهادوالتقليد؛ 24؛ 2 - مبادي الاجتهاد ؛  الاجتهاد و التقليد، ص : 24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الاجتهادوالتقليد؛ 28؛ 3 - أقسام الاجتهاد ؛  الاجتهاد و التقليد، ص : 28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الاجتهادوالتقليد؛ 29؛ 1 - الاجتهاد بالقوة و الملكة ؛  الاجتهاد و التقليد، ص : 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التنقيح في شرح العروة الوثقى؛ الاجتهادوالتقليد؛ 33؛ 2 - التجزي في الاجتهاد ؛  الاجتهاد و التقليد، ص : 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الاجتهادوالتقليد؛ 64؛ 7 - حكم الاجتهاد في نفسه ؛  الاجتهاد و التقليد، ص : 64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الاجتهادوالتقليد؛ 208؛ طرق معرفة الاجتهاد ؛  الاجتهاد و التقليد، ص : 208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التنقيح في شرح العروة الوثقى؛ الاجتهادوالتقليد؛ 227؛ 7 - الاجتهاد المطلق ؛  الاجتهاد و التقليد، ص : 227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صراط النجاة (المحشى للخوئي)؛ ج‌1؛ 9؛ كتاب الاجتهاد و التقليد ؛  ج‌1، ص : 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صراط النجاة (المحشى للخوئي)؛ ج‌1؛ 10؛ المبحث الأول في الاجتهاد و ولاية الفقيه ؛  ج‌1، ص : 10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صراط النجاة (المحشى للخوئي)؛ ج‌1؛ 475؛ مسائل في الاجتهاد و التقليد ؛  ج‌1، ص : 475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صراط النجاة (المحشى للخوئي)؛ ج‌2؛ 7؛ كتاب الاجتهاد و التقليد ؛  ج‌2،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صراط النجاة (المحشى للخوئي)؛ ج‌2؛ 8؛ المبحث الأول في الاجتهاد ؛  ج‌2، ص : 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صراط النجاة (المحشى للخوئي)؛ ج‌2؛ 460؛ مسائل في الاجتهاد و التقليد ؛  ج‌2، ص : 460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صراط النجاة (المحشى للخوئي)؛ ج‌3؛ 7؛ مسائل في الاجتهاد و التقليد ؛  ج‌3،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فقه الشيعة - كتاب الطهارة؛ ج‌3؛ 10؛ الاجتهاد و عامل الزمن ؛  ج‌3، ص : 10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فقه الشيعة - كتاب الطهارة؛ ج‌3؛ 13؛ الاجتهاد و التصويب ؛  ج‌3، ص : 13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الفراغ و الصحة و...الاجتهاد و التقليد (مصباح الأصول)؛ ج‌3؛ 434؛ (خاتمة في الاجتهاد و التقليد) ؛  ص : 434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قاعدة الفراغ و الصحة و...الاجتهاد و التقليد (مصباح الأصول)؛ ج‌3؛ 443؛ (الكلام في ما يتوقف عليه الاجتهاد) ؛  ص : 443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(الهداية في الأصول)؛ ج‌4؛ 365؛ فصل: عرف الاجتهاد بتعاريف: ؛  ج 4، ص : 365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القواعد الفقهية و الاجتهاد و التقليد (الهداية في الأصول)؛ ج‌4؛ 369؛ فصل: ينقسم الاجتهاد إلى مطلق و تجز، ؛  ج 4، ص : 369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(الهداية في الأصول)؛ ج‌4؛ 373؛ فصل: يتوقف الاجتهاد على معرفة اللغة و الصرف و النحو ؛  ج 4، ص : 373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(دراسات)؛ ج‌4؛ 419؛ الاجتهاد و التقليد ؛  ج 4، ص : 419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(دراسات)؛ ج‌4؛ 421؛ الجهة الأولى: تعريف الاجتهاد: ؛  ج 4، ص : 421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(دراسات)؛ ج‌4؛ 426؛ مبادئ الاجتهاد: ؛  ج 4، ص : 426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المستند في شرح العروة الوثقى؛ الإجارة؛ 250؛ (مسألة 6): إذا تبرأ الطبيب من الضمان و قبل المريض أو وليه و لم يقصر في الاجتهاد و الاحتياط ؛  الإجارة، ص : 250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مقدمةج‌1؛ 29؛ واقع الاجتهاد عند الإمام الخوئي: ؛  مقدمة ج 1، ص : 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مقدمةج‌1؛ 29؛ موقف الإمام الخوئي من الاجتهاد السياسي: ؛  مقدمة ج 1، ص : 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مقدمةج‌1؛ 50؛ علم الرجال بين النص و الاجتهاد: ؛  مقدمة ج 1، ص : 50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 1؛ كتاب الاجتهاد و التقليد ؛  ج 1، ص : 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 1؛ المسألة الأولى في أن وجوب الاجتهاد و عدليه عقلي أو شرعي؟ ؛  ج 1، ص : 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 8؛ مباحث الاجتهاد ؛  ج 1، ص : 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 8؛ 1 - تعريف الاجتهاد: ؛  ج 1، ص : 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 12؛ 2 - مبادئ الاجتهاد: ؛  ج 1، ص : 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 15؛ 3 - أقسام الاجتهاد: ؛  ج 1، ص : 15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 16؛ 1 - الاجتهاد بالقوة و الملكة ؛  ج 1، ص : 16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 19؛ 2 - التجزي في الاجتهاد ؛  ج 1،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موسوعة الإمام الخوئي؛ ج‌1؛ 45؛ الاولى: أن المتمكن من الاجتهاد و التقليد هل له أن يمتثل بالاحتياط فهو في عرض الأولين أو أنه في طولهما؟ ؛  ج 1، ص : 45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 45؛ الثانية: أن المتمكن من الاحتياط هل له الامتثال بالتقليد أو الاجتهاد ؛  ج 1، ص : 45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 45؛ الثالثة: أن الاجتهاد هل هو مقدم على التقليد أو أنهما في عرض واحد؟ ؛  ج 1، ص : 45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 46؛ 6 - حكم الاجتهاد في نفسه ؛  ج 1، ص : 46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 171؛ طرق ثبوت الاجتهاد ؛  ج 1، ص : 171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 299؛ اعتبار الاجتهاد في القاضي ؛  ج 1، ص : 299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ج‌11؛ 450؛ مسألة 2: عند عدم إمكان تحصيل العلم بالقبلة يجب الاجتهاد في تحصيل الظن ؛  ج 11، ص : 450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ج‌11؛ 452؛ مسألة 3: لا فرق في وجوب الاجتهاد بين الأعمى و البصير ؛  ج 11، ص : 452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ج‌11؛ 454؛ مسألة 7: إذا اجتهد لصلاة و حصل له الظن لا يجب تجديد الاجتهاد لصلاة أخرى ؛  ج 11، ص : 454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ج‌11؛ 454؛ مسألة 8: إذا ظن بعد الاجتهاد أنها في جهة فصلى الظهر مثلا إليها ثم تبدل ظنه إلى جهة أخرى ؛  ج 11، ص : 454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ج‌11؛ 457؛ مسألة 10: يجوز لأحد المجتهدين المختلفين في الاجتهاد الاقتداء بالآخر ؛  ج 11، ص : 457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موسوعة الإمام الخوئي؛ ج‌11؛ 457؛ مسألة 11: إذا لم يقدر على الاجتهاد أو لم يحصل له الظن بكونها في جهة و كانت الجهات متساوية ؛  ج 11، ص : 457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مهذب الأحكام (للسبزواري)؛ ج‌1؛ 7؛ أحكام الاجتهاد و التقليد ؛  ج‌1،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مهذب الأحكام (للسبزواري)؛ ج‌1؛ 35؛ مسألة 20: يعرف الاجتهاد بالعلم الوجداني ؛  ج‌1، ص : 35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مهذب الأحكام (للسبزواري)؛ ج‌4؛ 160؛ الحادي عشر: الاجتهاد في الدعاء للميت و للمؤمنين ؛  ج‌4، ص : 160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مهذب الأحكام (للسبزواري)؛ ج‌5؛ 198؛ (مسألة 2): عند عدم إمكان تحصيل العلم بالقبلة يجب الاجتهاد في تحصيل الظن ؛  ج‌5، ص : 198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مهذب الأحكام (للسبزواري)؛ ج‌5؛ 199؛ (مسألة 3): لا فرق في وجوب الاجتهاد بين الأعمى و البصير ؛  ج‌5، ص : 199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مهذب الأحكام (للسبزواري)؛ ج‌5؛ 201؛ (مسألة 7): إذا اجتهد لصلاة و حصل له الظن لا يجب تجديد الاجتهاد لصلاة أخرى ؛  ج‌5، ص : 201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مهذب الأحكام (للسبزواري)؛ ج‌5؛ 201؛ (مسألة 8): إذا ظن بعد الاجتهاد انها في جهة فصلى الظهر مثلا - إليها ثم تبدل ظنه إلى جهة أخرى ؛  ج‌5، ص : 201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مهذب الأحكام (للسبزواري)؛ ج‌5؛ 202؛ (مسألة 10): يجوز لأحد المجتهدين المختلفين في الاجتهاد الاقتداء بالآخر ؛  ج‌5، ص : 202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مهذب الأحكام (للسبزواري)؛ ج‌5؛ 203؛ (مسألة 11): إذا لم يقدر على الاجتهاد ؛  ج‌5، ص : 203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مهذب الأحكام (للسبزواري)؛ ج‌25؛ 230؛ (مسألة 1): يجب على الحكمين البحث و الاجتهاد في حال الزوجين ؛  ج‌25، ص : 230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مهذب الأحكام (للسبزواري)؛ ج‌27؛ 40؛ السابع: الاجتهاد المطلق ؛  ج‌27، ص : 40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رسالة في الاجتهاد و التقليد (للأراكي)؛  -- ؛ 421؛ فصل هل التجزي في الاجتهاد ممكن أولا؟ و على فرض إمكانه هل تشمله أدلة اتباع نفسه و اتباع غيره و أدلة الحكومة أولا؟ ؛  ص : 421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المسائل الواضحة؛ ج‌1؛ 6؛ مسألة - 3: يعرف الاجتهاد و الأعلمية بأحد طرق ثلاثة ؛  ج‌1، ص : 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23؛ الاجتهاد ؛  ص : 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25؛ قيمة الاجتهاد ؛  ص : 25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26؛ الاجتهاد عند الشيعة و السنة ؛  ص : 26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الاجتهاد و التقليد (للصدر)؛  -- ؛ 28؛ الاجتهاد بحسب اللغة ؛  ص : 28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29؛ الاجتهاد بحسب الاصطلاح ؛  ص : 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32؛ علم الاجتهاد ؛  ص : 32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32؛ الاجتهاد واجب كفائي ؛  ص : 32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33؛ الاجتهاد واجب تخييري ؛  ص : 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34؛ الاجتهاد بالرأي ؛  ص : 34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40؛ الاجتهاد و مقدماته ؛  ص : 40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41؛ الاجتهاد و إصابة الواقع ؛  ص : 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46؛ الاجتهاد و التجزؤ ؛  ص : 46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56؛ الاجتهاد و التجزؤ ؛  ص : 56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59؛ التجزؤ في مبادئ الاجتهاد ؛  ص : 59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65؛ الاجتهاد و تبدل الرأي ؛  ص : 65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115؛ الاجتهاد المطلق ؛  ص : 115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217؛ المسألة 1 لزوم الاجتهاد أو التقليد أو الاحتياط ؛  ص : 217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233؛ الرابع: أن الامتثال في الاجتهاد أو التقليد جزمي، و في العمل بالاحتياط احتمالي ؛  ص : 233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(للصدر)؛  -- ؛ 401؛ التقليد في مبادئ الاجتهاد ؛  ص : 401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ولاية الفقيه في حكومة الإسلام؛ ج‌1؛ 82؛ كان الائمة عليهم السلام يعلمون طلابهم كيفية الاجتهاد ؛  ج‌1، ص : 82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ولاية الفقيه في حكومة الإسلام؛ ج‌1؛ 114؛ الفرق بين السنة و الشيعة هو في تجويز الاجتهاد في مقابل النص و عدمه ؛  ج‌1، ص : 114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ولاية الفقيه في حكومة الإسلام؛ ج‌2؛ 31؛ صعوبة الاجتهاد، و التحرر من الفتوى و الإمارة علي المسلمين ؛  ج‌2، ص : 31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ولاية الفقيه في حكومة الإسلام؛ ج‌2؛ 133؛ الاجتهاد ملكة قدسية، و منحة إلهية.. ؛  ج‌2، ص : 133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ولاية الفقيه في حكومة الإسلام؛ ج‌3؛ 43؛ الدرس السابع و العشرون: يشترط في الفتوى صفاء القلب إضافة إلى الاجتهاد ؛  ج‌3، ص : 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ولاية الفقيه في حكومة الإسلام؛ ج‌3؛ 67؛ يشترط في الإفتاء اليقين و نور الباطن إضافة إلى الاجتهاد الظاهري ؛  ج‌3، ص : 67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(للأردكاني)؛  -- ؛ 3؛ أما الاجتهاد ؛  ص : 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(للأردكاني)؛  -- ؛ 3؛ الأول - ان الاجتهاد قول بالرأي، ؛  ص : 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(للأردكاني)؛  -- ؛ 9؛ الحادي عشر - انه لو توقف العمل بالأحكام الشرعية على تعلم العلوم و الاجتهاد لبينها النبي و الأئمة صلوات الله عليهم ؛  ص : 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(للأردكاني)؛  -- ؛ 10؛ و استدل على الاجتهاد بالمعنى المذكور بالأدلة الأربعة ؛  ص : 10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(للأردكاني)؛  -- ؛ 21؛ الثالث - ان التقليد هل يجري في مبادي الاجتهاد من الصرف و النحو و اللغة و نحوها أم لا ؛  ص : 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(للأردكاني)؛  -- ؛ 77؛ مسئلة: في حكم عمل العامي التارك طريقي الاجتهاد و التقليد. ؛  ص : 77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(للأردكاني)؛  -- ؛ 80؛ مسئلة: في جواز الاحتياط مع التمكن من الاجتهاد أو التقليد. ؛  ص : 80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المرتقى إلى الفقه الأرقى - كتاب الزكاة؛ ج‌1؛ 29؛ 2 - الاجتهاد ؛  ج‌1، ص : 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المرتقى إلى الفقه الأرقى - كتاب الزكاة؛ ج‌1؛ 29؛ [1] لكلمة«الاجتهاد» تأريخ عبر الزمن، قد يشبه - نوعاما - ما لكلمة«الفقه» من تأريخ و أدوار. ؛  ج‌1، ص : 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المرتقى إلى الفقه الأرقى - كتاب الزكاة؛ ج‌1؛ 32؛ [2]«الاجتهاد» في المصطلح الإسلامي:«استفراغ الوسع في تحصيل الظن بالحكم الشرعي ؛  ج‌1، ص : 32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المرتقى إلى الفقه الأرقى - كتاب الزكاة؛ ج‌1؛ 34؛ [4] الاجتهاد، حسب المصطلح الإسلامي إنما يقع في الأحكام الشرعية، إذا خلت عن دليل قطعي ؛  ج‌1، ص : 34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المرتقى إلى الفقه الأرقى - كتاب الزكاة؛ ج‌1؛ 35؛ [5] إن تاريخ«الاجتهاد» حسب المصطلح الإسلامي، لا يعود إلى زمن الرسول الأعظم صلى الله عليه و آله و سلم، ؛  ج‌1، ص : 35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المرتقى إلى الفقه الأرقى - كتاب الزكاة؛ ج‌1؛ 39؛ [6] في ثبوت«الاجتهاد» المصطلح بحق أصحاب الائمة عليهم السلام، تفصيل، ؛  ج‌1، ص : 39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المرتقى إلى الفقه الأرقى - كتاب الزكاة؛ ج‌1؛ 41؛ [7] إن لكلمة«الاجتهاد» عند غير الإمامية من سائر المذاهب - عبر التأريخ - معاني مختلفة، ؛  ج‌1، ص : 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المرتقى إلى الفقه الأرقى - كتاب الزكاة؛ ج‌1؛ 68؛ الرابع: الاجتهاد بالمعنى المصطلح المتقدم ذكره، ؛  ج‌1، ص : 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(منتهى الدراية)؛ ج‌8؛ 361؛ فصل(1) الاجتهاد لغة(2) تحمل المشقة، ؛  ج 8، ص : 361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(منتهى الدراية)؛ ج‌8؛ 379؛ فصل(1) ينقسم الاجتهاد إلى مطلق و تجز ؛  ج 8، ص : 379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(منتهى الدراية)؛ ج‌8؛ 415؛ و أما التجزي في الاجتهاد ؛  ج 8، ص : 415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(منتهى الدراية)؛ ج‌8؛ 436؛ فصل(1) مبادئ الاجتهاد ؛  ج 8، ص : 436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(منتهى الدراية)؛ ج‌8؛ 460؛ فصل(1) إذا اضمحل الاجتهاد السابق بتبديل الرأي الأول ؛  ج 8، ص : 460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ما وراء الفقه؛ ج‌1؛ 15؛ كتاب الاجتهاد و التقليد ؛  ج‌1، ص : 15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ما وراء الفقه؛ ج‌1؛ 17؛ فصل في الاجتهاد ؛  ج‌1، ص : 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ما وراء الفقه؛ ج‌1؛ 24؛ التجزي في الاجتهاد: ؛  ج‌1، ص : 24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ما وراء الفقه؛ ج‌1؛ 26؛ الأعلمية في الاجتهاد: ؛  ج‌1، ص : 26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الأسئلة و الأجوبة - اثنا عشر رسالة؛ ج‌2؛ 69؛ الاجتهاد و العلوم الإسلامية ؛  ج‌2، ص : 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الأسئلة و الأجوبة - اثنا عشر رسالة؛ ج‌6؛ 14؛ الاجتهاد و التقليد ؛  ج‌6، ص : 14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الأسئلة و الأجوبة - اثنا عشر رسالة؛ ج‌6؛ 15؛ إجازة الاجتهاد ؛  ج‌6، ص : 15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الأسئلة و الأجوبة - اثنا عشر رسالة؛ ج‌6؛ 23؛ الوكيل إذا بلغ مرتبة الاجتهاد ؛  ج‌6، ص : 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الأسئلة و الأجوبة - اثنا عشر رسالة؛ ج‌6؛ 24؛ إثبات الاجتهاد ؛  ج‌6، ص : 24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الأسئلة و الأجوبة - اثنا عشر رسالة؛ ج‌6؛ 25؛ الاجتهاد الشخصي ؛  ج‌6، ص : 25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الأسئلة و الأجوبة - اثنا عشر رسالة؛ ج‌6؛ 25؛ انفتاح باب الاجتهاد ؛  ج‌6، ص : 25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الفقه، القانون؛  -- ؛ 12؛ مرونة القانون و الاجتهاد فيه ؛  ص : 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الفقه، القانون؛  -- ؛ 248؛ القانون و انفتاح باب الاجتهاد و القضاء ؛  ص : 248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الفقه، القانون؛  -- ؛ 250؛ المسلمون و الاجتهاد ؛  ص : 250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الفقه، القواعد الفقهية؛  -- ؛ 202؛ لا يجوز الاجتهاد في مقابل النص ؛  ص : 202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من فقه الزهراء عليها السلام؛ ج‌4؛ 70؛ الاجتهاد و موارده ؛  ج‌4، ص : 70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541؛ القسم الأول الاجتهاد ؛  ص : 541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543؛ الاجتهاد لغة و اصطلاحا: ؛  ص : 543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543؛ الاجتهاد بمفهومه العام: ؛  ص : 543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545؛ الاجتهاد بمفهومه الخاص: ؛  ص : 545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القرعة و الاجتهاد و التقليد (الأصول العامة)؛  -- ؛ 547؛ الاجتهاد(2) أقسامه و معداته ؛  ص : 547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549؛ تقسيم الاجتهاد بلحاظ طبيعة حججه: ؛  ص : 549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551؛ 1 - الاجتهاد العقلي: ؛  ص : 551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551؛ 2 - الاجتهاد الشرعي: ؛  ص : 551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551؛ معدات الاجتهاد العقلي: ؛  ص : 551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552؛ معدات الاجتهاد الشرعي: ؛  ص : 552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557؛ الاجتهاد(3) تجزي الاجتهاد و عدمه ؛  ص : 557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559؛ ملكة الاجتهاد و منشؤها: ؛  ص : 559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559؛ الاجتهاد المطلق: ؛  ص : 559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560؛ الاجتهاد المتجزئ: ؛  ص : 560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561؛ الخلاف في تجزي الاجتهاد و عدمه: ؛  ص : 561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562؛ إحالة الاجتهاد المطلق: ؛  ص : 562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562؛ إمكان الاجتهاد المطلق: ؛  ص : 562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569؛ الاجتهاد(4) مراتب المجتهدين ؛  ص : 569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571؛ الاجتهاد و مراتب المجتهدين: ؛  ص : 571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571؛ 1 - الاجتهاد المطلق: ؛  ص : 571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571؛ 2 - الاجتهاد في المذهب: ؛  ص : 571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571؛ 3 - الاجتهاد في المسائل التي لا رواية فيها: ؛  ص : 571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القرعة و الاجتهاد و التقليد (الأصول العامة)؛  -- ؛ 577؛ الاجتهاد(5) الاجتهاد بين الانسداد و الانفتاح ؛  ص : 577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579؛ سد باب الاجتهاد: ؛  ص : 579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584؛ الشيعة و فتح باب الاجتهاد: ؛  ص : 584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585؛ الاجتهاد(6) أحكام المجتهد ؛  ص : 585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593؛ الاجتهاد(7) التخطئة و التصويب ؛  ص : 593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603؛ الاجتهاد(8) نقض الاجتهاد و عدمه ؛  ص : 603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القرعة و الاجتهاد و التقليد (الأصول العامة)؛  -- ؛ 608؛ 2 - دعوى ان الاجتهاد الأول كالثاني: ؛  ص : 608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13؛ مسئلة 1 - وجوب الاجتهاد أو التقليد أو الاحتياط على المكلف في العبادات و المعاملات ؛  ج‌1، ص : 13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22؛ توهم عدم كون الاحتياط في عرض الاجتهاد و التقليد و دفعه ؛  ج‌1، ص : 22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23؛ توهم عدم كون الاجتهاد و التقليد في عرض الاحتياط و دفعه ؛  ج‌1، ص : 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27؛ تذييل في مباحث الاجتهاد ؛  ج‌1، ص : 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27؛ البحث الأول في معنى الاجتهاد لغة و اصطلاحا ؛  ج‌1، ص : 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27؛ تعاريف الاجتهاد الاصطلاحي ؛  ج‌1، ص : 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29؛ مناقشة الاخبارى انما هي على تعريف الاجتهاد لا على المجتهدين ؛  ج‌1، ص : 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29؛ تعريف المعنى المقبول من الاجتهاد ؛  ج‌1، ص : 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الدر النضيد في الاجتهاد و الاحتياط و التقليد؛ ج‌1؛ 30؛ المبحث الثاني في مشروعية الاجتهاد و موقفه من حيث الوجوب الكفائي أو العيني ؛  ج‌1، ص : 30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31؛ موقف الاجتهاد من جهة كونه واجبا عينيا أو كفائيا ؛  ج‌1، ص : 31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33؛ المشهور على كون الاجتهاد واجبا نفسيا كفائيا و الدليل عليه ؛  ج‌1، ص : 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34؛ بيان بعض الأساطين بكون الاجتهاد واجبا نفسيا كفائيا بلحاظ رجوع الغير اليه ؛  ج‌1، ص : 34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34؛ موقف تحصيل الاجتهاد في عمل الإنسان نفسه ؛  ج‌1، ص : 34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40؛ حكم من وجد ملكة الاجتهاد و لم يجتهد بعد ؛  ج‌1، ص : 40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47؛ المبحث الرابع في شرائط الاجتهاد و الإفتاء ؛  ج‌1، ص : 47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47؛ توقف الاجتهاد على معرفة العلوم العربية و مقدارها ؛  ج‌1، ص : 47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47؛ توقف الاجتهاد على الانس بالمحاورات العرفية ؛  ج‌1، ص : 47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48؛ توقف الاجتهاد على تعلم المسائل المنطقية و مقداره ؛  ج‌1، ص : 48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48؛ توقف الاجتهاد على معرفة علم الكلام و مقدارها ؛  ج‌1، ص : 48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48؛ توقف الاجتهاد على معرفة الكتاب و مقدارها ؛  ج‌1، ص : 48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الدر النضيد في الاجتهاد و الاحتياط و التقليد؛ ج‌1؛ 49؛ توقف الاجتهاد على الانس الكامل بمذاق أئمة أهل البيت(ع) ؛  ج‌1، ص : 49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50؛ توقف الاجتهاد على الإحاطة بمهمات مسائل أصول الفقه ؛  ج‌1، ص : 50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53؛ موقف الفحص عن فتاوى الأصحاب في الاجتهاد ؛  ج‌1، ص : 53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57؛ موقف معرفة فتاوى العامة في الاجتهاد ؛  ج‌1، ص : 57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57؛ موقف تكرر تفريع الفروع في الاجتهاد ؛  ج‌1، ص : 57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57؛ موقف معرفة علم الرجال في الاجتهاد ؛  ج‌1، ص : 57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58؛ انظار الأصحاب في موقف علم الرجال في الاجتهاد ؛  ج‌1، ص : 58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97؛ كلمة من الوحيد البهبهاني في اعتبار القوة القدسية في الاجتهاد و تزييفه ؛  ج‌1، ص : 97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102؛ المبحث السادس في تقسيم الاجتهاد الى تجز و إطلاق ؛  ج‌1، ص : 102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106؛ توهم ان من تمكن من الاحتياط ليس له الاجتهاد أو التقليد و دفعه ؛  ج‌1، ص : 106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107؛ توجيه فتوى المشهور ببطلان عمل تارك طريقي الاجتهاد أو التقليد ؛  ج‌1، ص : 107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117؛ الشك في صدق الإطاعة بالاحتياط مع التمكن من الاجتهاد أو التقليد و دفعه ؛  ج‌1، ص : 117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133؛ مسئلة 4 - جواز الاحتياط لو كان مستلزما للتكرار و إن أمكن الاجتهاد و التقليد ؛  ج‌1، ص : 133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الدر النضيد في الاجتهاد و الاحتياط و التقليد؛ ج‌1؛ 138؛ لا بد في جواز الاحتياط من الاجتهاد أو التقليد ؛  ج‌1، ص : 138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138؛ يلزم التقليد أو الاجتهاد في المسئلة و لو كانت غير مختلف فيها ؛  ج‌1، ص : 138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141؛ مسئلة 6 - لا موقف للتقليد و الاجتهاد في الضروريات و اليقينيات ؛  ج‌1، ص : 141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174؛ بيان لطيف في وجود هذا النحو من الاجتهاد في الصدر الأول ؛  ج‌1، ص : 174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177؛ الاجتهاد المنهي عنه هو اجتهاد غير أصحابنا ؛  ج‌1، ص : 177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179؛ شواهد من الاخبار على وجود الاجتهاد في الصدر الأول لكن لا بهذه الشدة ؛  ج‌1، ص : 179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188؛ فذلكة في رضي أئمة أهل البيت هذا النحو من الاجتهاد ؛  ج‌1، ص : 188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371؛ مسئلة 20 - طرق معرفة الاجتهاد و الأعلمية ؛  ج‌1، ص : 371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375؛ ثبوت الاجتهاد أو الأعلمية بالبينة ؛  ج‌1، ص : 375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390؛ الإشكال في حجية البينة في مثل الاجتهاد و الأعلمية و دفعه ؛  ج‌1، ص : 390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438؛ الشرط السابع: الاجتهاد المطلق ؛  ج‌1، ص : 438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ج‌1؛ 438؛ الأقوال في اعتبار الاجتهاد المطلق في مرجع الفتوى ؛  ج‌1، ص : 438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الدر النضيد في الاجتهاد و الاحتياط و التقليد؛ ج‌2؛ 241؛ حرمة إفتاء من ليست له ملكة الاجتهاد ؛  ج‌2، ص : 241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ج‌2؛ 244؛ حرمة إفتاء من لم يكن واجدا لسائر الشرائط غير ملكة الاجتهاد ؛  ج‌2، ص : 244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ج‌2؛ 261؛ حكم اعتبار مطلق الاجتهاد في منصب القضاء ؛  ج‌2، ص : 261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ج‌2؛ 261؛ عدم كفاية ملكة الاجتهاد في القضاء ؛  ج‌2، ص : 261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الدر النضيد في الاجتهاد و الاحتياط و التقليد؛ ج‌2؛ 262؛ الإجماع و الاخبار التي استدل بها لاعتبار الاجتهاد المطلق في القضاء ؛  ج‌2، ص : 262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صراط النجاة (للتبريزي)؛ ج‌4؛ 304؛ في الاجتهاد و التقليد ؛  ج 4، ص : 304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صراط النجاة (للتبريزي)؛ ج‌6؛ 7؛ الاجتهاد و التقليد و الاحتياط ؛  ج 6،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صراط النجاة (للتبريزي)؛ ج‌7؛ 7؛ مسائل في الاجتهاد و التقليد ؛  ج 7،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صراط النجاة (للتبريزي)؛ ج‌7؛ 7؛ التقليد و الاجتهاد ؛  ج 7،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صراط النجاة (للتبريزي)؛ ج‌10؛ 7؛ الاجتهاد و التقليد ؛  ج 10،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(دروس في مسائل علم الأصول)؛ ج‌5؛ 123؛ في الاجتهاد و التقليد ؛  ج 5، ص : 123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(دروس في مسائل علم الأصول)؛ ج‌5؛ 123؛ فصل في الاجتهاد و بيان حقيقته ؛  ج 5، ص : 123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(دروس في مسائل علم الأصول)؛ ج‌5؛ 129؛ فصل أقسام الاجتهاد ؛  ج 5، ص : 129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(دروس في مسائل علم الأصول)؛ ج‌5؛ 140؛ التجزي في الاجتهاد ؛  ج 5، ص : 140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القواعد الفقهية و الاجتهاد و التقليد (دروس في مسائل علم الأصول)؛ ج‌5؛ 143؛ فصل العلوم التي تعد من مبادئ الاجتهاد ؛  ج 5، ص : 143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(دروس في مسائل علم الأصول)؛ ج‌5؛ 151؛ فصل اضمحلال الاجتهاد السابق ؛  ج 5، ص : 151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و الاجتهاد و التقليد (دروس في مسائل علم الأصول)؛ ج‌5؛ 187؛ مسائل في الاجتهاد و التقليد ؛  ج 5، ص : 187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المسائل المنتخبة (للتبريزي)؛  -- ؛ 6؛ (مسألة 7): كل مورد لا يتمكن المكلف فيه من الاحتياط يتعين عليه الاجتهاد أو التقليد، ؛  ص : 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المسائل المنتخبة (للتبريزي)؛  -- ؛ 9؛ (مسألة 20): يثبت الاجتهاد، أو الأعلمية بأحد أمور: ؛  ص : 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الأحكام الواضحة (للفاضل)؛  -- ؛ 5؛ (مسألة 1): يجب على كل مكلف غير بالغ رتبة الاجتهاد ؛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تفصيل الشريعة في شرح تحرير الوسيلة - الاجتهاد و التقليد؛  -- ؛ 1؛ وجوب التقليد أو الاجتهاد أو الاحتياط لغير المجتهد</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تفصيل الشريعة في شرح تحرير الوسيلة - الاجتهاد و التقليد؛  -- ؛ 190؛ ما يثبت به الاجتهاد ؛  ص : 190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تفصيل الشريعة في شرح تحرير الوسيلة - القضاء و الشهادات؛  -- ؛ 43؛ مسألة 1: يشترط في القاضي البلوغ و العقل و الإيمان و العدالة و الاجتهاد المطلق، و الذكورة و طهارة المولد ؛  ص : 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جامع المسائل (عربي - للفاضل)؛  -- ؛ 7؛ الاجتهاد، التقليد، الاحتياط ؛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القواعد الفقهية (للفاضل)؛  -- ؛ 481؛ أحدهما انه ذكر في«المستمسك» انه يثبت الاجتهاد بخبر الثقة، ؛  ص : 481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الفقه المأثور؛  -- ؛ 11؛ الأمر الأول: في تعريف الفقه و الاجتهاد و الإفتاء في مصطلح الفقهاء ؛  ص : 11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الفقه المأثور؛  -- ؛ 21؛ المقدمة الثالثة في مسائل الاجتهاد و التقليد و ما يتعلق بهما ؛  ص : 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الفقه المأثور؛  -- ؛ 23؛ مسألة 10 - الواجب على المكلف عقلا في أحكامه الأصولية الاعتقادية، الاجتهاد ؛  ص : 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مدارك العروة (للإشتهاردي)؛ ج‌1؛ 41؛ مسائل الاجتهاد و التقليد ؛  ج‌1، ص : 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مدارك العروة (للإشتهاردي)؛ ج‌8؛ 286؛ (الحادي عشر) الاجتهاد في الدعاء للميت و المؤمنين ؛  ج‌8، ص : 286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مدارك العروة (للإشتهاردي)؛ ج‌12؛ 361؛ مسألة 3 - لا فرق في وجوب الاجتهاد بين الأعمى و البصير ؛  ج‌12، ص : 361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مدارك العروة (للإشتهاردي)؛ ج‌12؛ 365؛ مسألة 7 - إذا اجتهد لصلاة و حصل له الظن لا يجب تجديد الاجتهاد لصلاة أخرى ما دام الظن باقيا ؛  ج‌12، ص : 365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مدارك العروة (للإشتهاردي)؛ ج‌12؛ 365؛ (مسألة 8 - إذا ظن بعد الاجتهاد أنها في جهة فصلى الظهر مثلا إليها ثم تبدل ظنه إلى جهة أخرى ؛  ج‌12، ص : 365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مدارك العروة (للإشتهاردي)؛ ج‌12؛ 368؛ مسألة 10 - يجوز لأحد المجتهدين المختلفين في الاجتهاد، الاقتداء بالآخر ؛  ج‌12، ص : 368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مدارك العروة (للإشتهاردي)؛ ج‌12؛ 373؛ مسألة 11 - إذا لم يقدر على الاجتهاد ؛  ج‌12، ص : 373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تعليق و تحقيق عن أمهات مسائل القضاء؛  -- ؛ 268؛ 5 الاجتهاد استنباط عن ملكة لا مجرد القدرة عليه ؛  ص : 268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ذخيرة العقبى في شرح العروة الوثقى؛ ج‌1؛ 20؛ الجهة الثالثة فتح باب الاجتهاد عند الشيعة ؛  ج‌1، ص : 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ذخيرة العقبى في شرح العروة الوثقى؛ ج‌9؛ 119؛ الحادى عشر: الاجتهاد فى الدعاء ؛  ج‌9، ص : 119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بهجة الفقيه؛  -- ؛ 199؛ الثاني مرتبة الاجتهاد في تعيين القبلة ؛  ص : 199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بهجة الفقيه؛  -- ؛ 233؛ مسألة استقبال الأعمى و انكشاف الخطأ في الاجتهاد ؛  ص : 233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بهجة الفقيه؛  -- ؛ 245؛ مسألة وجوب استئناف الاجتهاد في الاستقبال و عدمه ؛  ص : 245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بهجة الفقيه؛  -- ؛ 246؛ الأول حكم الانكشاف الظني للخلاف بعد الاجتهاد الثاني ؛  ص : 246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بهجة الفقيه؛  -- ؛ 251؛ الأمر الرابع حكم ائتمام شخص بالآخر مع الاختلاف في الاجتهاد ؛  ص : 251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دراسات في ولاية الفقيه و فقه الدولة الإسلامية؛ ج‌2؛ 71؛ 5 - الاستنباط و الاجتهاد: ؛  ج‌2، ص : 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دراسات في ولاية الفقيه و فقه الدولة الإسلامية؛ ج‌2؛ 78؛ 7 - انفتاح باب الاجتهاد المطلق: ؛  ج‌2، ص : 78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دراسات في ولاية الفقيه و فقه الدولة الإسلامية؛ ج‌2؛ 156؛ ما يستدل به على اعتبار الاجتهاد في القاضي: ؛  ج‌2، ص : 156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دراسات في ولاية الفقيه و فقه الدولة الإسلامية؛ ج‌2؛ 159؛ كلام صاحب الجواهر: في عدم اعتبار الاجتهاد في القاضي ؛  ج‌2، ص : 159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دراسات في ولاية الفقيه و فقه الدولة الإسلامية؛ ج‌2؛ 162؛ الجواب عما في الجواهر: في عدم اعتبار الاجتهاد في القاضي ؛  ج‌2، ص : 162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دراسات في ولاية الفقيه و فقه الدولة الإسلامية؛ ج‌2؛ 176؛ 8 - هل يجزي التجزي في الاجتهاد؟ ؛  ج‌2، ص : 176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كتاب الزكاة (للمنتظري)؛ ج‌4؛ 316؛ لو شك الولي بحسب الاجتهاد أو التقليد في وجوب الإخراج أو استحبابه ؛  ج‌4، ص : 316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نظام الحكم في الإسلام (للمنتظري)؛  -- ؛ 239؛ 5 - الاستنباط و الاجتهاد: ؛  ص : 239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نظام الحكم في الإسلام (للمنتظري)؛  -- ؛ 242؛ 7 - انفتاح باب الاجتهاد المطلق: ؛  ص : 242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نظام الحكم في الإسلام (للمنتظري)؛  -- ؛ 263؛ ما يستدل به على اعتبار الاجتهاد في القاضي: ؛  ص : 263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فقه القضاء؛ ج‌1؛ 5؛ المطلب الثالث: في الفرق بين القضاء و الإفتاء و الاجتهاد ؛  ج‌1،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فقه القضاء؛ ج‌1؛ 67؛ الأمر الثاني: في اعتبار الاجتهاد ؛  ج‌1، ص : 67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فقه القضاء؛ ج‌1؛ 67؛ أ - تعريف الاجتهاد و شرائطه ؛  ج‌1، ص : 67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فقه القضاء؛ ج‌1؛ 67؛ ب - أدلة اعتبار الاجتهاد في القاضي ؛  ج‌1، ص : 67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فقه القضاء؛ ج‌1؛ 76؛ ج - أدلة عدم اعتبار الاجتهاد ؛  ج‌1، ص : 76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فقه القضاء؛ ج‌1؛ 81؛ ه‍ - كفاية التجزي في الاجتهاد ؛  ج‌1، ص : 81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و سلطات الفقيه و صلاحياته؛  -- ؛ 53؛ - 1 - الاجتهاد ؛  ص : 53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الاجتهاد و التقليد و سلطات الفقيه و صلاحياته؛  -- ؛ 55؛ حقيقة الاجتهاد ؛  ص : 55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و سلطات الفقيه و صلاحياته؛  -- ؛ 57؛ الاجتهاد في الفقه: ؛  ص : 57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و سلطات الفقيه و صلاحياته؛  -- ؛ 59؛ مدارس الاجتهاد في تاريخ الفقه الإسلامي ؛  ص : 59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و سلطات الفقيه و صلاحياته؛  -- ؛ 59؛ نشوء الاجتهاد: ؛  ص : 59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و سلطات الفقيه و صلاحياته؛  -- ؛ 61؛ مدارس الاجتهاد: ؛  ص : 61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و سلطات الفقيه و صلاحياته؛  -- ؛ 62؛ مدارس الاجتهاد في الفقه الإسلامي: ؛  ص : 62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و سلطات الفقيه و صلاحياته؛  -- ؛ 68؛ أصحاب الرأي و الاجتهاد: ؛  ص : 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و سلطات الفقيه و صلاحياته؛  -- ؛ 75؛ 3 - مدرسة الشيعة الإمامية في الاجتهاد ؛  ص : 75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و سلطات الفقيه و صلاحياته؛  -- ؛ 80؛ 4 - المدرسة الاخبارية في الاجتهاد ؛  ص : 80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و سلطات الفقيه و صلاحياته؛  -- ؛ 85؛ حركة الاجتهاد بين الانفتاح و التعطيل ؛  ص : 85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دروس تمهيدية في الفقه الاستدلالي على المذهب الجعفري؛ ج‌3؛ 21؛ 7 - و اما اعتبار الاجتهاد ؛  ج‌3، ص : 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أسس النظام السياسي عند الإمامية؛  -- ؛ 298؛ دور الزمان و المكان في الاجتهاد ؛  ص : 298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387؛ المبحث الثاني الاجتهاد و التقليد ؛  ص : 387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389؛ 1 - الاجتهاد: ؛  ص : 389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392؛ 1 - الاجتهاد البياني: ؛  ص : 392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392؛ 2 - الاجتهاد القياسي: ؛  ص : 392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392؛ 3 - الاجتهاد الاستصلاحي: ؛  ص : 392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392؛ 1 - الاجتهاد العقلي: ؛  ص : 392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392؛ 2 - الاجتهاد الشرعي: ؛  ص : 392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الاجتهاد و التقليد (مفتاح الوصول إلى علم الأصول)؛  -- ؛ 393؛ 1 - الاجتهاد المطلق(المستقل): ؛  ص : 393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393؛ 2 - الاجتهاد في المذهب(المنتسب): ؛  ص : 393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393؛ 3 - الاجتهاد فيما لا نص فيه عن إمام المذهب: ؛  ص : 393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395؛ 1 - الاجتهاد المطلق: ؛  ص : 395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395؛ 2 - الاجتهاد المتجزي: ؛  ص : 395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398؛ ج - شروط الاجتهاد المطلق: ؛  ص : 398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402؛ د - حكم الاجتهاد و المجتهد: ؛  ص : 402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407؛ و - نطاق الاجتهاد: ؛  ص : 407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409؛ ز - التخطئة و التصويب في الاجتهاد: ؛  ص : 409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413؛ ح - باب الاجتهاد بين غلقه و فتحه: ؛  ص : 413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421؛ الأول: تحريم التقليد و وجوب الاجتهاد على كل مكلف وجوبا عينيا. ؛  ص : 421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الاجتهاد و التقليد (مفتاح الوصول إلى علم الأصول)؛  -- ؛ 422؛ الثاني: وجوب التقليد على جميع المكلفين منذ أن أغلق باب الاجتهاد ؛  ص : 422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الإنصاف في مسائل دام فيها الخلاف؛ ج‌1؛ 34؛ 10 الاجتهاد تجاه النص ؛  ج‌1، ص : 34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الإنصاف في مسائل دام فيها الخلاف؛ ج‌2؛ 91؛ الاجتهاد تجاه النص ؛  ج‌2، ص : 91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الإنصاف في مسائل دام فيها الخلاف؛ ج‌2؛ 600؛ الفصل التاسع انفتاح باب الاجتهاد عند الشيعة وانسداده عند السنة ؛  ج‌2، ص : 600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الإنصاف في مسائل دام فيها الخلاف؛ ج‌2؛ 600؛ 1. الاجتهاد لغة واصطلاحا ؛  ج‌2، ص : 600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الإنصاف في مسائل دام فيها الخلاف؛ ج‌2؛ 601؛ 2. الاجتهاد المطلق والاجتهاد في مذهب خاص ؛  ج‌2، ص : 601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الإنصاف في مسائل دام فيها الخلاف؛ ج‌2؛ 602؛ 3. لزوم فتح باب الاجتهاد ؛  ج‌2، ص : 602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الأربع (للسبحاني)؛ ج‌3؛ 1؛ الرسالة الثالثة القول المفيد في الاجتهاد و التقليد</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الأربع (للسبحاني)؛ ج‌3؛ 11؛ الفصل الأول في الاجتهاد ؛  ج‌3، ص : 11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الأربع (للسبحاني)؛ ج‌3؛ 13؛ الاجتهاد لغة و اصطلاحا ؛  ج‌3، ص : 13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الأربع (للسبحاني)؛ ج‌3؛ 16؛ أحكام الاجتهاد ؛  ج‌3، ص : 16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الأربع (للسبحاني)؛ ج‌3؛ 61؛ في الاجتهاد التجزئي ؛  ج‌3، ص : 61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الأربع (للسبحاني)؛ ج‌3؛ 66؛ فيما يتوقف عليه الاجتهاد: ؛  ج‌3، ص : 66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الأربع (للسبحاني)؛ ج‌3؛ 84؛ الاجتهاد و الأزمنة و الأمكنة: ؛  ج‌3، ص : 84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الأربع (للسبحاني)؛ ج‌3؛ 103؛ الاجتهاد في عصر الصحابة و التابعين: ؛  ج‌3، ص : 103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الأربع (للسبحاني)؛ ج‌3؛ 110؛ شبهة حول الاجتهاد الدارج في عصرنا: ؛  ج‌3، ص : 110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الأربع (للسبحاني)؛ ج‌3؛ 138؛ فكرة إنكار الاجتهاد في عصر الأئمة(عليهم السلام): ؛  ج‌3، ص : 138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الرسائل الأربع (للسبحاني)؛ ج‌3؛ 199؛ المسألة السابعة: في عدول المجتهد عن رأيه: أو تبدل الاجتهاد: ؛  ج‌3، ص : 199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الزكاة في الشريعة الإسلامية الغراء؛ ج‌2؛ 79؛ 3. سقوطه مع الاجتهاد و ثبوته مع عدمه ؛  ج‌2، ص : 79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سلسلة المسائل الفقهية؛ ج‌1؛ 44؛ 10 الاجتهاد تجاه النص ؛  ج‌1، ص : 44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سلسلة المسائل الفقهية؛ ج‌15؛ 70؛ الاجتهاد تجاه النص ؛  ج‌15، ص : 70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المواهب في تحرير أحكام المكاسب؛  -- ؛ 623؛ الخامس عشر: في سلب الاجتهاد ؛  ص : 623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lastRenderedPageBreak/>
        <w:t>نظام الطلاق في الشريعة الإسلامية الغراء؛  -- ؛ 110؛ الاجتهاد تجاه النص: ؛  ص : 110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نظام القضاء و الشهادة في الشريعة الإسلامية الغراء؛ ج‌1؛ 65؛ الشرط الثامن: الاجتهاد ؛  ج‌1، ص : 65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نظام القضاء و الشهادة في الشريعة الإسلامية الغراء؛ ج‌1؛ 67؛ أدلة القول بشرطية الاجتهاد ؛  ج‌1، ص : 67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نظام القضاء و الشهادة في الشريعة الإسلامية الغراء؛ ج‌1؛ 236؛ أ: تبين فساد الاجتهاد ؛  ج‌1، ص : 236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color w:val="6C3A00"/>
          <w:sz w:val="27"/>
          <w:szCs w:val="27"/>
          <w:rtl/>
        </w:rPr>
        <w:t>دوازده رسال</w:t>
      </w:r>
      <w:r w:rsidRPr="00F53326">
        <w:rPr>
          <w:rFonts w:ascii="Noor_NazliBold" w:hAnsi="Noor_NazliBold" w:cs="Noor_Lotus" w:hint="cs"/>
          <w:color w:val="6C3A00"/>
          <w:sz w:val="27"/>
          <w:szCs w:val="27"/>
          <w:rtl/>
        </w:rPr>
        <w:t>ۀ</w:t>
      </w:r>
      <w:r w:rsidRPr="00F53326">
        <w:rPr>
          <w:rFonts w:ascii="Noor_NazliBold" w:hAnsi="Noor_NazliBold" w:cs="Noor_Lotus"/>
          <w:color w:val="6C3A00"/>
          <w:sz w:val="27"/>
          <w:szCs w:val="27"/>
          <w:rtl/>
        </w:rPr>
        <w:t xml:space="preserve"> فقهى دربار</w:t>
      </w:r>
      <w:r w:rsidRPr="00F53326">
        <w:rPr>
          <w:rFonts w:ascii="Noor_NazliBold" w:hAnsi="Noor_NazliBold" w:cs="Noor_Lotus" w:hint="cs"/>
          <w:color w:val="6C3A00"/>
          <w:sz w:val="27"/>
          <w:szCs w:val="27"/>
          <w:rtl/>
        </w:rPr>
        <w:t>ۀ</w:t>
      </w:r>
      <w:r w:rsidRPr="00F53326">
        <w:rPr>
          <w:rFonts w:ascii="Noor_NazliBold" w:hAnsi="Noor_NazliBold" w:cs="Noor_Lotus"/>
          <w:color w:val="6C3A00"/>
          <w:sz w:val="27"/>
          <w:szCs w:val="27"/>
          <w:rtl/>
        </w:rPr>
        <w:t xml:space="preserve"> نماز جمعه؛  -- ؛ 434؛ [الكلام فى حقيقة الاجتهاد و شرائطها] ؛  ص : 434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دوازده</w:t>
      </w:r>
      <w:r w:rsidRPr="00F53326">
        <w:rPr>
          <w:rFonts w:ascii="Noor_NazliBold" w:hAnsi="Noor_NazliBold" w:cs="Noor_Lotus"/>
          <w:color w:val="6C3A00"/>
          <w:sz w:val="27"/>
          <w:szCs w:val="27"/>
          <w:rtl/>
        </w:rPr>
        <w:t xml:space="preserve"> رسال</w:t>
      </w:r>
      <w:r w:rsidRPr="00F53326">
        <w:rPr>
          <w:rFonts w:ascii="Noor_NazliBold" w:hAnsi="Noor_NazliBold" w:cs="Noor_Lotus" w:hint="cs"/>
          <w:color w:val="6C3A00"/>
          <w:sz w:val="27"/>
          <w:szCs w:val="27"/>
          <w:rtl/>
        </w:rPr>
        <w:t>ۀ</w:t>
      </w:r>
      <w:r w:rsidRPr="00F53326">
        <w:rPr>
          <w:rFonts w:ascii="Noor_NazliBold" w:hAnsi="Noor_NazliBold" w:cs="Noor_Lotus"/>
          <w:color w:val="6C3A00"/>
          <w:sz w:val="27"/>
          <w:szCs w:val="27"/>
          <w:rtl/>
        </w:rPr>
        <w:t xml:space="preserve"> فقهى دربار</w:t>
      </w:r>
      <w:r w:rsidRPr="00F53326">
        <w:rPr>
          <w:rFonts w:ascii="Noor_NazliBold" w:hAnsi="Noor_NazliBold" w:cs="Noor_Lotus" w:hint="cs"/>
          <w:color w:val="6C3A00"/>
          <w:sz w:val="27"/>
          <w:szCs w:val="27"/>
          <w:rtl/>
        </w:rPr>
        <w:t>ۀ</w:t>
      </w:r>
      <w:r w:rsidRPr="00F53326">
        <w:rPr>
          <w:rFonts w:ascii="Noor_NazliBold" w:hAnsi="Noor_NazliBold" w:cs="Noor_Lotus"/>
          <w:color w:val="6C3A00"/>
          <w:sz w:val="27"/>
          <w:szCs w:val="27"/>
          <w:rtl/>
        </w:rPr>
        <w:t xml:space="preserve"> نماز جمعه؛  -- ؛ 442؛ [باقى شرائط الاجتهاد] ؛  ص : 442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دوازده</w:t>
      </w:r>
      <w:r w:rsidRPr="00F53326">
        <w:rPr>
          <w:rFonts w:ascii="Noor_NazliBold" w:hAnsi="Noor_NazliBold" w:cs="Noor_Lotus"/>
          <w:color w:val="6C3A00"/>
          <w:sz w:val="27"/>
          <w:szCs w:val="27"/>
          <w:rtl/>
        </w:rPr>
        <w:t xml:space="preserve"> رسال</w:t>
      </w:r>
      <w:r w:rsidRPr="00F53326">
        <w:rPr>
          <w:rFonts w:ascii="Noor_NazliBold" w:hAnsi="Noor_NazliBold" w:cs="Noor_Lotus" w:hint="cs"/>
          <w:color w:val="6C3A00"/>
          <w:sz w:val="27"/>
          <w:szCs w:val="27"/>
          <w:rtl/>
        </w:rPr>
        <w:t>ۀ</w:t>
      </w:r>
      <w:r w:rsidRPr="00F53326">
        <w:rPr>
          <w:rFonts w:ascii="Noor_NazliBold" w:hAnsi="Noor_NazliBold" w:cs="Noor_Lotus"/>
          <w:color w:val="6C3A00"/>
          <w:sz w:val="27"/>
          <w:szCs w:val="27"/>
          <w:rtl/>
        </w:rPr>
        <w:t xml:space="preserve"> فقهى دربار</w:t>
      </w:r>
      <w:r w:rsidRPr="00F53326">
        <w:rPr>
          <w:rFonts w:ascii="Noor_NazliBold" w:hAnsi="Noor_NazliBold" w:cs="Noor_Lotus" w:hint="cs"/>
          <w:color w:val="6C3A00"/>
          <w:sz w:val="27"/>
          <w:szCs w:val="27"/>
          <w:rtl/>
        </w:rPr>
        <w:t>ۀ</w:t>
      </w:r>
      <w:r w:rsidRPr="00F53326">
        <w:rPr>
          <w:rFonts w:ascii="Noor_NazliBold" w:hAnsi="Noor_NazliBold" w:cs="Noor_Lotus"/>
          <w:color w:val="6C3A00"/>
          <w:sz w:val="27"/>
          <w:szCs w:val="27"/>
          <w:rtl/>
        </w:rPr>
        <w:t xml:space="preserve"> نماز جمعه؛  -- ؛ 445؛ تكملة[فى رد مخالفى الاجتهاد] ؛  ص : 445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الفتاوى</w:t>
      </w:r>
      <w:r w:rsidRPr="00F53326">
        <w:rPr>
          <w:rFonts w:ascii="Noor_NazliBold" w:hAnsi="Noor_NazliBold" w:cs="Noor_Lotus"/>
          <w:color w:val="6C3A00"/>
          <w:sz w:val="27"/>
          <w:szCs w:val="27"/>
          <w:rtl/>
        </w:rPr>
        <w:t xml:space="preserve"> المنتخبة (مجموعة إجابات في فقه العبادات و المعاملات)؛  -- ؛ 13؛ كتاب الاجتهاد و التقليد و الولاية ؛  ص : 13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الفتاوى</w:t>
      </w:r>
      <w:r w:rsidRPr="00F53326">
        <w:rPr>
          <w:rFonts w:ascii="Noor_NazliBold" w:hAnsi="Noor_NazliBold" w:cs="Noor_Lotus"/>
          <w:color w:val="6C3A00"/>
          <w:sz w:val="27"/>
          <w:szCs w:val="27"/>
          <w:rtl/>
        </w:rPr>
        <w:t xml:space="preserve"> المنتخبة (مجموعة إجابات في فقه العبادات و المعاملات)؛  -- ؛ 13؛ الفصل الأول مسائل في الاجتهاد و التقليد ؛  ص : 13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القضاء</w:t>
      </w:r>
      <w:r w:rsidRPr="00F53326">
        <w:rPr>
          <w:rFonts w:ascii="Noor_NazliBold" w:hAnsi="Noor_NazliBold" w:cs="Noor_Lotus"/>
          <w:color w:val="6C3A00"/>
          <w:sz w:val="27"/>
          <w:szCs w:val="27"/>
          <w:rtl/>
        </w:rPr>
        <w:t xml:space="preserve"> في الفقه الإسلامي؛  -- ؛ 49؛ هل يشترط الإطلاق في الاجتهاد؟ ؛  ص : 49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القضاء</w:t>
      </w:r>
      <w:r w:rsidRPr="00F53326">
        <w:rPr>
          <w:rFonts w:ascii="Noor_NazliBold" w:hAnsi="Noor_NazliBold" w:cs="Noor_Lotus"/>
          <w:color w:val="6C3A00"/>
          <w:sz w:val="27"/>
          <w:szCs w:val="27"/>
          <w:rtl/>
        </w:rPr>
        <w:t xml:space="preserve"> في الفقه الإسلامي؛  -- ؛ 802؛ القسم الثالث - الاختلاف في الاجتهاد ؛  ص : 802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القواعد</w:t>
      </w:r>
      <w:r w:rsidRPr="00F53326">
        <w:rPr>
          <w:rFonts w:ascii="Noor_NazliBold" w:hAnsi="Noor_NazliBold" w:cs="Noor_Lotus"/>
          <w:color w:val="6C3A00"/>
          <w:sz w:val="27"/>
          <w:szCs w:val="27"/>
          <w:rtl/>
        </w:rPr>
        <w:t xml:space="preserve"> الفقهية و الاجتهاد و التقليد (المحكم في أصول الفقه)؛ ج‌6؛ 287؛ خاتمة في الاجتهاد و التقليد ؛  ج 6، ص : 287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القواعد</w:t>
      </w:r>
      <w:r w:rsidRPr="00F53326">
        <w:rPr>
          <w:rFonts w:ascii="Noor_NazliBold" w:hAnsi="Noor_NazliBold" w:cs="Noor_Lotus"/>
          <w:color w:val="6C3A00"/>
          <w:sz w:val="27"/>
          <w:szCs w:val="27"/>
          <w:rtl/>
        </w:rPr>
        <w:t xml:space="preserve"> الفقهية و الاجتهاد و التقليد (المحكم في أصول الفقه)؛ ج‌6؛ 291؛ المقام الأول في الاجتهاد ؛  ج 6، ص : 291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القواعد</w:t>
      </w:r>
      <w:r w:rsidRPr="00F53326">
        <w:rPr>
          <w:rFonts w:ascii="Noor_NazliBold" w:hAnsi="Noor_NazliBold" w:cs="Noor_Lotus"/>
          <w:color w:val="6C3A00"/>
          <w:sz w:val="27"/>
          <w:szCs w:val="27"/>
          <w:rtl/>
        </w:rPr>
        <w:t xml:space="preserve"> الفقهية و الاجتهاد و التقليد (المحكم في أصول الفقه)؛ ج‌6؛ 291؛ تعريف الاجتهاد ؛  ج 6، ص : 291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القواعد</w:t>
      </w:r>
      <w:r w:rsidRPr="00F53326">
        <w:rPr>
          <w:rFonts w:ascii="Noor_NazliBold" w:hAnsi="Noor_NazliBold" w:cs="Noor_Lotus"/>
          <w:color w:val="6C3A00"/>
          <w:sz w:val="27"/>
          <w:szCs w:val="27"/>
          <w:rtl/>
        </w:rPr>
        <w:t xml:space="preserve"> الفقهية و الاجتهاد و التقليد (المحكم في أصول الفقه)؛ ج‌6؛ 295؛ إذا عرفت هذا فالكلام في الاجتهاد يقع في مسائل.. ؛  ج 6، ص : 295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القواعد</w:t>
      </w:r>
      <w:r w:rsidRPr="00F53326">
        <w:rPr>
          <w:rFonts w:ascii="Noor_NazliBold" w:hAnsi="Noor_NazliBold" w:cs="Noor_Lotus"/>
          <w:color w:val="6C3A00"/>
          <w:sz w:val="27"/>
          <w:szCs w:val="27"/>
          <w:rtl/>
        </w:rPr>
        <w:t xml:space="preserve"> الفقهية و الاجتهاد و التقليد (المحكم في أصول الفقه)؛ ج‌6؛ 295؛ المسألة الاولى: وقع الكلام بين الاصوليين من العامة و الخاصة في تجزي الاجتهاد و عدمه على أقوال. ؛  ج 6، ص : 295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القواعد</w:t>
      </w:r>
      <w:r w:rsidRPr="00F53326">
        <w:rPr>
          <w:rFonts w:ascii="Noor_NazliBold" w:hAnsi="Noor_NazliBold" w:cs="Noor_Lotus"/>
          <w:color w:val="6C3A00"/>
          <w:sz w:val="27"/>
          <w:szCs w:val="27"/>
          <w:rtl/>
        </w:rPr>
        <w:t xml:space="preserve"> الفقهية و الاجتهاد و التقليد (المحكم في أصول الفقه)؛ ج‌6؛ 386؛ المسألة السابعة: هل يجوز لواجد ملكة الاجتهاد من دون أن يعملها ترك النظر و الرجوع لمن له فتوى ؛  ج 6، ص : 386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أجوبة</w:t>
      </w:r>
      <w:r w:rsidRPr="00F53326">
        <w:rPr>
          <w:rFonts w:ascii="Noor_NazliBold" w:hAnsi="Noor_NazliBold" w:cs="Noor_Lotus"/>
          <w:color w:val="6C3A00"/>
          <w:sz w:val="27"/>
          <w:szCs w:val="27"/>
          <w:rtl/>
        </w:rPr>
        <w:t xml:space="preserve"> الاستفتاءات (بالعربية)؛ ج‌1؛ 1؛ الطرق الثلاث: الاحتياط، الاجتهاد، التقليد ؛  ج‌1، ص : 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أجوبة</w:t>
      </w:r>
      <w:r w:rsidRPr="00F53326">
        <w:rPr>
          <w:rFonts w:ascii="Noor_NazliBold" w:hAnsi="Noor_NazliBold" w:cs="Noor_Lotus"/>
          <w:color w:val="6C3A00"/>
          <w:sz w:val="27"/>
          <w:szCs w:val="27"/>
          <w:rtl/>
        </w:rPr>
        <w:t xml:space="preserve"> الاستفتاءات (بالعربية)؛ ج‌1؛ 4؛ طرق إثبات الاجتهاد و الأعلمية و تحصيل الفتوى ؛  ج‌1، ص : 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الحاكمية</w:t>
      </w:r>
      <w:r w:rsidRPr="00F53326">
        <w:rPr>
          <w:rFonts w:ascii="Noor_NazliBold" w:hAnsi="Noor_NazliBold" w:cs="Noor_Lotus"/>
          <w:color w:val="6C3A00"/>
          <w:sz w:val="27"/>
          <w:szCs w:val="27"/>
          <w:rtl/>
        </w:rPr>
        <w:t xml:space="preserve"> في الإسلام؛  -- ؛ 14؛ بين التشريع و الاجتهاد: ؛  ص : 14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الحاكمية</w:t>
      </w:r>
      <w:r w:rsidRPr="00F53326">
        <w:rPr>
          <w:rFonts w:ascii="Noor_NazliBold" w:hAnsi="Noor_NazliBold" w:cs="Noor_Lotus"/>
          <w:color w:val="6C3A00"/>
          <w:sz w:val="27"/>
          <w:szCs w:val="27"/>
          <w:rtl/>
        </w:rPr>
        <w:t xml:space="preserve"> في الإسلام؛  -- ؛ 18؛ مشكلة الاجتهاد: ؛  ص : 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الحاكمية</w:t>
      </w:r>
      <w:r w:rsidRPr="00F53326">
        <w:rPr>
          <w:rFonts w:ascii="Noor_NazliBold" w:hAnsi="Noor_NazliBold" w:cs="Noor_Lotus"/>
          <w:color w:val="6C3A00"/>
          <w:sz w:val="27"/>
          <w:szCs w:val="27"/>
          <w:rtl/>
        </w:rPr>
        <w:t xml:space="preserve"> في الإسلام؛  -- ؛ 19؛ نسبة الاجتهاد إلى الرسول: ؛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الحاكمية</w:t>
      </w:r>
      <w:r w:rsidRPr="00F53326">
        <w:rPr>
          <w:rFonts w:ascii="Noor_NazliBold" w:hAnsi="Noor_NazliBold" w:cs="Noor_Lotus"/>
          <w:color w:val="6C3A00"/>
          <w:sz w:val="27"/>
          <w:szCs w:val="27"/>
          <w:rtl/>
        </w:rPr>
        <w:t xml:space="preserve"> في الإسلام؛  -- ؛ 20؛ الاجتهاد في عصر الرسالة: ؛  ص : 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الحاكمية</w:t>
      </w:r>
      <w:r w:rsidRPr="00F53326">
        <w:rPr>
          <w:rFonts w:ascii="Noor_NazliBold" w:hAnsi="Noor_NazliBold" w:cs="Noor_Lotus"/>
          <w:color w:val="6C3A00"/>
          <w:sz w:val="27"/>
          <w:szCs w:val="27"/>
          <w:rtl/>
        </w:rPr>
        <w:t xml:space="preserve"> في الإسلام؛  -- ؛ 21؛ فتح باب الاجتهاد المبكر و غلقه: ؛  ص : 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الحاكمية</w:t>
      </w:r>
      <w:r w:rsidRPr="00F53326">
        <w:rPr>
          <w:rFonts w:ascii="Noor_NazliBold" w:hAnsi="Noor_NazliBold" w:cs="Noor_Lotus"/>
          <w:color w:val="6C3A00"/>
          <w:sz w:val="27"/>
          <w:szCs w:val="27"/>
          <w:rtl/>
        </w:rPr>
        <w:t xml:space="preserve"> في الإسلام؛  -- ؛ 21؛ الاجتهاد السياسي المرفوض: ؛  ص : 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الحاكمية</w:t>
      </w:r>
      <w:r w:rsidRPr="00F53326">
        <w:rPr>
          <w:rFonts w:ascii="Noor_NazliBold" w:hAnsi="Noor_NazliBold" w:cs="Noor_Lotus"/>
          <w:color w:val="6C3A00"/>
          <w:sz w:val="27"/>
          <w:szCs w:val="27"/>
          <w:rtl/>
        </w:rPr>
        <w:t xml:space="preserve"> في الإسلام؛  -- ؛ 451؛ الأمر الثاني: الفقاهة النسبية(أو التجزي في الاجتهاد): ؛  ص : 451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الحاكمية</w:t>
      </w:r>
      <w:r w:rsidRPr="00F53326">
        <w:rPr>
          <w:rFonts w:ascii="Noor_NazliBold" w:hAnsi="Noor_NazliBold" w:cs="Noor_Lotus"/>
          <w:color w:val="6C3A00"/>
          <w:sz w:val="27"/>
          <w:szCs w:val="27"/>
          <w:rtl/>
        </w:rPr>
        <w:t xml:space="preserve"> في الإسلام؛  -- ؛ 478؛ و أما أثر الاجتهاد: ؛  ص : 478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رسائل</w:t>
      </w:r>
      <w:r w:rsidRPr="00F53326">
        <w:rPr>
          <w:rFonts w:ascii="Noor_NazliBold" w:hAnsi="Noor_NazliBold" w:cs="Noor_Lotus"/>
          <w:color w:val="6C3A00"/>
          <w:sz w:val="27"/>
          <w:szCs w:val="27"/>
          <w:rtl/>
        </w:rPr>
        <w:t xml:space="preserve"> في ولاية الفقيه؛  -- ؛ 68؛ الثانية: كما يجب على العامي الاجتهاد في هذه المسألة، يجب عليه الاجتهاد في تعيين الفقيه ؛  ص : 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رسائل</w:t>
      </w:r>
      <w:r w:rsidRPr="00F53326">
        <w:rPr>
          <w:rFonts w:ascii="Noor_NazliBold" w:hAnsi="Noor_NazliBold" w:cs="Noor_Lotus"/>
          <w:color w:val="6C3A00"/>
          <w:sz w:val="27"/>
          <w:szCs w:val="27"/>
          <w:rtl/>
        </w:rPr>
        <w:t xml:space="preserve"> في ولاية الفقيه؛  -- ؛ 395؛ نهر لا ريب أن الاجتهاد و مقام الإفتاء و منصب القضاء من الدرجات العلى و المراتب العليا. ؛  ص : 395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منهاج</w:t>
      </w:r>
      <w:r w:rsidRPr="00F53326">
        <w:rPr>
          <w:rFonts w:ascii="Noor_NazliBold" w:hAnsi="Noor_NazliBold" w:cs="Noor_Lotus"/>
          <w:color w:val="6C3A00"/>
          <w:sz w:val="27"/>
          <w:szCs w:val="27"/>
          <w:rtl/>
        </w:rPr>
        <w:t xml:space="preserve"> الصالحين (للسيستاني)؛ ج‌1؛ 9؛ مسألة 1: يجب على كل مكلف لم يبلغ رتبة الاجتهاد، ؛  ج‌1، ص : 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منهاج</w:t>
      </w:r>
      <w:r w:rsidRPr="00F53326">
        <w:rPr>
          <w:rFonts w:ascii="Noor_NazliBold" w:hAnsi="Noor_NazliBold" w:cs="Noor_Lotus"/>
          <w:color w:val="6C3A00"/>
          <w:sz w:val="27"/>
          <w:szCs w:val="27"/>
          <w:rtl/>
        </w:rPr>
        <w:t xml:space="preserve"> الصالحين (للسيستاني)؛ ج‌1؛ 14؛ مسألة 22: المتجزي في الاجتهاد يجوز له العمل بفتوى نفسه، ؛  ج‌1، ص : 14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معجم</w:t>
      </w:r>
      <w:r w:rsidRPr="00F53326">
        <w:rPr>
          <w:rFonts w:ascii="Noor_NazliBold" w:hAnsi="Noor_NazliBold" w:cs="Noor_Lotus"/>
          <w:color w:val="6C3A00"/>
          <w:sz w:val="27"/>
          <w:szCs w:val="27"/>
          <w:rtl/>
        </w:rPr>
        <w:t xml:space="preserve"> فقه الجواهر؛ ج‌1؛ 66؛ 1 - حكم تحصيل مرتبة الاجتهاد: ؛  ج‌1، ص : 66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معجم</w:t>
      </w:r>
      <w:r w:rsidRPr="00F53326">
        <w:rPr>
          <w:rFonts w:ascii="Noor_NazliBold" w:hAnsi="Noor_NazliBold" w:cs="Noor_Lotus"/>
          <w:color w:val="6C3A00"/>
          <w:sz w:val="27"/>
          <w:szCs w:val="27"/>
          <w:rtl/>
        </w:rPr>
        <w:t xml:space="preserve"> فقه الجواهر؛ ج‌1؛ 66؛ 2 - اعتبار الاجتهاد في القاضي: ؛  ج‌1، ص : 66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معجم</w:t>
      </w:r>
      <w:r w:rsidRPr="00F53326">
        <w:rPr>
          <w:rFonts w:ascii="Noor_NazliBold" w:hAnsi="Noor_NazliBold" w:cs="Noor_Lotus"/>
          <w:color w:val="6C3A00"/>
          <w:sz w:val="27"/>
          <w:szCs w:val="27"/>
          <w:rtl/>
        </w:rPr>
        <w:t xml:space="preserve"> فقه الجواهر؛ ج‌1؛ 66؛ 5 - تعويل من لا يتمكن من الاجتهاد على غيره في تعيين القبلة: ؛  ج‌1، ص : 66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معجم</w:t>
      </w:r>
      <w:r w:rsidRPr="00F53326">
        <w:rPr>
          <w:rFonts w:ascii="Noor_NazliBold" w:hAnsi="Noor_NazliBold" w:cs="Noor_Lotus"/>
          <w:color w:val="6C3A00"/>
          <w:sz w:val="27"/>
          <w:szCs w:val="27"/>
          <w:rtl/>
        </w:rPr>
        <w:t xml:space="preserve"> فقه الجواهر؛ ج‌2؛ 101؛ 6 - بطلان صلاة تارك التقليد مع العجز عن الاجتهاد: ؛  ج‌2، ص : 101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معجم</w:t>
      </w:r>
      <w:r w:rsidRPr="00F53326">
        <w:rPr>
          <w:rFonts w:ascii="Noor_NazliBold" w:hAnsi="Noor_NazliBold" w:cs="Noor_Lotus"/>
          <w:color w:val="6C3A00"/>
          <w:sz w:val="27"/>
          <w:szCs w:val="27"/>
          <w:rtl/>
        </w:rPr>
        <w:t xml:space="preserve"> فقه الجواهر؛ ج‌3؛ 546؛ د - حكم الصلاة بناء على الاجتهاد السابق في القبلة مع حدوث الشك فيه و بدونه: ؛  ج‌3، ص : 546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معجم</w:t>
      </w:r>
      <w:r w:rsidRPr="00F53326">
        <w:rPr>
          <w:rFonts w:ascii="Noor_NazliBold" w:hAnsi="Noor_NazliBold" w:cs="Noor_Lotus"/>
          <w:color w:val="6C3A00"/>
          <w:sz w:val="27"/>
          <w:szCs w:val="27"/>
          <w:rtl/>
        </w:rPr>
        <w:t xml:space="preserve"> فقه الجواهر؛ ج‌3؛ 547؛ ه‍ - حكم الصلاة إذا تبين خطأ الاجتهاد في القبلة بالاجتهاد أو بالعلم: ؛  ج‌3، ص : 547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معجم</w:t>
      </w:r>
      <w:r w:rsidRPr="00F53326">
        <w:rPr>
          <w:rFonts w:ascii="Noor_NazliBold" w:hAnsi="Noor_NazliBold" w:cs="Noor_Lotus"/>
          <w:color w:val="6C3A00"/>
          <w:sz w:val="27"/>
          <w:szCs w:val="27"/>
          <w:rtl/>
        </w:rPr>
        <w:t xml:space="preserve"> فقه الجواهر؛ ج‌4؛ 188؛ 7 - الاجتهاد في الدعاء للمؤمن: ؛  ج‌4، ص : 188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معجم</w:t>
      </w:r>
      <w:r w:rsidRPr="00F53326">
        <w:rPr>
          <w:rFonts w:ascii="Noor_NazliBold" w:hAnsi="Noor_NazliBold" w:cs="Noor_Lotus"/>
          <w:color w:val="6C3A00"/>
          <w:sz w:val="27"/>
          <w:szCs w:val="27"/>
          <w:rtl/>
        </w:rPr>
        <w:t xml:space="preserve"> فقه الجواهر؛ ج‌4؛ 678؛ 8 - إفتاء الفقيه و تحصيل مرتبة الاجتهاد: ؛  ج‌4، ص : 678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معجم</w:t>
      </w:r>
      <w:r w:rsidRPr="00F53326">
        <w:rPr>
          <w:rFonts w:ascii="Noor_NazliBold" w:hAnsi="Noor_NazliBold" w:cs="Noor_Lotus"/>
          <w:color w:val="6C3A00"/>
          <w:sz w:val="27"/>
          <w:szCs w:val="27"/>
          <w:rtl/>
        </w:rPr>
        <w:t xml:space="preserve"> فقه الجواهر؛ ج‌4؛ 695؛ د - تعويل الأعمى و من لا يتمكن من الاجتهاد على غيره: ؛  ج‌4، ص : 695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معجم</w:t>
      </w:r>
      <w:r w:rsidRPr="00F53326">
        <w:rPr>
          <w:rFonts w:ascii="Noor_NazliBold" w:hAnsi="Noor_NazliBold" w:cs="Noor_Lotus"/>
          <w:color w:val="6C3A00"/>
          <w:sz w:val="27"/>
          <w:szCs w:val="27"/>
          <w:rtl/>
        </w:rPr>
        <w:t xml:space="preserve"> فقه الجواهر؛ ج‌5؛ 72؛ 2 - اشتراط الاجتهاد في القاضي: ؛  ج‌5، ص : 72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ج‌1؛ 19؛ تعريف الاجتهاد: ؛  ج‌1،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ج‌1؛ 19؛ الاجتهاد في اللغة: ؛  ج‌1،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ج‌1؛ 19؛ و أما الاجتهاد في الاصطلاح ؛  ج‌1،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ج‌1؛ 47؛ 2 - مرحلة الفقه الاجتهادي(عصر الاجتهاد): ؛  ج‌1، ص : 47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127؛ 2 - إجازة الاجتهاد: ؛  ج‌5، ص : 127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198؛ ثانيا - الاجتهاد في المصطلح الاصولي: ؛  ج‌5، ص : 198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موسوعة</w:t>
      </w:r>
      <w:r w:rsidRPr="00F53326">
        <w:rPr>
          <w:rFonts w:ascii="Noor_NazliBold" w:hAnsi="Noor_NazliBold" w:cs="Noor_Lotus"/>
          <w:color w:val="6C3A00"/>
          <w:sz w:val="27"/>
          <w:szCs w:val="27"/>
          <w:rtl/>
        </w:rPr>
        <w:t xml:space="preserve"> الفقه الإسلامي طبقا لمذهب أهل البيت عليهم السلام؛ ج‌5؛ 200؛ 2 - مشروعية الاجتهاد: ؛  ج‌5، ص : 200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204؛ 3 - حكم الاجتهاد في مقام امتثال المكلف و مقام رجوع الغير إليه: ؛  ج‌5، ص : 204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208؛ 4 - أقسام الاجتهاد: ؛  ج‌5، ص : 208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208؛ أ - الاجتهاد المطلق و المتجزئ: ؛  ج‌5، ص : 208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210؛ ب - الاجتهاد الفعلي و الاجتهاد بالقوة و الملكة: ؛  ج‌5، ص : 210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211؛ 5 - مقدمات الاجتهاد: ؛  ج‌5، ص : 211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222؛ 8 - الاجتهاد و إصابة الواقع: ؛  ج‌5، ص : 222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223؛ 9 - الاجتهاد و الإجزاء عن الواقع: ؛  ج‌5، ص : 223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226؛ ب - قيام البينة على الاجتهاد: ؛  ج‌5، ص : 226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227؛ 12 - تاريخ الاجتهاد و تطور مراحل الفقه الاجتهادي ؛  ج‌5، ص : 227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238؛ ثالثا - الاجتهاد في الاصطلاح الفقهي: ؛  ج‌5، ص : 238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238؛ 2 - حكم الاجتهاد بالمعنى الفقهي: ؛  ج‌5، ص : 238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موسوعة</w:t>
      </w:r>
      <w:r w:rsidRPr="00F53326">
        <w:rPr>
          <w:rFonts w:ascii="Noor_NazliBold" w:hAnsi="Noor_NazliBold" w:cs="Noor_Lotus"/>
          <w:color w:val="6C3A00"/>
          <w:sz w:val="27"/>
          <w:szCs w:val="27"/>
          <w:rtl/>
        </w:rPr>
        <w:t xml:space="preserve"> الفقه الإسلامي طبقا لمذهب أهل البيت عليهم السلام؛ ج‌5؛ 239؛ أ - الاجتهاد لتحصيل الظن بجهة القبلة: ؛  ج‌5، ص : 239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240؛ ب - الاجتهاد لتحصيل الظن بوقت الصلاة: ؛  ج‌5، ص : 240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240؛ ج‍ - الاجتهاد لتحصيل الظن بدخول شهر رمضان: ؛  ج‌5، ص : 240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241؛ د - الاجتهاد في تحصيل مستحق الزكاة: ؛  ج‌5، ص : 241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241؛ ه‍ - الاجتهاد لتحصيل الظن بطهارة الثوب للصلاة: ؛  ج‌5، ص : 241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241؛ و - الاجتهاد في تحصيل الظن بالمقدار الفائت من الصلوات: ؛  ج‌5، ص : 241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242؛ ز - الاجتهاد في تحصيل الظن بدخول الليل: ؛  ج‌5، ص : 242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ج‌5؛ 242؛ ح‍ - الاجتهاد لطلب ما يمكنه من الوظيفة الاختيارية: ؛  ج‌5، ص : 242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موسوعة</w:t>
      </w:r>
      <w:r w:rsidRPr="00F53326">
        <w:rPr>
          <w:rFonts w:ascii="Noor_NazliBold" w:hAnsi="Noor_NazliBold" w:cs="Noor_Lotus"/>
          <w:color w:val="6C3A00"/>
          <w:sz w:val="27"/>
          <w:szCs w:val="27"/>
          <w:rtl/>
        </w:rPr>
        <w:t xml:space="preserve"> الفقه الإسلامي طبقا لمذهب أهل البيت عليهم السلام؛ ج‌6؛ 181؛ سابعا - وجوب الاحتياط على تارك طريقي الاجتهاد و التقليد ؛  ج‌6، ص : 181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وضوء</w:t>
      </w:r>
      <w:r w:rsidRPr="00F53326">
        <w:rPr>
          <w:rFonts w:ascii="Noor_NazliBold" w:hAnsi="Noor_NazliBold" w:cs="Noor_Lotus"/>
          <w:color w:val="6C3A00"/>
          <w:sz w:val="27"/>
          <w:szCs w:val="27"/>
          <w:rtl/>
        </w:rPr>
        <w:t xml:space="preserve"> النبي صلى الله عليه و آله و سلم؛ ج‌2؛ 14؛ الاجتهاد و المجتهدون ؛  ج‌2، ص : 14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وضوء</w:t>
      </w:r>
      <w:r w:rsidRPr="00F53326">
        <w:rPr>
          <w:rFonts w:ascii="Noor_NazliBold" w:hAnsi="Noor_NazliBold" w:cs="Noor_Lotus"/>
          <w:color w:val="6C3A00"/>
          <w:sz w:val="27"/>
          <w:szCs w:val="27"/>
          <w:rtl/>
        </w:rPr>
        <w:t xml:space="preserve"> النبي صلى الله عليه و آله و سلم؛ ج‌2؛ 22؛ عثمان و الاجتهاد ؛  ج‌2، ص : 22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وضوء</w:t>
      </w:r>
      <w:r w:rsidRPr="00F53326">
        <w:rPr>
          <w:rFonts w:ascii="Noor_NazliBold" w:hAnsi="Noor_NazliBold" w:cs="Noor_Lotus"/>
          <w:color w:val="6C3A00"/>
          <w:sz w:val="27"/>
          <w:szCs w:val="27"/>
          <w:rtl/>
        </w:rPr>
        <w:t xml:space="preserve"> النبي صلى الله عليه و آله و سلم؛ ج‌2؛ 149؛ الثالثة: سعى أهل الاجتهاد و الرأي ؛  ج‌2، ص : 149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وضوء</w:t>
      </w:r>
      <w:r w:rsidRPr="00F53326">
        <w:rPr>
          <w:rFonts w:ascii="Noor_NazliBold" w:hAnsi="Noor_NazliBold" w:cs="Noor_Lotus"/>
          <w:color w:val="6C3A00"/>
          <w:sz w:val="27"/>
          <w:szCs w:val="27"/>
          <w:rtl/>
        </w:rPr>
        <w:t xml:space="preserve"> النبي صلى الله عليه و آله و سلم؛ ج‌2؛ 335؛ الأمة بين الرأي و الاجتهاد ؛  ج‌2، ص : 335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ألف</w:t>
      </w:r>
      <w:r w:rsidRPr="00F53326">
        <w:rPr>
          <w:rFonts w:ascii="Noor_NazliBold" w:hAnsi="Noor_NazliBold" w:cs="Noor_Lotus"/>
          <w:color w:val="6C3A00"/>
          <w:sz w:val="27"/>
          <w:szCs w:val="27"/>
          <w:rtl/>
        </w:rPr>
        <w:t xml:space="preserve"> مسألة في بلاد الغرب؛  -- ؛ 57؛ الفصل الرابع أحكام الاجتهاد و التقليد ؛  ص : 57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بيان</w:t>
      </w:r>
      <w:r w:rsidRPr="00F53326">
        <w:rPr>
          <w:rFonts w:ascii="Noor_NazliBold" w:hAnsi="Noor_NazliBold" w:cs="Noor_Lotus"/>
          <w:color w:val="6C3A00"/>
          <w:sz w:val="27"/>
          <w:szCs w:val="27"/>
          <w:rtl/>
        </w:rPr>
        <w:t xml:space="preserve"> الفقه في شرح العروة الوثقى؛ ج‌1؛ 5؛ المسألة(1) في وجوب الاجتهاد أو التقليد أو العمل بالاحتياط ؛  ج‌1،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بيان</w:t>
      </w:r>
      <w:r w:rsidRPr="00F53326">
        <w:rPr>
          <w:rFonts w:ascii="Noor_NazliBold" w:hAnsi="Noor_NazliBold" w:cs="Noor_Lotus"/>
          <w:color w:val="6C3A00"/>
          <w:sz w:val="27"/>
          <w:szCs w:val="27"/>
          <w:rtl/>
        </w:rPr>
        <w:t xml:space="preserve"> الفقه في شرح العروة الوثقى؛ ج‌1؛ 19؛ [الاجتهاد و معناه الاصطلاحي‌] ؛  ج‌1،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بيان</w:t>
      </w:r>
      <w:r w:rsidRPr="00F53326">
        <w:rPr>
          <w:rFonts w:ascii="Noor_NazliBold" w:hAnsi="Noor_NazliBold" w:cs="Noor_Lotus"/>
          <w:color w:val="6C3A00"/>
          <w:sz w:val="27"/>
          <w:szCs w:val="27"/>
          <w:rtl/>
        </w:rPr>
        <w:t xml:space="preserve"> الفقه في شرح العروة الوثقى؛ ج‌1؛ 20؛ [من خصائص ملكة الاجتهاد] ؛  ج‌1، ص : 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بيان</w:t>
      </w:r>
      <w:r w:rsidRPr="00F53326">
        <w:rPr>
          <w:rFonts w:ascii="Noor_NazliBold" w:hAnsi="Noor_NazliBold" w:cs="Noor_Lotus"/>
          <w:color w:val="6C3A00"/>
          <w:sz w:val="27"/>
          <w:szCs w:val="27"/>
          <w:rtl/>
        </w:rPr>
        <w:t xml:space="preserve"> الفقه في شرح العروة الوثقى؛ ج‌1؛ 22؛ [الدليل على الاجتهاد] ؛  ج‌1، ص : 22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بيان</w:t>
      </w:r>
      <w:r w:rsidRPr="00F53326">
        <w:rPr>
          <w:rFonts w:ascii="Noor_NazliBold" w:hAnsi="Noor_NazliBold" w:cs="Noor_Lotus"/>
          <w:color w:val="6C3A00"/>
          <w:sz w:val="27"/>
          <w:szCs w:val="27"/>
          <w:rtl/>
        </w:rPr>
        <w:t xml:space="preserve"> الفقه في شرح العروة الوثقى؛ ج‌1؛ 30؛ [تتمة][الاجتهاد المنهي عنه‌] ؛  ج‌1، ص : 30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بيان</w:t>
      </w:r>
      <w:r w:rsidRPr="00F53326">
        <w:rPr>
          <w:rFonts w:ascii="Noor_NazliBold" w:hAnsi="Noor_NazliBold" w:cs="Noor_Lotus"/>
          <w:color w:val="6C3A00"/>
          <w:sz w:val="27"/>
          <w:szCs w:val="27"/>
          <w:rtl/>
        </w:rPr>
        <w:t xml:space="preserve"> الفقه في شرح العروة الوثقى؛ ج‌1؛ 31؛ [الاجتهاد المأمور به‌] ؛  ج‌1، ص : 31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بيان</w:t>
      </w:r>
      <w:r w:rsidRPr="00F53326">
        <w:rPr>
          <w:rFonts w:ascii="Noor_NazliBold" w:hAnsi="Noor_NazliBold" w:cs="Noor_Lotus"/>
          <w:color w:val="6C3A00"/>
          <w:sz w:val="27"/>
          <w:szCs w:val="27"/>
          <w:rtl/>
        </w:rPr>
        <w:t xml:space="preserve"> الفقه في شرح العروة الوثقى؛ ج‌2؛ 275؛ [الاجتهاد في المأثور و موضوعيته‌] ؛  ج‌2، ص : 275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بيان</w:t>
      </w:r>
      <w:r w:rsidRPr="00F53326">
        <w:rPr>
          <w:rFonts w:ascii="Noor_NazliBold" w:hAnsi="Noor_NazliBold" w:cs="Noor_Lotus"/>
          <w:color w:val="6C3A00"/>
          <w:sz w:val="27"/>
          <w:szCs w:val="27"/>
          <w:rtl/>
        </w:rPr>
        <w:t xml:space="preserve"> الفقه في شرح العروة الوثقى؛ ج‌3؛ 101؛ [الشرط السابع: الاجتهاد المطلق‌] ؛  ج‌3، ص : 101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بيان</w:t>
      </w:r>
      <w:r w:rsidRPr="00F53326">
        <w:rPr>
          <w:rFonts w:ascii="Noor_NazliBold" w:hAnsi="Noor_NazliBold" w:cs="Noor_Lotus"/>
          <w:color w:val="6C3A00"/>
          <w:sz w:val="27"/>
          <w:szCs w:val="27"/>
          <w:rtl/>
        </w:rPr>
        <w:t xml:space="preserve"> الفقه في شرح العروة الوثقى؛ ج‌4؛ 463؛ [ولاية الحسبة و اشتراط الاجتهاد المطلق‌] ؛  ج‌4، ص : 463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الاجتهاد</w:t>
      </w:r>
      <w:r w:rsidRPr="00F53326">
        <w:rPr>
          <w:rFonts w:ascii="Noor_NazliBold" w:hAnsi="Noor_NazliBold" w:cs="Noor_Lotus"/>
          <w:color w:val="6C3A00"/>
          <w:sz w:val="27"/>
          <w:szCs w:val="27"/>
          <w:rtl/>
        </w:rPr>
        <w:t xml:space="preserve"> و التقليد (أنوار الأصول)؛ ج‌3؛ 529؛ خاتمة في الاجتهاد و التقليد ؛  ص : 529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الاجتهاد</w:t>
      </w:r>
      <w:r w:rsidRPr="00F53326">
        <w:rPr>
          <w:rFonts w:ascii="Noor_NazliBold" w:hAnsi="Noor_NazliBold" w:cs="Noor_Lotus"/>
          <w:color w:val="6C3A00"/>
          <w:sz w:val="27"/>
          <w:szCs w:val="27"/>
          <w:rtl/>
        </w:rPr>
        <w:t xml:space="preserve"> و التقليد (أنوار الأصول)؛ ج‌3؛ 531؛ المقام الأول: في مباحث الاجتهاد ؛  ص : 531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الاجتهاد</w:t>
      </w:r>
      <w:r w:rsidRPr="00F53326">
        <w:rPr>
          <w:rFonts w:ascii="Noor_NazliBold" w:hAnsi="Noor_NazliBold" w:cs="Noor_Lotus"/>
          <w:color w:val="6C3A00"/>
          <w:sz w:val="27"/>
          <w:szCs w:val="27"/>
          <w:rtl/>
        </w:rPr>
        <w:t xml:space="preserve"> و التقليد (أنوار الأصول)؛ ج‌3؛ 531؛ الأمر الأول: معنى الاجتهاد لغة و اصطلاحا ؛  ص : 531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الاجتهاد</w:t>
      </w:r>
      <w:r w:rsidRPr="00F53326">
        <w:rPr>
          <w:rFonts w:ascii="Noor_NazliBold" w:hAnsi="Noor_NazliBold" w:cs="Noor_Lotus"/>
          <w:color w:val="6C3A00"/>
          <w:sz w:val="27"/>
          <w:szCs w:val="27"/>
          <w:rtl/>
        </w:rPr>
        <w:t xml:space="preserve"> و التقليد (أنوار الأصول)؛ ج‌3؛ 536؛ الأمر الثاني: الاجتهاد بالمعني العام و الاجتهاد بالمعنى الخاص ؛  ص : 536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الاجتهاد</w:t>
      </w:r>
      <w:r w:rsidRPr="00F53326">
        <w:rPr>
          <w:rFonts w:ascii="Noor_NazliBold" w:hAnsi="Noor_NazliBold" w:cs="Noor_Lotus"/>
          <w:color w:val="6C3A00"/>
          <w:sz w:val="27"/>
          <w:szCs w:val="27"/>
          <w:rtl/>
        </w:rPr>
        <w:t xml:space="preserve"> و التقليد (أنوار الأصول)؛ ج‌3؛ 545؛ المسألة الاولى: إمكان تحقق الاجتهاد المطلق ؛  ص : 545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الاجتهاد</w:t>
      </w:r>
      <w:r w:rsidRPr="00F53326">
        <w:rPr>
          <w:rFonts w:ascii="Noor_NazliBold" w:hAnsi="Noor_NazliBold" w:cs="Noor_Lotus"/>
          <w:color w:val="6C3A00"/>
          <w:sz w:val="27"/>
          <w:szCs w:val="27"/>
          <w:rtl/>
        </w:rPr>
        <w:t xml:space="preserve"> و التقليد (أنوار الأصول)؛ ج‌3؛ 554؛ الأمر الخامس: مباني الاجتهاد ؛  ص : 554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بحوث</w:t>
      </w:r>
      <w:r w:rsidRPr="00F53326">
        <w:rPr>
          <w:rFonts w:ascii="Noor_NazliBold" w:hAnsi="Noor_NazliBold" w:cs="Noor_Lotus"/>
          <w:color w:val="6C3A00"/>
          <w:sz w:val="27"/>
          <w:szCs w:val="27"/>
          <w:rtl/>
        </w:rPr>
        <w:t xml:space="preserve"> فقهية هامة (لمكارم)؛  -- ؛ 248؛ الأمر الثاني: هل للزمان و المكان تأثير في الاجتهاد؟ ؛  ص : 248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الشيعة</w:t>
      </w:r>
      <w:r w:rsidRPr="00F53326">
        <w:rPr>
          <w:rFonts w:ascii="Noor_NazliBold" w:hAnsi="Noor_NazliBold" w:cs="Noor_Lotus"/>
          <w:color w:val="6C3A00"/>
          <w:sz w:val="27"/>
          <w:szCs w:val="27"/>
          <w:rtl/>
        </w:rPr>
        <w:t xml:space="preserve"> شبهات و ردود؛  -- ؛ 103؛ ب) الاجتهاد في مقابل النص ؛  ص : 103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الشيعة</w:t>
      </w:r>
      <w:r w:rsidRPr="00F53326">
        <w:rPr>
          <w:rFonts w:ascii="Noor_NazliBold" w:hAnsi="Noor_NazliBold" w:cs="Noor_Lotus"/>
          <w:color w:val="6C3A00"/>
          <w:sz w:val="27"/>
          <w:szCs w:val="27"/>
          <w:rtl/>
        </w:rPr>
        <w:t xml:space="preserve"> شبهات و ردود؛  -- ؛ 145؛ الاجتهاد و التفسير بالرأي مقابل النص: ؛  ص : 145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9؛ كتاب الاجتهاد و التقليد و فيه مسائل ؛  ج‌1، ص : 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52؛ الاجتهاد لغة و اصطلاحا ؛  ج‌1، ص : 52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52؛ الاجتهاد لغة: ؛  ج‌1، ص : 52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54؛ و أما الاجتهاد المصطلح عند الفقهاء و علماء الأصول ؛  ج‌1، ص : 54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56؛ و أما الاجتهاد عند الشيعة الإمامية ؛  ج‌1، ص : 56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71؛ مقدمات الاجتهاد ؛  ج‌1، ص : 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82؛ القوة القدسية في الاجتهاد ؛  ج‌1، ص : 82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86؛ التخطئة و التصويب في الاجتهاد ؛  ج‌1، ص : 86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92؛ الاجتهاد واجب كفائي: ؛  ج‌1، ص : 92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96؛ الاجتهاد الفعلي و الاجتهاد الشأني ؛  ج‌1، ص : 96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104؛ الاجتهاد المطلق و المتجزئ ؛  ج‌1، ص : 104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127؛ كلمة موجزة في تأثير عنصري الزمان و المكان في الاجتهاد ؛  ج‌1، ص : 127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376؛ ثبوت الاجتهاد بخبر الثقة: ؛  ج‌1، ص : 376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ج‌1؛ 429؛ الشرط السابع الاجتهاد المطلق: ؛  ج‌1، ص : 429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القول</w:t>
      </w:r>
      <w:r w:rsidRPr="00F53326">
        <w:rPr>
          <w:rFonts w:ascii="Noor_NazliBold" w:hAnsi="Noor_NazliBold" w:cs="Noor_Lotus"/>
          <w:color w:val="6C3A00"/>
          <w:sz w:val="27"/>
          <w:szCs w:val="27"/>
          <w:rtl/>
        </w:rPr>
        <w:t xml:space="preserve"> الرشيد في الاجتهاد و التقليد؛ ج‌2؛ 367؛ التقليد في مبادئ الاجتهاد: ؛  ج‌2، ص : 367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البراهين</w:t>
      </w:r>
      <w:r w:rsidRPr="00F53326">
        <w:rPr>
          <w:rFonts w:ascii="Noor_NazliBold" w:hAnsi="Noor_NazliBold" w:cs="Noor_Lotus"/>
          <w:color w:val="6C3A00"/>
          <w:sz w:val="27"/>
          <w:szCs w:val="27"/>
          <w:rtl/>
        </w:rPr>
        <w:t xml:space="preserve"> الواضحات - دراسات في القضاء؛ ج‌1؛ 46؛ يكفى التجزى في الاجتهاد فيما وليه القاضى ؛  ج‌1، ص : 46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الدلائل</w:t>
      </w:r>
      <w:r w:rsidRPr="00F53326">
        <w:rPr>
          <w:rFonts w:ascii="Noor_NazliBold" w:hAnsi="Noor_NazliBold" w:cs="Noor_Lotus"/>
          <w:color w:val="6C3A00"/>
          <w:sz w:val="27"/>
          <w:szCs w:val="27"/>
          <w:rtl/>
        </w:rPr>
        <w:t xml:space="preserve"> في شرح منتخب المسائل؛ ج‌3؛ 337؛ السابع: الاجتهاد أو التقليد في أحكام الصوم ؛  ج‌3، ص : 337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عمدة</w:t>
      </w:r>
      <w:r w:rsidRPr="00F53326">
        <w:rPr>
          <w:rFonts w:ascii="Noor_NazliBold" w:hAnsi="Noor_NazliBold" w:cs="Noor_Lotus"/>
          <w:color w:val="6C3A00"/>
          <w:sz w:val="27"/>
          <w:szCs w:val="27"/>
          <w:rtl/>
        </w:rPr>
        <w:t xml:space="preserve"> المطالب في التعليق على المكاسب؛ ج‌4؛ 202؛ الفائدة السادسة عشر: لا اعتبار بتوثيقات مبنية على الحدس و الاجتهاد ؛  ج‌4، ص : 202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الغاية</w:t>
      </w:r>
      <w:r w:rsidRPr="00F53326">
        <w:rPr>
          <w:rFonts w:ascii="Noor_NazliBold" w:hAnsi="Noor_NazliBold" w:cs="Noor_Lotus"/>
          <w:color w:val="6C3A00"/>
          <w:sz w:val="27"/>
          <w:szCs w:val="27"/>
          <w:rtl/>
        </w:rPr>
        <w:t xml:space="preserve"> القصوى في التعليق على العروة الوثقى - كتاب الإجارة؛  -- ؛ 103؛ مسألة 6: اذا تبرأ الطبيب من الضمان و قبل المريض أو وليه و لم يقصر في الاجتهاد و الاحتياط ؛  ص : 103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مباني</w:t>
      </w:r>
      <w:r w:rsidRPr="00F53326">
        <w:rPr>
          <w:rFonts w:ascii="Noor_NazliBold" w:hAnsi="Noor_NazliBold" w:cs="Noor_Lotus"/>
          <w:color w:val="6C3A00"/>
          <w:sz w:val="27"/>
          <w:szCs w:val="27"/>
          <w:rtl/>
        </w:rPr>
        <w:t xml:space="preserve"> منهاج الصالحين؛ ج‌1؛ 5؛ مسألة 1 يجب على كل مكلف لم يبلغ رتبة الاجتهاد أن يكون في جميع عباداته و معاملاته و سائر أفعاله و تروكه مقلدا أو محتاطا ؛  ج‌1،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مباني</w:t>
      </w:r>
      <w:r w:rsidRPr="00F53326">
        <w:rPr>
          <w:rFonts w:ascii="Noor_NazliBold" w:hAnsi="Noor_NazliBold" w:cs="Noor_Lotus"/>
          <w:color w:val="6C3A00"/>
          <w:sz w:val="27"/>
          <w:szCs w:val="27"/>
          <w:rtl/>
        </w:rPr>
        <w:t xml:space="preserve"> منهاج الصالحين؛ ج‌1؛ 74؛ مسألة 22: الظاهر ان المتجزى في الاجتهاد يجوز له العمل بفتوى نفسه ؛  ج‌1، ص : 74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فقه</w:t>
      </w:r>
      <w:r w:rsidRPr="00F53326">
        <w:rPr>
          <w:rFonts w:ascii="Noor_NazliBold" w:hAnsi="Noor_NazliBold" w:cs="Noor_Lotus"/>
          <w:color w:val="6C3A00"/>
          <w:sz w:val="27"/>
          <w:szCs w:val="27"/>
          <w:rtl/>
        </w:rPr>
        <w:t xml:space="preserve"> الصادق عليه السلام (للروحاني)؛ ج‌25؛ 24؛ يعتبر في القاضي الاجتهاد ؛  ج 25، ص : 24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الفقه</w:t>
      </w:r>
      <w:r w:rsidRPr="00F53326">
        <w:rPr>
          <w:rFonts w:ascii="Noor_NazliBold" w:hAnsi="Noor_NazliBold" w:cs="Noor_Lotus"/>
          <w:color w:val="6C3A00"/>
          <w:sz w:val="27"/>
          <w:szCs w:val="27"/>
          <w:rtl/>
        </w:rPr>
        <w:t xml:space="preserve"> و مسائل طبية؛ ج‌1؛ 17؛ الأول: إذا تبرأ الطبيب من الضمان و قبل المريض أو وليه و لم يقصر في الاجتهاد و الاحتياط ؛  ج‌1، ص : 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منهاج</w:t>
      </w:r>
      <w:r w:rsidRPr="00F53326">
        <w:rPr>
          <w:rFonts w:ascii="Noor_NazliBold" w:hAnsi="Noor_NazliBold" w:cs="Noor_Lotus"/>
          <w:color w:val="6C3A00"/>
          <w:sz w:val="27"/>
          <w:szCs w:val="27"/>
          <w:rtl/>
        </w:rPr>
        <w:t xml:space="preserve"> الصالحين (للفياض)؛ ج‌1؛ 7؛ (مسألة 1): يجب على كل مكلف لم يبلغ رتبة الاجتهاد أن يكون مقلدا في جميع عباداته و معاملاته و سائر أفعاله و تروكه، ؛  ج‌1،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منهاج</w:t>
      </w:r>
      <w:r w:rsidRPr="00F53326">
        <w:rPr>
          <w:rFonts w:ascii="Noor_NazliBold" w:hAnsi="Noor_NazliBold" w:cs="Noor_Lotus"/>
          <w:color w:val="6C3A00"/>
          <w:sz w:val="27"/>
          <w:szCs w:val="27"/>
          <w:rtl/>
        </w:rPr>
        <w:t xml:space="preserve"> الصالحين (للفياض)؛ ج‌1؛ 16؛ (مسألة 23): الظاهر أن المتجزئ في الاجتهاد يجوز له العمل بفتوى نفسه، ؛  ج‌1، ص : 16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منهاج</w:t>
      </w:r>
      <w:r w:rsidRPr="00F53326">
        <w:rPr>
          <w:rFonts w:ascii="Noor_NazliBold" w:hAnsi="Noor_NazliBold" w:cs="Noor_Lotus"/>
          <w:color w:val="6C3A00"/>
          <w:sz w:val="27"/>
          <w:szCs w:val="27"/>
          <w:rtl/>
        </w:rPr>
        <w:t xml:space="preserve"> الصالحين (للفياض)؛ ج‌2؛ 237؛ (مسألة 626): إذا تبرأ الطبيب من الضمان و قبل المريض أو وليه بذلك و لم يقصر في الاجتهاد، ؛  ج‌2، ص : 237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منهاج</w:t>
      </w:r>
      <w:r w:rsidRPr="00F53326">
        <w:rPr>
          <w:rFonts w:ascii="Noor_NazliBold" w:hAnsi="Noor_NazliBold" w:cs="Noor_Lotus"/>
          <w:color w:val="6C3A00"/>
          <w:sz w:val="27"/>
          <w:szCs w:val="27"/>
          <w:rtl/>
        </w:rPr>
        <w:t xml:space="preserve"> الصالحين (للفياض)؛ ج‌3؛ 235؛ (مسألة 643): قد تسأل هل للفقيه الجامع للشرائط أن ينصب من يكون واجدا لتمام شروط حل المنازعات و المرافعات بالطرق الشرعية غير الاجتهاد قاضيا، ؛  ج‌3، ص : 235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تعاليق</w:t>
      </w:r>
      <w:r w:rsidRPr="00F53326">
        <w:rPr>
          <w:rFonts w:ascii="Noor_NazliBold" w:hAnsi="Noor_NazliBold" w:cs="Noor_Lotus"/>
          <w:color w:val="6C3A00"/>
          <w:sz w:val="27"/>
          <w:szCs w:val="27"/>
          <w:rtl/>
        </w:rPr>
        <w:t xml:space="preserve"> مبسوطة على العروة الوثقى (للفياض)؛ ج‌3؛ 51؛ مسألة 2: عند عدم إمكان تحصيل العلم بالقبلة يجب الاجتهاد ؛  ج‌3، ص : 51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تعاليق</w:t>
      </w:r>
      <w:r w:rsidRPr="00F53326">
        <w:rPr>
          <w:rFonts w:ascii="Noor_NazliBold" w:hAnsi="Noor_NazliBold" w:cs="Noor_Lotus"/>
          <w:color w:val="6C3A00"/>
          <w:sz w:val="27"/>
          <w:szCs w:val="27"/>
          <w:rtl/>
        </w:rPr>
        <w:t xml:space="preserve"> مبسوطة على العروة الوثقى (للفياض)؛ ج‌3؛ 52؛ مسألة 3: لا فرق في وجوب الاجتهاد بين الأعمى و البصير ؛  ج‌3، ص : 52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تعاليق</w:t>
      </w:r>
      <w:r w:rsidRPr="00F53326">
        <w:rPr>
          <w:rFonts w:ascii="Noor_NazliBold" w:hAnsi="Noor_NazliBold" w:cs="Noor_Lotus"/>
          <w:color w:val="6C3A00"/>
          <w:sz w:val="27"/>
          <w:szCs w:val="27"/>
          <w:rtl/>
        </w:rPr>
        <w:t xml:space="preserve"> مبسوطة على العروة الوثقى (للفياض)؛ ج‌3؛ 53؛ مسألة 7: إذا اجتهد لصلاة و حصل له الظن لا يجب تجديد الاجتهاد لصلاة أخرى ؛  ج‌3، ص : 53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تعاليق</w:t>
      </w:r>
      <w:r w:rsidRPr="00F53326">
        <w:rPr>
          <w:rFonts w:ascii="Noor_NazliBold" w:hAnsi="Noor_NazliBold" w:cs="Noor_Lotus"/>
          <w:color w:val="6C3A00"/>
          <w:sz w:val="27"/>
          <w:szCs w:val="27"/>
          <w:rtl/>
        </w:rPr>
        <w:t xml:space="preserve"> مبسوطة على العروة الوثقى (للفياض)؛ ج‌3؛ 53؛ مسألة 8: إذا ظن بعد الاجتهاد أنها في جهة فصلى الظهر مثلا إليها ثم تبدل ظنه إلى جهة أخرى ؛  ج‌3، ص : 53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تعاليق</w:t>
      </w:r>
      <w:r w:rsidRPr="00F53326">
        <w:rPr>
          <w:rFonts w:ascii="Noor_NazliBold" w:hAnsi="Noor_NazliBold" w:cs="Noor_Lotus"/>
          <w:color w:val="6C3A00"/>
          <w:sz w:val="27"/>
          <w:szCs w:val="27"/>
          <w:rtl/>
        </w:rPr>
        <w:t xml:space="preserve"> مبسوطة على العروة الوثقى (للفياض)؛ ج‌3؛ 54؛ مسألة 10: يجوز لأحد المجتهدين المختلفين في الاجتهاد الاقتداء بالآخر إذا كان اختلافهما يسيرا ؛  ج‌3، ص : 54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تعاليق</w:t>
      </w:r>
      <w:r w:rsidRPr="00F53326">
        <w:rPr>
          <w:rFonts w:ascii="Noor_NazliBold" w:hAnsi="Noor_NazliBold" w:cs="Noor_Lotus"/>
          <w:color w:val="6C3A00"/>
          <w:sz w:val="27"/>
          <w:szCs w:val="27"/>
          <w:rtl/>
        </w:rPr>
        <w:t xml:space="preserve"> مبسوطة على العروة الوثقى (للفياض)؛ ج‌3؛ 54؛ مسألة 11: إذا لم يقدر على الاجتهاد أو لم يحصل له الظن بكونها في جهة و كانت الجهات متساوية ؛  ج‌3، ص : 54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المسائل</w:t>
      </w:r>
      <w:r w:rsidRPr="00F53326">
        <w:rPr>
          <w:rFonts w:ascii="Noor_NazliBold" w:hAnsi="Noor_NazliBold" w:cs="Noor_Lotus"/>
          <w:color w:val="6C3A00"/>
          <w:sz w:val="27"/>
          <w:szCs w:val="27"/>
          <w:rtl/>
        </w:rPr>
        <w:t xml:space="preserve"> المستحدثة (للفياض)؛  -- ؛ 5؛ الفصل الأول أحكام الاجتهاد ؛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المسائل</w:t>
      </w:r>
      <w:r w:rsidRPr="00F53326">
        <w:rPr>
          <w:rFonts w:ascii="Noor_NazliBold" w:hAnsi="Noor_NazliBold" w:cs="Noor_Lotus"/>
          <w:color w:val="6C3A00"/>
          <w:sz w:val="27"/>
          <w:szCs w:val="27"/>
          <w:rtl/>
        </w:rPr>
        <w:t xml:space="preserve"> المستحدثة (للفياض)؛  -- ؛ 9؛ الفراغ بين عصر التشريع و عصر الاجتهاد ؛  ص : 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المسائل</w:t>
      </w:r>
      <w:r w:rsidRPr="00F53326">
        <w:rPr>
          <w:rFonts w:ascii="Noor_NazliBold" w:hAnsi="Noor_NazliBold" w:cs="Noor_Lotus"/>
          <w:color w:val="6C3A00"/>
          <w:sz w:val="27"/>
          <w:szCs w:val="27"/>
          <w:rtl/>
        </w:rPr>
        <w:t xml:space="preserve"> المستحدثة (للفياض)؛  -- ؛ 12؛ الأخباريون و مسألة الاجتهاد ؛  ص : 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المسائل</w:t>
      </w:r>
      <w:r w:rsidRPr="00F53326">
        <w:rPr>
          <w:rFonts w:ascii="Noor_NazliBold" w:hAnsi="Noor_NazliBold" w:cs="Noor_Lotus"/>
          <w:color w:val="6C3A00"/>
          <w:sz w:val="27"/>
          <w:szCs w:val="27"/>
          <w:rtl/>
        </w:rPr>
        <w:t xml:space="preserve"> المستحدثة (للفياض)؛  -- ؛ 12؛ النقطة الأولى: أنهم فسروا كلمة(الاجتهاد) بتفسير خاطئ: ؛  ص : 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المسائل</w:t>
      </w:r>
      <w:r w:rsidRPr="00F53326">
        <w:rPr>
          <w:rFonts w:ascii="Noor_NazliBold" w:hAnsi="Noor_NazliBold" w:cs="Noor_Lotus"/>
          <w:color w:val="6C3A00"/>
          <w:sz w:val="27"/>
          <w:szCs w:val="27"/>
          <w:rtl/>
        </w:rPr>
        <w:t xml:space="preserve"> المستحدثة (للفياض)؛  -- ؛ 26؛ الأولى: أن عملية الاجتهاد و الاستنباط موجودة في عصر التشريع على طول الخط، ؛  ص : 26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المسائل</w:t>
      </w:r>
      <w:r w:rsidRPr="00F53326">
        <w:rPr>
          <w:rFonts w:ascii="Noor_NazliBold" w:hAnsi="Noor_NazliBold" w:cs="Noor_Lotus"/>
          <w:color w:val="6C3A00"/>
          <w:sz w:val="27"/>
          <w:szCs w:val="27"/>
          <w:rtl/>
        </w:rPr>
        <w:t xml:space="preserve"> المستحدثة (للفياض)؛  -- ؛ 26؛ الثانية: أن عملية الاجتهاد في عصر الغيبة قد أصبحت عملية معقدة و صعبة فتواجهها الشكوك و الأوهام ؛  ص : 26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المسائل</w:t>
      </w:r>
      <w:r w:rsidRPr="00F53326">
        <w:rPr>
          <w:rFonts w:ascii="Noor_NazliBold" w:hAnsi="Noor_NazliBold" w:cs="Noor_Lotus"/>
          <w:color w:val="6C3A00"/>
          <w:sz w:val="27"/>
          <w:szCs w:val="27"/>
          <w:rtl/>
        </w:rPr>
        <w:t xml:space="preserve"> المستحدثة (للفياض)؛  -- ؛ 26؛ الثالثة: أن الاجتهاد و التقليد عنصران أساسيان في الإسلام، ؛  ص : 26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المسائل</w:t>
      </w:r>
      <w:r w:rsidRPr="00F53326">
        <w:rPr>
          <w:rFonts w:ascii="Noor_NazliBold" w:hAnsi="Noor_NazliBold" w:cs="Noor_Lotus"/>
          <w:color w:val="6C3A00"/>
          <w:sz w:val="27"/>
          <w:szCs w:val="27"/>
          <w:rtl/>
        </w:rPr>
        <w:t xml:space="preserve"> المستحدثة (للفياض)؛  -- ؛ 33؛ (مسألة 13) يثبت الاجتهاد و الأعلمية بالعلم الوجداني، ؛  ص : 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الأحكام</w:t>
      </w:r>
      <w:r w:rsidRPr="00F53326">
        <w:rPr>
          <w:rFonts w:ascii="Noor_NazliBold" w:hAnsi="Noor_NazliBold" w:cs="Noor_Lotus"/>
          <w:color w:val="6C3A00"/>
          <w:sz w:val="27"/>
          <w:szCs w:val="27"/>
          <w:rtl/>
        </w:rPr>
        <w:t xml:space="preserve"> الشرعية ثابتة لا تتغير؛  -- ؛ 25؛ 5 - النبي و الاجتهاد ؛  ص : 25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الأحكام</w:t>
      </w:r>
      <w:r w:rsidRPr="00F53326">
        <w:rPr>
          <w:rFonts w:ascii="Noor_NazliBold" w:hAnsi="Noor_NazliBold" w:cs="Noor_Lotus"/>
          <w:color w:val="6C3A00"/>
          <w:sz w:val="27"/>
          <w:szCs w:val="27"/>
          <w:rtl/>
        </w:rPr>
        <w:t xml:space="preserve"> الشرعية ثابتة لا تتغير؛  -- ؛ 30؛ 9 - باب الاجتهاد في الأحكام مفتوح للجميع إلى يوم القيامة ؛  ص : 30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هداية</w:t>
      </w:r>
      <w:r w:rsidRPr="00F53326">
        <w:rPr>
          <w:rFonts w:ascii="Noor_NazliBold" w:hAnsi="Noor_NazliBold" w:cs="Noor_Lotus"/>
          <w:color w:val="6C3A00"/>
          <w:sz w:val="27"/>
          <w:szCs w:val="27"/>
          <w:rtl/>
        </w:rPr>
        <w:t xml:space="preserve"> العباد (للصافي)؛ ج‌1؛ 5؛ مسألة 1 - يجب بإلزام العقل على كل مكلف غير بالغ مرتبة الاجتهاد أن يكون إما مقلدا أو محتاطا ؛  ج‌1،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هداية</w:t>
      </w:r>
      <w:r w:rsidRPr="00F53326">
        <w:rPr>
          <w:rFonts w:ascii="Noor_NazliBold" w:hAnsi="Noor_NazliBold" w:cs="Noor_Lotus"/>
          <w:color w:val="6C3A00"/>
          <w:sz w:val="27"/>
          <w:szCs w:val="27"/>
          <w:rtl/>
        </w:rPr>
        <w:t xml:space="preserve"> العباد (للصافي)؛ ج‌1؛ 8؛ مسألة 22 - يثبت الاجتهاد بالاختبار، و بالشياع المفيد للعلم، و بشهادة العدلين الخبيرين، ؛  ج‌1، ص : 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هداية</w:t>
      </w:r>
      <w:r w:rsidRPr="00F53326">
        <w:rPr>
          <w:rFonts w:ascii="Noor_NazliBold" w:hAnsi="Noor_NazliBold" w:cs="Noor_Lotus"/>
          <w:color w:val="6C3A00"/>
          <w:sz w:val="27"/>
          <w:szCs w:val="27"/>
          <w:rtl/>
        </w:rPr>
        <w:t xml:space="preserve"> العباد (للصافي)؛ ج‌1؛ 68؛ مسألة 407 - إذا اختلف المصلي مع غيره بحسب التقليد أو الاجتهاد، ؛  ج‌1، ص : 68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 12؛ الاتجاهات المستقبلة لحركة الاجتهاد ؛  ج 1، ص : 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 14؛ ما هو الهدف من حركة الاجتهاد؟ ؛  ج 1، ص : 14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 20؛ ما هي الاتجاهات المستقبلة لحركة الاجتهاد؟ ؛  ج 1، ص : 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 169؛ الاجتهاد في تقرير دلالة الألفاظ على نوعية الحكم: ؛  ج 3، ص : 169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ج‌4؛ 82؛ الأمر الثاني: هل للزمان و المكان تأثير في الاجتهاد؟ ؛  ج 4، ص : 82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ج‌10؛ 209؛ دور ابن الجنيد في تطوير حركة الاجتهاد: ؛  ج 10، ص : 209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ج‌13؛ 171؛ مراحل تطور الاجتهاد في الفقه الإمامي ؛  ج 13، ص : 171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ج‌14؛ 143؛ مراحل تطور الاجتهاد في الفقه الإمامي ؛  ج 14، ص : 143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مجلة</w:t>
      </w:r>
      <w:r w:rsidRPr="00F53326">
        <w:rPr>
          <w:rFonts w:ascii="Noor_NazliBold" w:hAnsi="Noor_NazliBold" w:cs="Noor_Lotus"/>
          <w:color w:val="6C3A00"/>
          <w:sz w:val="27"/>
          <w:szCs w:val="27"/>
          <w:rtl/>
        </w:rPr>
        <w:t xml:space="preserve"> فقه أهل البيت عليهم السلام (بالعربية)؛ ج‌14؛ 146؛ 1 - مرحلة التأسيس لصناعة الاجتهاد المصطلح ؛  ج 14، ص : 146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ج‌14؛ 171؛ في رحاب المكتبة الفقهية: عمدة الاعتماد في كيفية الاجتهاد ؛  ج 14، ص : 171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ج‌14؛ 180؛ 19 - عمدة الاعتماد في كيفية الاجتهاد: ؛  ج 14، ص : 180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ج‌14؛ 187؛ متن كتاب عمدة الاعتماد في كيفية الاجتهاد ؛  ج 14، ص : 187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ج‌14؛ 190؛ [الفص الأول: فيما يتوقف عليه الاجتهاد] ؛  ج 14، ص : 190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ج‌14؛ 196؛ [الفص الثالث: في كيفية الاجتهاد] ؛  ج 14، ص : 196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ج‌15؛ 169؛ دليل المحقق لدراسة مراحل تطور الاجتهاد في الفقه الإمامي ؛  ج 15، ص : 169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ج‌16؛ 149؛ دليل المحقق لدراسة مراحل تطور الاجتهاد في الفقه الإمامي ؛  ج 16، ص : 149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ج‌16؛ 177؛ في الاجتهاد و التقليد ؛  ج 16، ص : 177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ج‌16؛ 178؛ شرائط الاجتهاد ؛  ج 16، ص : 178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ج‌17؛ 171؛ دليل الباحث لدراسة مراحل تطور الاجتهاد في الفقه الإمامي ؛  ج 17، ص : 171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ج‌20؛ 135؛ 3 - الاجتهاد و الافتاء: ؛  ج 20، ص : 135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ج‌20؛ 146؛ 2 - كما و حذر قدس سره من خطر العنصر الذاتي و تسرب الذاتية إلى عملية الاجتهاد ؛  ج 20، ص : 146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مجلة</w:t>
      </w:r>
      <w:r w:rsidRPr="00F53326">
        <w:rPr>
          <w:rFonts w:ascii="Noor_NazliBold" w:hAnsi="Noor_NazliBold" w:cs="Noor_Lotus"/>
          <w:color w:val="6C3A00"/>
          <w:sz w:val="27"/>
          <w:szCs w:val="27"/>
          <w:rtl/>
        </w:rPr>
        <w:t xml:space="preserve"> فقه أهل البيت عليهم السلام (بالعربية)؛ ج‌21؛ 165؛ الاجتهاد و التقليد ؛  ج 21، ص : 165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ج‌21؛ 165؛ 101 - منظومة في الاجتهاد و الأخبار: ؛  ج 21، ص : 165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ج‌21؛ 166؛ 103 - منظومة في الاجتهاد و التقليد: ؛  ج 21، ص : 166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ج‌21؛ 198؛ و ثالثها: إن المجتهدين يوجبون الاجتهاد عينا أو تخييرا، ؛  ج 21، ص : 198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ج‌23؛ 232؛ الاجتهاد و التقليد و الاحتياط: ؛  ج 23، ص : 232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ج‌23؛ 234؛ أولا - الاجتهاد: ؛  ج 23، ص : 234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ج‌23؛ 239؛ 7 - طرق معرفة الاجتهاد و الأعلمية: ؛  ج 23، ص : 239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ج‌25؛ 200؛ 1 - الاجتهاد و التقليد: ؛  ج 25، ص : 200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ج‌25؛ 209؛ حاجة الاجتهاد إلى علم الاصول: ؛  ج 25، ص : 209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ج‌25؛ 212؛ حاجة الاجتهاد إلى علم الرجال: ؛  ج 25، ص : 212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ج‌26؛ 5؛ كلة التحرير: التراث الفقهي و أثره في حركة الاجتهاد ؛  ج 26،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ج‌27؛ 162؛ 1 - تعريف الفقه و الاجتهاد ؛  ج 27، ص : 162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ج‌27؛ 164؛ المرحلة الثانية: مرحلة الفقه الاجتهادي أو ما يصطلح عليه بعصر الاجتهاد، ؛  ج 27، ص : 164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ج‌28؛ 86؛ ما وراء الفقه: البنك و تجاذبات الاجتهاد الإسلامي و الاقتصاد الحديث ؛  ج 28، ص : 86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مجلة</w:t>
      </w:r>
      <w:r w:rsidRPr="00F53326">
        <w:rPr>
          <w:rFonts w:ascii="Noor_NazliBold" w:hAnsi="Noor_NazliBold" w:cs="Noor_Lotus"/>
          <w:color w:val="6C3A00"/>
          <w:sz w:val="27"/>
          <w:szCs w:val="27"/>
          <w:rtl/>
        </w:rPr>
        <w:t xml:space="preserve"> فقه أهل البيت عليهم السلام (بالعربية)؛ ج‌29؛ 129؛ الاستقراء الفقهي و دوره في عملية الاجتهاد ؛  ج 29، ص : 129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5؛ كلمة التحرير الاجتهاد و المعاصرة ؛  ج 34،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5؛ مبدأ الاجتهاد و انفتاحه أحد أسباب القوة و الحيوية في مدرسة أهل البيت عليهم السلام ؛  ج 34،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6؛ انفتاح باب الاجتهاد ؛  ج 34، ص : 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10؛ الاجتهاد في الشريعة الإسلامية نظرة خاطفة ؛  ج 34، ص : 10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16؛ الحلقة المفقودة بين عصر التشريع و عصر الاجتهاد و أثرها على عملية الاستنباط ؛  ج 34، ص : 16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19؛ الاجتهاد في عصر التشريع تمتاز عن عملية الاجتهاد في عصر الغيبة بأمرين: ؛  ج 34،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19؛ أحدهما: إن الاجتهاد في عصر التشريع على طول الخط كان عملية سهلة ؛  ج 34،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19؛ و الآخر: إن الاجتهاد في عصر التشريع أقرب إلى واقع التشريع الإسلامي ؛  ج 34،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20؛ الأخباريون و مسألة الاجتهاد ؛  ج 34، ص : 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20؛ النقطة الاولى: إنهم فسروا كلمة«الاجتهاد» تفسيرا خاطئا، ؛  ج 34، ص : 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22؛ أما النقطة الاولى: فلأن تفسير الاجتهاد لدى الاصوليين بالتفسير المذكور تفسير خاطئ ؛  ج 34، ص : 22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27؛ الثاني: إن الإسلام هل يسمح بممارسة عملية الاجتهاد و الاستنباط في كل عصر و لكل فرد، ؛  ج 34، ص : 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مجلة</w:t>
      </w:r>
      <w:r w:rsidRPr="00F53326">
        <w:rPr>
          <w:rFonts w:ascii="Noor_NazliBold" w:hAnsi="Noor_NazliBold" w:cs="Noor_Lotus"/>
          <w:color w:val="6C3A00"/>
          <w:sz w:val="27"/>
          <w:szCs w:val="27"/>
          <w:rtl/>
        </w:rPr>
        <w:t xml:space="preserve"> فقه أهل البيت عليهم السلام (بالعربية)؛ ج‌34؛ 29؛ و يجاب عن الثاني: بأن الإسلام سمح بعملية الاجتهاد في كل عصر و لكل فرد ؛  ج 34، ص : 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30؛ الطريق الثاني: إن حقيقة الاجتهاد عبارة عن عملية تطبيق القواعد المشتركة ؛  ج 34، ص : 30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41؛ الاولى: إن عملية الاجتهاد و الاستنباط موجودة في عصر التشريع على طول الخط، ؛  ج 34، ص : 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41؛ الثانية: إن عملية الاجتهاد في عصر الغيبة قد أصبحت عملية معقدة و صعبة، ؛  ج 34، ص : 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41؛ الثالثة: إن الاجتهاد و التقليد عنصران أساسيان في الإسلام، ؛  ج 34، ص : 41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42؛ حوار خاص مع الاستاذ الشيخ حسن الجواهري حول الاجتهاد ؛  ج 34، ص : 42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54؛ ندوة و حوار حول مناهج الاجتهاد و آلياته ؛  ج 34، ص : 54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100؛ تشخيص موضوعات الأحكام الشرعية و تطور الاجتهاد ؛  ج 34، ص : 100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122؛ دور معرفة الموضوع في تطور الاجتهاد: ؛  ج 34، ص : 122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133؛ إثارات حول الاجتهاد و قضايا الواقع ؛  ج 34، ص : 133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ج‌34؛ 264؛ مدارك الاجتهاد عند السيد المرتضى: ؛  ج 34، ص : 264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ج‌36؛ 272؛ الملاحظة الخامسة: يظهر أثر استمرار فتح باب الاجتهاد عند الإمامية ؛  ج 36، ص : 272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مجلة</w:t>
      </w:r>
      <w:r w:rsidRPr="00F53326">
        <w:rPr>
          <w:rFonts w:ascii="Noor_NazliBold" w:hAnsi="Noor_NazliBold" w:cs="Noor_Lotus"/>
          <w:color w:val="6C3A00"/>
          <w:sz w:val="27"/>
          <w:szCs w:val="27"/>
          <w:rtl/>
        </w:rPr>
        <w:t xml:space="preserve"> فقه أهل البيت عليهم السلام (بالعربية)؛ ج‌38؛ 305؛ 2 - النص و الاجتهاد: ؛  ج 38، ص : 305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ج‌41؛ 104؛ دور الاجتهاد في الحكومة الإسلامية: ؛  ج 41، ص : 104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ج‌42؛ 398؛ د - تطوير عملية الاجتهاد و الفقاهة ؛  ج 42، ص : 398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ج‌44؛ 181؛ الاجتهاد في الشريعة الاسلامية: ؛  ج 44، ص : 181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ج‌44؛ 181؛ أولا - تعريف الاجتهاد: ؛  ج 44، ص : 181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ج‌44؛ 181؛ ثانيا - أدوات الاجتهاد: ؛  ج 44، ص : 181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ج‌45؛ 275؛ المركز العالمي للدراسات الإسلامية افتتاح دورة الاجتهاد و الدراسة بالمراسلة - ؛  ج 45، ص : 275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ج‌46؛ 133؛ دور الزمان و المكان في الاجتهاد لدى الشهيد الصدر ؛  ج 46، ص : 133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ج‌46؛ 133؛ أولا - مراحل الاجتهاد و مسألة الزمان و المكان: ؛  ج 46، ص : 133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ج‌48؛ 5؛ كلمة التحرير نحو تفعيل حركة الاجتهاد الفقهي ؛  ج 48،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ج‌48؛ 6؛ عناصر الاجتهاد الموضوعية: ؛  ج 48، ص : 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ج‌49؛ 12؛ و أما الأمر الثاني: و هو كفاية الاجتهاد أو التقليد أو الاحتياط في التعذير عما تنجز، ؛  ج 49، ص : 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ج‌50؛ 5؛ كلمة التحرير الاجتهاد في العصر النبوي ؛  ج 50،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ج‌51؛ 5؛ كلمة التحرير وثائقية الاجتهاد في العصر النبوي ؛  ج 51،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مجلة</w:t>
      </w:r>
      <w:r w:rsidRPr="00F53326">
        <w:rPr>
          <w:rFonts w:ascii="Noor_NazliBold" w:hAnsi="Noor_NazliBold" w:cs="Noor_Lotus"/>
          <w:color w:val="6C3A00"/>
          <w:sz w:val="27"/>
          <w:szCs w:val="27"/>
          <w:rtl/>
        </w:rPr>
        <w:t xml:space="preserve"> فقه أهل البيت عليهم السلام (بالعربية)؛ ج‌51؛ 5؛ دراسة و تحليل في ظاهرة الاجتهاد فيما لا نص فيه ؛  ج 51،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ج‌51؛ 5؛ مجالات الاجتهاد في عصر النبي ص ؛  ج 51،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ج‌51؛ 6؛ القسم الأول: ما ورد من الأحاديث النبوية الشريفة سواء بلفظ الاجتهاد أو أحد مشتقاته. ؛  ج 51، ص : 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ج‌51؛ 8؛ أولا: من المعلوم أن مصطلح الاجتهاد مصطلح قد ظهر في عصر متأخر جدا عن العصر النبوي. ؛  ج 51، ص : 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ج‌51؛ 8؛ ثانيا: إن لفظة الاجتهاد و مشتقاتها لفظة عربية. ؛  ج 51، ص : 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ج‌51؛ 12؛ القسم الثاني: ما دل من الأحاديث النبوية مضمونا على مشروعية الاجتهاد فيما لا نص فيه ؛  ج 51، ص : 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ج‌51؛ 16؛ 1 - إن النصين القرآنيين الأول و الثاني في نفسيهما لا دلالة فيهما على الاجتهاد ؛  ج 51، ص : 16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ج‌52؛ 4؛ كلمة التحرير الاجتهاد في مرحلة ما بعد العهد النبوي(1) ؛  ج 52، ص : 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ج‌52؛ 13؛ طرق ثبوت الاجتهاد و الأعلمية ؛  ج 52، ص : 13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ج‌52؛ 13؛ هل يثبت الاجتهاد بالبينة، ؛  ج 52، ص : 13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ج‌52؛ 21؛ إثبات الاجتهاد بخبر الواحد: ؛  ج 52، ص : 21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ج‌52؛ 299؛ المستوى الثاني: الاجتهاد ؛  ج 52، ص : 299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مجلة</w:t>
      </w:r>
      <w:r w:rsidRPr="00F53326">
        <w:rPr>
          <w:rFonts w:ascii="Noor_NazliBold" w:hAnsi="Noor_NazliBold" w:cs="Noor_Lotus"/>
          <w:color w:val="6C3A00"/>
          <w:sz w:val="27"/>
          <w:szCs w:val="27"/>
          <w:rtl/>
        </w:rPr>
        <w:t xml:space="preserve"> فقه أهل البيت عليهم السلام (بالعربية)؛ ج‌52؛ 303؛ المقطع الخامس(دورة الاجتهاد) ؛  ج 52، ص : 303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مجله</w:t>
      </w:r>
      <w:r w:rsidRPr="00F53326">
        <w:rPr>
          <w:rFonts w:ascii="Noor_NazliBold" w:hAnsi="Noor_NazliBold" w:cs="Noor_Lotus"/>
          <w:color w:val="6C3A00"/>
          <w:sz w:val="27"/>
          <w:szCs w:val="27"/>
          <w:rtl/>
        </w:rPr>
        <w:t xml:space="preserve"> فقه اهل بيت عليهم السلام (فارسى)؛ ج‌12-11؛ 282؛ الاجتهاد و الحياة ؛  ج 12-11، ص : 282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مجله</w:t>
      </w:r>
      <w:r w:rsidRPr="00F53326">
        <w:rPr>
          <w:rFonts w:ascii="Noor_NazliBold" w:hAnsi="Noor_NazliBold" w:cs="Noor_Lotus"/>
          <w:color w:val="6C3A00"/>
          <w:sz w:val="27"/>
          <w:szCs w:val="27"/>
          <w:rtl/>
        </w:rPr>
        <w:t xml:space="preserve"> فقه اهل بيت عليهم السلام (فارسى)؛ ج‌23؛ 28؛ وجوب الاجتهاد في معرفة القبلة و كفاية العمل بالمظنة فيها ؛  ج 23، ص : 28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رؤيت</w:t>
      </w:r>
      <w:r w:rsidRPr="00F53326">
        <w:rPr>
          <w:rFonts w:ascii="Noor_NazliBold" w:hAnsi="Noor_NazliBold" w:cs="Noor_Lotus"/>
          <w:color w:val="6C3A00"/>
          <w:sz w:val="27"/>
          <w:szCs w:val="27"/>
          <w:rtl/>
        </w:rPr>
        <w:t xml:space="preserve"> هلال؛ ج‌3؛ 1964؛ أ) رسالة الاجتهاد و الأخبار ؛  ج 3، ص : 1964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مصطفى</w:t>
      </w:r>
      <w:r w:rsidRPr="00F53326">
        <w:rPr>
          <w:rFonts w:ascii="Noor_NazliBold" w:hAnsi="Noor_NazliBold" w:cs="Noor_Lotus"/>
          <w:color w:val="6C3A00"/>
          <w:sz w:val="27"/>
          <w:szCs w:val="27"/>
          <w:rtl/>
        </w:rPr>
        <w:t xml:space="preserve"> الدين القيم؛  -- ؛ 31؛ الاول: الاجتهاد ؛  ص : 31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مصطفى</w:t>
      </w:r>
      <w:r w:rsidRPr="00F53326">
        <w:rPr>
          <w:rFonts w:ascii="Noor_NazliBold" w:hAnsi="Noor_NazliBold" w:cs="Noor_Lotus"/>
          <w:color w:val="6C3A00"/>
          <w:sz w:val="27"/>
          <w:szCs w:val="27"/>
          <w:rtl/>
        </w:rPr>
        <w:t xml:space="preserve"> الدين القيم؛  -- ؛ 31؛ أحكام الاجتهاد: ؛  ص : 31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تذكرة</w:t>
      </w:r>
      <w:r w:rsidRPr="00F53326">
        <w:rPr>
          <w:rFonts w:ascii="Noor_NazliBold" w:hAnsi="Noor_NazliBold" w:cs="Noor_Lotus"/>
          <w:color w:val="6C3A00"/>
          <w:sz w:val="27"/>
          <w:szCs w:val="27"/>
          <w:rtl/>
        </w:rPr>
        <w:t xml:space="preserve"> الأعيان؛  -- ؛ 88؛ استمرار الاجتهاد و المناقشة في آراء الشيخ ؛  ص : 88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تذكرة</w:t>
      </w:r>
      <w:r w:rsidRPr="00F53326">
        <w:rPr>
          <w:rFonts w:ascii="Noor_NazliBold" w:hAnsi="Noor_NazliBold" w:cs="Noor_Lotus"/>
          <w:color w:val="6C3A00"/>
          <w:sz w:val="27"/>
          <w:szCs w:val="27"/>
          <w:rtl/>
        </w:rPr>
        <w:t xml:space="preserve"> الأعيان؛  -- ؛ 334؛ الاجتهاد سر خلود الدين: ؛  ص : 334</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تذكرة</w:t>
      </w:r>
      <w:r w:rsidRPr="00F53326">
        <w:rPr>
          <w:rFonts w:ascii="Noor_NazliBold" w:hAnsi="Noor_NazliBold" w:cs="Noor_Lotus"/>
          <w:color w:val="6C3A00"/>
          <w:sz w:val="27"/>
          <w:szCs w:val="27"/>
          <w:rtl/>
        </w:rPr>
        <w:t xml:space="preserve"> الأعيان؛  -- ؛ 346؛ الاجتهاد في عصر الباقرين عليهما السلام ؛  ص : 346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تذكرة</w:t>
      </w:r>
      <w:r w:rsidRPr="00F53326">
        <w:rPr>
          <w:rFonts w:ascii="Noor_NazliBold" w:hAnsi="Noor_NazliBold" w:cs="Noor_Lotus"/>
          <w:color w:val="6C3A00"/>
          <w:sz w:val="27"/>
          <w:szCs w:val="27"/>
          <w:rtl/>
        </w:rPr>
        <w:t xml:space="preserve"> الأعيان؛  -- ؛ 348؛ الاجتهاد رمز خلود الدين ؛  ص : 348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توضيح</w:t>
      </w:r>
      <w:r w:rsidRPr="00F53326">
        <w:rPr>
          <w:rFonts w:ascii="Noor_NazliBold" w:hAnsi="Noor_NazliBold" w:cs="Noor_Lotus"/>
          <w:color w:val="6C3A00"/>
          <w:sz w:val="27"/>
          <w:szCs w:val="27"/>
          <w:rtl/>
        </w:rPr>
        <w:t xml:space="preserve"> الرشاد في تأريخ حصر الاجتهاد؛  -- ؛ 11؛ الاجتهاد لغة و اصطلاحا ؛  ص : 11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توضيح</w:t>
      </w:r>
      <w:r w:rsidRPr="00F53326">
        <w:rPr>
          <w:rFonts w:ascii="Noor_NazliBold" w:hAnsi="Noor_NazliBold" w:cs="Noor_Lotus"/>
          <w:color w:val="6C3A00"/>
          <w:sz w:val="27"/>
          <w:szCs w:val="27"/>
          <w:rtl/>
        </w:rPr>
        <w:t xml:space="preserve"> الرشاد في تأريخ حصر الاجتهاد؛  -- ؛ 19؛ الاجتهاد و تطوراته في التأريخ ؛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توضيح</w:t>
      </w:r>
      <w:r w:rsidRPr="00F53326">
        <w:rPr>
          <w:rFonts w:ascii="Noor_NazliBold" w:hAnsi="Noor_NazliBold" w:cs="Noor_Lotus"/>
          <w:color w:val="6C3A00"/>
          <w:sz w:val="27"/>
          <w:szCs w:val="27"/>
          <w:rtl/>
        </w:rPr>
        <w:t xml:space="preserve"> الرشاد في تأريخ حصر الاجتهاد؛  -- ؛ 26؛ الدور الرابع: فتح باب الاجتهاد من جديد ؛  ص : 26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توضيح</w:t>
      </w:r>
      <w:r w:rsidRPr="00F53326">
        <w:rPr>
          <w:rFonts w:ascii="Noor_NazliBold" w:hAnsi="Noor_NazliBold" w:cs="Noor_Lotus"/>
          <w:color w:val="6C3A00"/>
          <w:sz w:val="27"/>
          <w:szCs w:val="27"/>
          <w:rtl/>
        </w:rPr>
        <w:t xml:space="preserve"> الرشاد في تأريخ حصر الاجتهاد؛  -- ؛ 30؛ الاجتهاد في مدرسة أهل البيت(عليهم السلام) ؛  ص : 30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توضيح</w:t>
      </w:r>
      <w:r w:rsidRPr="00F53326">
        <w:rPr>
          <w:rFonts w:ascii="Noor_NazliBold" w:hAnsi="Noor_NazliBold" w:cs="Noor_Lotus"/>
          <w:color w:val="6C3A00"/>
          <w:sz w:val="27"/>
          <w:szCs w:val="27"/>
          <w:rtl/>
        </w:rPr>
        <w:t xml:space="preserve"> الرشاد في تأريخ حصر الاجتهاد؛  -- ؛ 33؛ الأدوار التي مر بها الاجتهاد في مدرسة أهل البيت ع : ؛  ص : 33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توضيح</w:t>
      </w:r>
      <w:r w:rsidRPr="00F53326">
        <w:rPr>
          <w:rFonts w:ascii="Noor_NazliBold" w:hAnsi="Noor_NazliBold" w:cs="Noor_Lotus"/>
          <w:color w:val="6C3A00"/>
          <w:sz w:val="27"/>
          <w:szCs w:val="27"/>
          <w:rtl/>
        </w:rPr>
        <w:t xml:space="preserve"> الرشاد في تأريخ حصر الاجتهاد؛  -- ؛ 43؛ أصول الاجتهاد: ؛  ص : 43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توضيح</w:t>
      </w:r>
      <w:r w:rsidRPr="00F53326">
        <w:rPr>
          <w:rFonts w:ascii="Noor_NazliBold" w:hAnsi="Noor_NazliBold" w:cs="Noor_Lotus"/>
          <w:color w:val="6C3A00"/>
          <w:sz w:val="27"/>
          <w:szCs w:val="27"/>
          <w:rtl/>
        </w:rPr>
        <w:t xml:space="preserve"> الرشاد في تأريخ حصر الاجتهاد؛  -- ؛ 45؛ موقف الاجتهاد من العقل: ؛  ص : 45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توضيح</w:t>
      </w:r>
      <w:r w:rsidRPr="00F53326">
        <w:rPr>
          <w:rFonts w:ascii="Noor_NazliBold" w:hAnsi="Noor_NazliBold" w:cs="Noor_Lotus"/>
          <w:color w:val="6C3A00"/>
          <w:sz w:val="27"/>
          <w:szCs w:val="27"/>
          <w:rtl/>
        </w:rPr>
        <w:t xml:space="preserve"> الرشاد في تأريخ حصر الاجتهاد؛  -- ؛ 63؛ 6 - توضيح الرشاد في تاريخ حصر الاجتهاد: ؛  ص : 63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توضيح</w:t>
      </w:r>
      <w:r w:rsidRPr="00F53326">
        <w:rPr>
          <w:rFonts w:ascii="Noor_NazliBold" w:hAnsi="Noor_NazliBold" w:cs="Noor_Lotus"/>
          <w:color w:val="6C3A00"/>
          <w:sz w:val="27"/>
          <w:szCs w:val="27"/>
          <w:rtl/>
        </w:rPr>
        <w:t xml:space="preserve"> الرشاد في تأريخ حصر الاجتهاد؛  -- ؛ 78؛ [الاجتهاد الباطل‌] ؛  ص : 78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توضيح</w:t>
      </w:r>
      <w:r w:rsidRPr="00F53326">
        <w:rPr>
          <w:rFonts w:ascii="Noor_NazliBold" w:hAnsi="Noor_NazliBold" w:cs="Noor_Lotus"/>
          <w:color w:val="6C3A00"/>
          <w:sz w:val="27"/>
          <w:szCs w:val="27"/>
          <w:rtl/>
        </w:rPr>
        <w:t xml:space="preserve"> الرشاد في تأريخ حصر الاجتهاد؛  -- ؛ 80؛ [الاجتهاد عند السنة] ؛  ص : 80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أدوار</w:t>
      </w:r>
      <w:r w:rsidRPr="00F53326">
        <w:rPr>
          <w:rFonts w:ascii="Noor_NazliBold" w:hAnsi="Noor_NazliBold" w:cs="Noor_Lotus"/>
          <w:color w:val="6C3A00"/>
          <w:sz w:val="27"/>
          <w:szCs w:val="27"/>
          <w:rtl/>
        </w:rPr>
        <w:t xml:space="preserve"> علم الفقه و أطواره؛  -- ؛ 19؛ وجود الفقه و الاجتهاد في هذا الدور ؛  ص : 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أدوار</w:t>
      </w:r>
      <w:r w:rsidRPr="00F53326">
        <w:rPr>
          <w:rFonts w:ascii="Noor_NazliBold" w:hAnsi="Noor_NazliBold" w:cs="Noor_Lotus"/>
          <w:color w:val="6C3A00"/>
          <w:sz w:val="27"/>
          <w:szCs w:val="27"/>
          <w:rtl/>
        </w:rPr>
        <w:t xml:space="preserve"> الفقه الإمامي (للسبحاني)؛  -- ؛ 50؛ تدريب أصحابهم على الاجتهاد ؛  ص : 50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أدوار</w:t>
      </w:r>
      <w:r w:rsidRPr="00F53326">
        <w:rPr>
          <w:rFonts w:ascii="Noor_NazliBold" w:hAnsi="Noor_NazliBold" w:cs="Noor_Lotus"/>
          <w:color w:val="6C3A00"/>
          <w:sz w:val="27"/>
          <w:szCs w:val="27"/>
          <w:rtl/>
        </w:rPr>
        <w:t xml:space="preserve"> الفقه الإمامي (للسبحاني)؛  -- ؛ 73؛ الدور الثاني عصر تبويب الحديث و منهجة الاجتهاد(260 - 460 ه‍ ) ؛  ص : 73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أدوار</w:t>
      </w:r>
      <w:r w:rsidRPr="00F53326">
        <w:rPr>
          <w:rFonts w:ascii="Noor_NazliBold" w:hAnsi="Noor_NazliBold" w:cs="Noor_Lotus"/>
          <w:color w:val="6C3A00"/>
          <w:sz w:val="27"/>
          <w:szCs w:val="27"/>
          <w:rtl/>
        </w:rPr>
        <w:t xml:space="preserve"> الفقه الإمامي (للسبحاني)؛  -- ؛ 89؛ 2 مدرسة الاجتهاد ؛  ص : 89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أدوار</w:t>
      </w:r>
      <w:r w:rsidRPr="00F53326">
        <w:rPr>
          <w:rFonts w:ascii="Noor_NazliBold" w:hAnsi="Noor_NazliBold" w:cs="Noor_Lotus"/>
          <w:color w:val="6C3A00"/>
          <w:sz w:val="27"/>
          <w:szCs w:val="27"/>
          <w:rtl/>
        </w:rPr>
        <w:t xml:space="preserve"> الفقه الإمامي (للسبحاني)؛  -- ؛ 273؛ رواد الاجتهاد في العصر الأخباري ؛  ص : 273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أدوار</w:t>
      </w:r>
      <w:r w:rsidRPr="00F53326">
        <w:rPr>
          <w:rFonts w:ascii="Noor_NazliBold" w:hAnsi="Noor_NazliBold" w:cs="Noor_Lotus"/>
          <w:color w:val="6C3A00"/>
          <w:sz w:val="27"/>
          <w:szCs w:val="27"/>
          <w:rtl/>
        </w:rPr>
        <w:t xml:space="preserve"> الفقه الإمامي (للسبحاني)؛  -- ؛ 287؛ الدور السادس عصر تصعيد الاجتهاد و النشاط الفقهي(1180 - 1260 ه‍ ) ؛  ص : 287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الإسلامي و أدواره؛  -- ؛ 77؛ ذكر الأستاذ أحمد مصطفى الزرقاء العوامل التي سببت الإفتاء بغلق باب الاجتهاد ؛  ص : 77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الإسلامي و أدواره؛  -- ؛ 93؛ الاجتهاد في مذهب خاص ليس اجتهادا مطلقا ؛  ص : 93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الإسلامي و أدواره؛  -- ؛ 208؛ الدور الثاني عصر منهجة الحديث و الاجتهاد(260 460 ه‍) ؛  ص : 208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الإسلامي و أدواره؛  -- ؛ 226؛ مدرسة أهل الاجتهاد ؛  ص : 226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الإسلامي و أدواره؛  -- ؛ 406؛ رواد الاجتهاد في العصر الاخباري ؛  ص : 406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الإسلامي و أدواره؛  -- ؛ 417؛ الدور السادس عصر تصعيد الاجتهاد و النشاط الفقهي(1180 1260 ه‍) ؛  ص : 417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مصادر</w:t>
      </w:r>
      <w:r w:rsidRPr="00F53326">
        <w:rPr>
          <w:rFonts w:ascii="Noor_NazliBold" w:hAnsi="Noor_NazliBold" w:cs="Noor_Lotus"/>
          <w:color w:val="6C3A00"/>
          <w:sz w:val="27"/>
          <w:szCs w:val="27"/>
          <w:rtl/>
        </w:rPr>
        <w:t xml:space="preserve"> الفقه الإسلامي و منابعه؛  -- ؛ 112؛ النبي - صلى الله عليه و آله و سلم - و الاجتهاد ؛  ص : 112</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مصادر</w:t>
      </w:r>
      <w:r w:rsidRPr="00F53326">
        <w:rPr>
          <w:rFonts w:ascii="Noor_NazliBold" w:hAnsi="Noor_NazliBold" w:cs="Noor_Lotus"/>
          <w:color w:val="6C3A00"/>
          <w:sz w:val="27"/>
          <w:szCs w:val="27"/>
          <w:rtl/>
        </w:rPr>
        <w:t xml:space="preserve"> الفقه الإسلامي و منابعه؛  -- ؛ 119؛ العلم بالملاك غير الاجتهاد ؛  ص : 119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و تطوراته (المنتخب)؛ مقدمةالتنقيح؛ 1؛ تاريخ الاجتهاد ؛  مقدمة التنقيح، ص : 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و تطوراته (المنتخب)؛ مقدمةالتنقيح؛ 7؛ الاجتهاد عند الإمامية ؛  مقدمة التنقيح، ص : 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تأريخ</w:t>
      </w:r>
      <w:r w:rsidRPr="00F53326">
        <w:rPr>
          <w:rFonts w:ascii="Noor_NazliBold" w:hAnsi="Noor_NazliBold" w:cs="Noor_Lotus"/>
          <w:color w:val="6C3A00"/>
          <w:sz w:val="27"/>
          <w:szCs w:val="27"/>
          <w:rtl/>
        </w:rPr>
        <w:t xml:space="preserve"> الفقه و تطوراته (المنتخب)؛ مقدمةالتنقيح؛ 8؛ الاجتهاد في القرون السابقة ؛  مقدمة التنقيح، ص : 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و تطوراته (المنتخب)؛ مقدمةالتنقيح؛ 11؛ الاجتهاد المعاصر ؛  مقدمة التنقيح، ص : 11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و تطوراته (المنتخب)؛ مقدمةالمؤتلف؛ 5؛ الاجتهاد في عصر الصحابة و التابعين: ؛  مقدمة المؤتلف، ص : 5</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و تطوراته (المنتخب)؛ نظريةالعقد؛ 17؛ الاجتهاد عن الشيعة ؛  نظرية العقد، ص : 17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و تطوراته (المنتخب)؛ نظريةالعقد؛ 18؛ وجوب الاجتهاد ؛  نظرية العقد، ص : 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و تطوراته (المنتخب)؛ نظريةالعقد؛ 18؛ الأدلة على فتح باب الاجتهاد ؛  نظرية العقد، ص : 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و تطوراته (المنتخب)؛ نظريةالعقد؛ 20؛ المراحل التي مر بها الاجتهاد ؛  نظرية العقد، ص : 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و تطوراته (المنتخب)؛ نظريةالعقد؛ 23؛ الأسباب التي دعت إلى سد باب الاجتهاد ؛  نظرية العقد، ص : 23</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و تطوراته (المنتخب)؛ نظريةالعقد؛ 27؛ مع أبي زهرة و الدكتور محمد يوسف حول الاجتهاد عند الشيعة ؛  نظرية العقد، ص : 27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تأريخ</w:t>
      </w:r>
      <w:r w:rsidRPr="00F53326">
        <w:rPr>
          <w:rFonts w:ascii="Noor_NazliBold" w:hAnsi="Noor_NazliBold" w:cs="Noor_Lotus"/>
          <w:color w:val="6C3A00"/>
          <w:sz w:val="27"/>
          <w:szCs w:val="27"/>
          <w:rtl/>
        </w:rPr>
        <w:t xml:space="preserve"> الفقه و تطوراته (المنتخب)؛ نظريةالعقد؛ 29؛ العناصر التي يتكون منها الاجتهاد ؛  نظرية العقد، ص : 29</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مراحل</w:t>
      </w:r>
      <w:r w:rsidRPr="00F53326">
        <w:rPr>
          <w:rFonts w:ascii="Noor_NazliBold" w:hAnsi="Noor_NazliBold" w:cs="Noor_Lotus"/>
          <w:color w:val="6C3A00"/>
          <w:sz w:val="27"/>
          <w:szCs w:val="27"/>
          <w:rtl/>
        </w:rPr>
        <w:t xml:space="preserve"> تطور الاجتهاد في الفقه الإمامي؛ ج‌2؛ 146؛ 1 - مرحلة التأسيس لصناعة الاجتهاد المصطلح ؛  ج‌2، ص : 146</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مقدمه‌اى</w:t>
      </w:r>
      <w:r w:rsidRPr="00F53326">
        <w:rPr>
          <w:rFonts w:ascii="Noor_NazliBold" w:hAnsi="Noor_NazliBold" w:cs="Noor_Lotus"/>
          <w:color w:val="6C3A00"/>
          <w:sz w:val="27"/>
          <w:szCs w:val="27"/>
          <w:rtl/>
        </w:rPr>
        <w:t xml:space="preserve"> بر فقه شيعه؛  -- ؛ 307؛ 724 - مستقصى الاجتهاد ؛  ص : 307</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اصطلاحات</w:t>
      </w:r>
      <w:r w:rsidRPr="00F53326">
        <w:rPr>
          <w:rFonts w:ascii="Noor_NazliBold" w:hAnsi="Noor_NazliBold" w:cs="Noor_Lotus"/>
          <w:color w:val="6C3A00"/>
          <w:sz w:val="27"/>
          <w:szCs w:val="27"/>
          <w:rtl/>
        </w:rPr>
        <w:t xml:space="preserve"> الأصول و معظم أبحاثها؛  -- ؛ 18؛ الاجتهاد و التقليد ؛  ص : 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اصطلاحات</w:t>
      </w:r>
      <w:r w:rsidRPr="00F53326">
        <w:rPr>
          <w:rFonts w:ascii="Noor_NazliBold" w:hAnsi="Noor_NazliBold" w:cs="Noor_Lotus"/>
          <w:color w:val="6C3A00"/>
          <w:sz w:val="27"/>
          <w:szCs w:val="27"/>
          <w:rtl/>
        </w:rPr>
        <w:t xml:space="preserve"> الأصول و معظم أبحاثها؛  -- ؛ 18؛ أما الاجتهاد: ؛  ص : 18</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اصطلاحات</w:t>
      </w:r>
      <w:r w:rsidRPr="00F53326">
        <w:rPr>
          <w:rFonts w:ascii="Noor_NazliBold" w:hAnsi="Noor_NazliBold" w:cs="Noor_Lotus"/>
          <w:color w:val="6C3A00"/>
          <w:sz w:val="27"/>
          <w:szCs w:val="27"/>
          <w:rtl/>
        </w:rPr>
        <w:t xml:space="preserve"> الأصول و معظم أبحاثها؛  -- ؛ 20؛ تنبيه: استدلوا على نفوذ الاجتهاد و حجية فتوى المجتهد، و على صحة تقليد الجاهل له بأمور: ؛  ص : 20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lastRenderedPageBreak/>
        <w:t>اصطلاحات</w:t>
      </w:r>
      <w:r w:rsidRPr="00F53326">
        <w:rPr>
          <w:rFonts w:ascii="Noor_NazliBold" w:hAnsi="Noor_NazliBold" w:cs="Noor_Lotus"/>
          <w:color w:val="6C3A00"/>
          <w:sz w:val="27"/>
          <w:szCs w:val="27"/>
          <w:rtl/>
        </w:rPr>
        <w:t xml:space="preserve"> الأصول و معظم أبحاثها؛  -- ؛ 70؛ الثالث: أن وجه تقييد الدليل بالاجتهادي أحيانا بملاحظة ما قيل في تعريف الاجتهاد، ؛  ص : 70</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اصطلاحات</w:t>
      </w:r>
      <w:r w:rsidRPr="00F53326">
        <w:rPr>
          <w:rFonts w:ascii="Noor_NazliBold" w:hAnsi="Noor_NazliBold" w:cs="Noor_Lotus"/>
          <w:color w:val="6C3A00"/>
          <w:sz w:val="27"/>
          <w:szCs w:val="27"/>
          <w:rtl/>
        </w:rPr>
        <w:t xml:space="preserve"> الأصول و معظم أبحاثها؛  -- ؛ 181؛ الأول: الفقه و الاجتهاد اصطلاحان مترادفان ؛  ص : 181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القاموس</w:t>
      </w:r>
      <w:r w:rsidRPr="00F53326">
        <w:rPr>
          <w:rFonts w:ascii="Noor_NazliBold" w:hAnsi="Noor_NazliBold" w:cs="Noor_Lotus"/>
          <w:color w:val="6C3A00"/>
          <w:sz w:val="27"/>
          <w:szCs w:val="27"/>
          <w:rtl/>
        </w:rPr>
        <w:t xml:space="preserve"> الفقهي لغة و اصطلاحا؛  -- ؛ 71؛ الاجتهاد: ؛  ص : 71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الاصطلاحات</w:t>
      </w:r>
      <w:r w:rsidRPr="00F53326">
        <w:rPr>
          <w:rFonts w:ascii="Noor_NazliBold" w:hAnsi="Noor_NazliBold" w:cs="Noor_Lotus"/>
          <w:color w:val="6C3A00"/>
          <w:sz w:val="27"/>
          <w:szCs w:val="27"/>
          <w:rtl/>
        </w:rPr>
        <w:t xml:space="preserve"> الفقهية في الرسائل العملية؛  -- ؛ 11؛ الاجتهاد: ؛  ص : 11</w:t>
      </w:r>
    </w:p>
    <w:p w:rsidR="00F53326" w:rsidRPr="00F53326" w:rsidRDefault="00F53326" w:rsidP="00F53326">
      <w:pPr>
        <w:pStyle w:val="NormalWeb"/>
        <w:bidi/>
        <w:rPr>
          <w:rFonts w:ascii="Noor_NazliBold" w:hAnsi="Noor_NazliBold" w:cs="Noor_Lotus"/>
          <w:color w:val="6C3A00"/>
          <w:sz w:val="27"/>
          <w:szCs w:val="27"/>
          <w:rtl/>
        </w:rPr>
      </w:pPr>
      <w:r w:rsidRPr="00F53326">
        <w:rPr>
          <w:rFonts w:ascii="Noor_NazliBold" w:hAnsi="Noor_NazliBold" w:cs="Noor_Lotus" w:hint="eastAsia"/>
          <w:color w:val="6C3A00"/>
          <w:sz w:val="27"/>
          <w:szCs w:val="27"/>
          <w:rtl/>
        </w:rPr>
        <w:t>معجم</w:t>
      </w:r>
      <w:r w:rsidRPr="00F53326">
        <w:rPr>
          <w:rFonts w:ascii="Noor_NazliBold" w:hAnsi="Noor_NazliBold" w:cs="Noor_Lotus"/>
          <w:color w:val="6C3A00"/>
          <w:sz w:val="27"/>
          <w:szCs w:val="27"/>
          <w:rtl/>
        </w:rPr>
        <w:t xml:space="preserve"> المصطلحات و الألفاظ الفقهية؛ ج‌1؛ 64؛ الاجتهاد: ؛  ج‌1، ص : 64</w:t>
      </w:r>
    </w:p>
    <w:p w:rsidR="00F53326" w:rsidRPr="00D24BAF" w:rsidRDefault="00F53326" w:rsidP="00F53326">
      <w:pPr>
        <w:pStyle w:val="NormalWeb"/>
        <w:bidi/>
        <w:rPr>
          <w:rFonts w:ascii="Noor_NazliBold" w:hAnsi="Noor_NazliBold" w:cs="Noor_Lotus"/>
          <w:color w:val="6C3A00"/>
          <w:sz w:val="27"/>
          <w:szCs w:val="27"/>
        </w:rPr>
      </w:pPr>
      <w:r w:rsidRPr="00F53326">
        <w:rPr>
          <w:rFonts w:ascii="Noor_NazliBold" w:hAnsi="Noor_NazliBold" w:cs="Noor_Lotus" w:hint="eastAsia"/>
          <w:color w:val="6C3A00"/>
          <w:sz w:val="27"/>
          <w:szCs w:val="27"/>
          <w:rtl/>
        </w:rPr>
        <w:t>شمس</w:t>
      </w:r>
      <w:r w:rsidRPr="00F53326">
        <w:rPr>
          <w:rFonts w:ascii="Noor_NazliBold" w:hAnsi="Noor_NazliBold" w:cs="Noor_Lotus"/>
          <w:color w:val="6C3A00"/>
          <w:sz w:val="27"/>
          <w:szCs w:val="27"/>
          <w:rtl/>
        </w:rPr>
        <w:t xml:space="preserve"> العلوم و دواء كلام العرب من الكلوم؛ ج‌12؛ 209؛ * الاجتهاد ؛  ج 12، ص : 209</w:t>
      </w:r>
    </w:p>
    <w:sectPr w:rsidR="00F53326" w:rsidRPr="00D24BAF" w:rsidSect="00C175BB">
      <w:pgSz w:w="11906" w:h="16838"/>
      <w:pgMar w:top="1440" w:right="1440" w:bottom="1440" w:left="1440" w:header="708" w:footer="708" w:gutter="0"/>
      <w:pgBorders w:offsetFrom="page">
        <w:top w:val="threeDEmboss" w:sz="24" w:space="24" w:color="FFD966" w:themeColor="accent4" w:themeTint="99"/>
        <w:left w:val="threeDEmboss" w:sz="24" w:space="24" w:color="FFD966" w:themeColor="accent4" w:themeTint="99"/>
        <w:bottom w:val="threeDEmboss" w:sz="24" w:space="24" w:color="FFD966" w:themeColor="accent4" w:themeTint="99"/>
        <w:right w:val="threeDEmboss" w:sz="24" w:space="24" w:color="FFD966" w:themeColor="accent4" w:themeTint="99"/>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1E2D" w:rsidRDefault="008A1E2D" w:rsidP="00CF48DF">
      <w:pPr>
        <w:spacing w:after="0" w:line="240" w:lineRule="auto"/>
      </w:pPr>
      <w:r>
        <w:separator/>
      </w:r>
    </w:p>
  </w:endnote>
  <w:endnote w:type="continuationSeparator" w:id="0">
    <w:p w:rsidR="008A1E2D" w:rsidRDefault="008A1E2D" w:rsidP="00CF48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85CFE39-A076-47AA-88FB-45B011280181}"/>
    <w:embedBold r:id="rId2" w:fontKey="{36E48BF6-4CFE-4399-8EE8-BA9C0FF017A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 Titr">
    <w:panose1 w:val="00000700000000000000"/>
    <w:charset w:val="B2"/>
    <w:family w:val="auto"/>
    <w:pitch w:val="variable"/>
    <w:sig w:usb0="00002001" w:usb1="80000000" w:usb2="00000008" w:usb3="00000000" w:csb0="00000040" w:csb1="00000000"/>
    <w:embedRegular r:id="rId3" w:fontKey="{695877E3-4065-4181-BC99-D2B7EB44B434}"/>
  </w:font>
  <w:font w:name="Traditional Arabic">
    <w:panose1 w:val="02010000000000000000"/>
    <w:charset w:val="B2"/>
    <w:family w:val="auto"/>
    <w:pitch w:val="variable"/>
    <w:sig w:usb0="00002001" w:usb1="00000000" w:usb2="00000000" w:usb3="00000000" w:csb0="00000040" w:csb1="00000000"/>
    <w:embedRegular r:id="rId4" w:fontKey="{562FF74B-FDA9-4F52-8C75-C3019BDD4BAD}"/>
    <w:embedBold r:id="rId5" w:fontKey="{E087CBD8-71E4-4327-91F5-412BD8B5B681}"/>
  </w:font>
  <w:font w:name="B Mitra">
    <w:panose1 w:val="00000400000000000000"/>
    <w:charset w:val="B2"/>
    <w:family w:val="auto"/>
    <w:pitch w:val="variable"/>
    <w:sig w:usb0="00002001" w:usb1="80000000" w:usb2="00000008" w:usb3="00000000" w:csb0="00000040" w:csb1="00000000"/>
    <w:embedRegular r:id="rId6" w:fontKey="{B52F6144-3913-4285-A6A9-5ADE84DEB17D}"/>
    <w:embedBold r:id="rId7" w:fontKey="{AD4193F3-729E-4CA5-8850-6261698344B2}"/>
  </w:font>
  <w:font w:name="Noor_NazliBold">
    <w:panose1 w:val="00000000000000000000"/>
    <w:charset w:val="00"/>
    <w:family w:val="roman"/>
    <w:notTrueType/>
    <w:pitch w:val="default"/>
  </w:font>
  <w:font w:name="Noor_Lotus">
    <w:altName w:val="Times New Roman"/>
    <w:panose1 w:val="02000400000000000000"/>
    <w:charset w:val="00"/>
    <w:family w:val="auto"/>
    <w:pitch w:val="variable"/>
    <w:sig w:usb0="00000000" w:usb1="80002000" w:usb2="00000008" w:usb3="00000000" w:csb0="00000043" w:csb1="00000000"/>
    <w:embedRegular r:id="rId8" w:fontKey="{244969DD-393F-49F2-87A2-2998952B01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548722334"/>
      <w:docPartObj>
        <w:docPartGallery w:val="Page Numbers (Bottom of Page)"/>
        <w:docPartUnique/>
      </w:docPartObj>
    </w:sdtPr>
    <w:sdtContent>
      <w:p w:rsidR="00D24BAF" w:rsidRDefault="00D24BAF">
        <w:pPr>
          <w:pStyle w:val="Footer"/>
          <w:jc w:val="center"/>
        </w:pPr>
        <w:r>
          <w:fldChar w:fldCharType="begin"/>
        </w:r>
        <w:r>
          <w:instrText xml:space="preserve"> PAGE   \* MERGEFORMAT </w:instrText>
        </w:r>
        <w:r>
          <w:fldChar w:fldCharType="separate"/>
        </w:r>
        <w:r w:rsidR="006E078E">
          <w:rPr>
            <w:noProof/>
            <w:rtl/>
          </w:rPr>
          <w:t>79</w:t>
        </w:r>
        <w:r>
          <w:rPr>
            <w:noProof/>
          </w:rPr>
          <w:fldChar w:fldCharType="end"/>
        </w:r>
      </w:p>
    </w:sdtContent>
  </w:sdt>
  <w:p w:rsidR="00D24BAF" w:rsidRDefault="00D24B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1E2D" w:rsidRDefault="008A1E2D" w:rsidP="00CF48DF">
      <w:pPr>
        <w:spacing w:after="0" w:line="240" w:lineRule="auto"/>
      </w:pPr>
      <w:r>
        <w:separator/>
      </w:r>
    </w:p>
  </w:footnote>
  <w:footnote w:type="continuationSeparator" w:id="0">
    <w:p w:rsidR="008A1E2D" w:rsidRDefault="008A1E2D" w:rsidP="00CF48DF">
      <w:pPr>
        <w:spacing w:after="0" w:line="240" w:lineRule="auto"/>
      </w:pPr>
      <w:r>
        <w:continuationSeparator/>
      </w:r>
    </w:p>
  </w:footnote>
  <w:footnote w:id="1">
    <w:p w:rsidR="00D24BAF" w:rsidRDefault="00D24BAF" w:rsidP="00CF48DF">
      <w:pPr>
        <w:pStyle w:val="FootnoteText"/>
        <w:rPr>
          <w:rtl/>
        </w:rPr>
      </w:pPr>
      <w:r>
        <w:rPr>
          <w:rStyle w:val="FootnoteReference"/>
        </w:rPr>
        <w:footnoteRef/>
      </w:r>
      <w:r>
        <w:rPr>
          <w:rFonts w:ascii="Traditional Arabic" w:hAnsi="Traditional Arabic" w:hint="cs"/>
          <w:rtl/>
        </w:rPr>
        <w:t xml:space="preserve"> </w:t>
      </w:r>
      <w:r>
        <w:rPr>
          <w:rFonts w:ascii="Traditional Arabic" w:hAnsi="Traditional Arabic" w:hint="cs"/>
          <w:rtl/>
          <w:lang w:bidi="fa-IR"/>
        </w:rPr>
        <w:t>صاحب، اسماعيل بن عباد، المحيط فى اللغة، 11جلد، عالم الكتب - بيروت، چاپ: اول، 1414 ه.ق.</w:t>
      </w:r>
    </w:p>
  </w:footnote>
  <w:footnote w:id="2">
    <w:p w:rsidR="00D24BAF" w:rsidRDefault="00D24BAF" w:rsidP="00CF48DF"/>
  </w:footnote>
  <w:footnote w:id="3">
    <w:p w:rsidR="00D24BAF" w:rsidRDefault="00D24BAF" w:rsidP="003E0901">
      <w:pPr>
        <w:pStyle w:val="FootnoteText"/>
        <w:rPr>
          <w:rtl/>
        </w:rPr>
      </w:pPr>
      <w:r>
        <w:rPr>
          <w:rStyle w:val="FootnoteReference"/>
        </w:rPr>
        <w:footnoteRef/>
      </w:r>
      <w:r>
        <w:rPr>
          <w:rFonts w:ascii="Traditional Arabic" w:hAnsi="Traditional Arabic" w:hint="cs"/>
          <w:rtl/>
        </w:rPr>
        <w:t xml:space="preserve"> </w:t>
      </w:r>
      <w:r>
        <w:rPr>
          <w:rFonts w:ascii="Traditional Arabic" w:hAnsi="Traditional Arabic" w:hint="cs"/>
          <w:rtl/>
          <w:lang w:bidi="fa-IR"/>
        </w:rPr>
        <w:t>زمخشرى، محمود بن عمر، أساس البلاغة، 1جلد، دار صادر - بيروت، چاپ: اول، 1979 م.</w:t>
      </w:r>
    </w:p>
  </w:footnote>
  <w:footnote w:id="4">
    <w:p w:rsidR="00D24BAF" w:rsidRDefault="00D24BAF" w:rsidP="00CF48DF">
      <w:pPr>
        <w:pStyle w:val="FootnoteText"/>
        <w:rPr>
          <w:rtl/>
        </w:rPr>
      </w:pPr>
      <w:r>
        <w:rPr>
          <w:rStyle w:val="FootnoteReference"/>
        </w:rPr>
        <w:footnoteRef/>
      </w:r>
      <w:r>
        <w:rPr>
          <w:rFonts w:ascii="Traditional Arabic" w:hAnsi="Traditional Arabic" w:hint="cs"/>
          <w:rtl/>
        </w:rPr>
        <w:t xml:space="preserve"> </w:t>
      </w:r>
      <w:r>
        <w:rPr>
          <w:rFonts w:ascii="Traditional Arabic" w:hAnsi="Traditional Arabic" w:hint="cs"/>
          <w:rtl/>
          <w:lang w:bidi="fa-IR"/>
        </w:rPr>
        <w:t>ابن منظور، محمد بن مكرم، لسان العرب، 15جلد، دار صادر - بيروت، چاپ: سوم، 1414 ه.ق.</w:t>
      </w:r>
    </w:p>
  </w:footnote>
  <w:footnote w:id="5">
    <w:p w:rsidR="00D24BAF" w:rsidRDefault="00D24BAF" w:rsidP="003E0901">
      <w:pPr>
        <w:pStyle w:val="FootnoteText"/>
        <w:rPr>
          <w:rtl/>
        </w:rPr>
      </w:pPr>
      <w:r>
        <w:rPr>
          <w:rStyle w:val="FootnoteReference"/>
        </w:rPr>
        <w:footnoteRef/>
      </w:r>
      <w:r>
        <w:rPr>
          <w:rFonts w:ascii="Traditional Arabic" w:hAnsi="Traditional Arabic" w:hint="cs"/>
          <w:rtl/>
        </w:rPr>
        <w:t xml:space="preserve"> </w:t>
      </w:r>
      <w:r>
        <w:rPr>
          <w:rFonts w:ascii="Traditional Arabic" w:hAnsi="Traditional Arabic" w:hint="cs"/>
          <w:rtl/>
          <w:lang w:bidi="fa-IR"/>
        </w:rPr>
        <w:t>فيومى، احمد بن محمد، المصباح المنير فى غريب الشرح الكبير للرافعى، 2جلد، موسسه دار الهجرة - قم، چاپ: دوم، 1414 ه.ق.</w:t>
      </w:r>
    </w:p>
  </w:footnote>
  <w:footnote w:id="6">
    <w:p w:rsidR="00D24BAF" w:rsidRDefault="00D24BAF" w:rsidP="003E0901">
      <w:pPr>
        <w:pStyle w:val="FootnoteText"/>
        <w:rPr>
          <w:rtl/>
        </w:rPr>
      </w:pPr>
      <w:r>
        <w:rPr>
          <w:rStyle w:val="FootnoteReference"/>
        </w:rPr>
        <w:footnoteRef/>
      </w:r>
      <w:r>
        <w:rPr>
          <w:rFonts w:ascii="Traditional Arabic" w:hAnsi="Traditional Arabic" w:hint="cs"/>
          <w:rtl/>
        </w:rPr>
        <w:t xml:space="preserve"> </w:t>
      </w:r>
      <w:r>
        <w:rPr>
          <w:rFonts w:ascii="Traditional Arabic" w:hAnsi="Traditional Arabic" w:hint="cs"/>
          <w:rtl/>
          <w:lang w:bidi="fa-IR"/>
        </w:rPr>
        <w:t>طريحى، فخر الدين بن محمد، مجمع البحرين، 6جلد، مرتضوي - تهران، چاپ: سوم، 1375 ه.ش.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86051"/>
    <w:multiLevelType w:val="hybridMultilevel"/>
    <w:tmpl w:val="951A8986"/>
    <w:lvl w:ilvl="0" w:tplc="6C28D6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E861CF"/>
    <w:multiLevelType w:val="multilevel"/>
    <w:tmpl w:val="367A3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B401DC"/>
    <w:multiLevelType w:val="multilevel"/>
    <w:tmpl w:val="068A5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077615"/>
    <w:multiLevelType w:val="hybridMultilevel"/>
    <w:tmpl w:val="87008DC6"/>
    <w:lvl w:ilvl="0" w:tplc="CCFC5738">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0DC1F31"/>
    <w:multiLevelType w:val="multilevel"/>
    <w:tmpl w:val="B558A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32E35D1"/>
    <w:multiLevelType w:val="multilevel"/>
    <w:tmpl w:val="8086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3EE542C"/>
    <w:multiLevelType w:val="multilevel"/>
    <w:tmpl w:val="E33A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4B9020A"/>
    <w:multiLevelType w:val="multilevel"/>
    <w:tmpl w:val="B25A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0B5133"/>
    <w:multiLevelType w:val="multilevel"/>
    <w:tmpl w:val="8D8CD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35047F7"/>
    <w:multiLevelType w:val="multilevel"/>
    <w:tmpl w:val="33E2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3BE2A7B"/>
    <w:multiLevelType w:val="hybridMultilevel"/>
    <w:tmpl w:val="A048591A"/>
    <w:lvl w:ilvl="0" w:tplc="D09ECB60">
      <w:start w:val="1"/>
      <w:numFmt w:val="decimal"/>
      <w:suff w:val="space"/>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69E01C1"/>
    <w:multiLevelType w:val="multilevel"/>
    <w:tmpl w:val="0A54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8461A58"/>
    <w:multiLevelType w:val="multilevel"/>
    <w:tmpl w:val="94D09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89C635C"/>
    <w:multiLevelType w:val="multilevel"/>
    <w:tmpl w:val="06C4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DE36F32"/>
    <w:multiLevelType w:val="multilevel"/>
    <w:tmpl w:val="50D6A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6A0336D"/>
    <w:multiLevelType w:val="multilevel"/>
    <w:tmpl w:val="573C1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4"/>
  </w:num>
  <w:num w:numId="3">
    <w:abstractNumId w:val="9"/>
  </w:num>
  <w:num w:numId="4">
    <w:abstractNumId w:val="5"/>
  </w:num>
  <w:num w:numId="5">
    <w:abstractNumId w:val="11"/>
  </w:num>
  <w:num w:numId="6">
    <w:abstractNumId w:val="12"/>
  </w:num>
  <w:num w:numId="7">
    <w:abstractNumId w:val="4"/>
  </w:num>
  <w:num w:numId="8">
    <w:abstractNumId w:val="13"/>
  </w:num>
  <w:num w:numId="9">
    <w:abstractNumId w:val="15"/>
  </w:num>
  <w:num w:numId="10">
    <w:abstractNumId w:val="6"/>
  </w:num>
  <w:num w:numId="11">
    <w:abstractNumId w:val="1"/>
  </w:num>
  <w:num w:numId="12">
    <w:abstractNumId w:val="8"/>
  </w:num>
  <w:num w:numId="13">
    <w:abstractNumId w:val="2"/>
  </w:num>
  <w:num w:numId="14">
    <w:abstractNumId w:val="3"/>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7F94"/>
    <w:rsid w:val="0000312C"/>
    <w:rsid w:val="00033E01"/>
    <w:rsid w:val="00074398"/>
    <w:rsid w:val="00080C6A"/>
    <w:rsid w:val="000E7591"/>
    <w:rsid w:val="00105695"/>
    <w:rsid w:val="00114641"/>
    <w:rsid w:val="00114D99"/>
    <w:rsid w:val="001475BB"/>
    <w:rsid w:val="001B5360"/>
    <w:rsid w:val="0021371E"/>
    <w:rsid w:val="002223F4"/>
    <w:rsid w:val="0024500C"/>
    <w:rsid w:val="00263AC0"/>
    <w:rsid w:val="002E4B10"/>
    <w:rsid w:val="00351F06"/>
    <w:rsid w:val="00382D8B"/>
    <w:rsid w:val="003E0901"/>
    <w:rsid w:val="004A5785"/>
    <w:rsid w:val="004D6C93"/>
    <w:rsid w:val="0055642C"/>
    <w:rsid w:val="005814C0"/>
    <w:rsid w:val="005B3434"/>
    <w:rsid w:val="005D0F13"/>
    <w:rsid w:val="005E74C7"/>
    <w:rsid w:val="006E078E"/>
    <w:rsid w:val="006F496A"/>
    <w:rsid w:val="00741543"/>
    <w:rsid w:val="007716FD"/>
    <w:rsid w:val="00787D83"/>
    <w:rsid w:val="00793D96"/>
    <w:rsid w:val="007C276F"/>
    <w:rsid w:val="007C7ADA"/>
    <w:rsid w:val="007D56BE"/>
    <w:rsid w:val="00800899"/>
    <w:rsid w:val="0080188D"/>
    <w:rsid w:val="008A1E2D"/>
    <w:rsid w:val="008E2ADF"/>
    <w:rsid w:val="00910C3F"/>
    <w:rsid w:val="00917F94"/>
    <w:rsid w:val="009255EE"/>
    <w:rsid w:val="009C06CF"/>
    <w:rsid w:val="00A3541A"/>
    <w:rsid w:val="00AA4251"/>
    <w:rsid w:val="00B07490"/>
    <w:rsid w:val="00B36533"/>
    <w:rsid w:val="00B741E2"/>
    <w:rsid w:val="00B8663E"/>
    <w:rsid w:val="00BA7E93"/>
    <w:rsid w:val="00C175BB"/>
    <w:rsid w:val="00CF48DF"/>
    <w:rsid w:val="00D24BAF"/>
    <w:rsid w:val="00D82D53"/>
    <w:rsid w:val="00D978D2"/>
    <w:rsid w:val="00E655A1"/>
    <w:rsid w:val="00F27437"/>
    <w:rsid w:val="00F53326"/>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AC54A7D-3E00-4CEB-BC5F-07584F4BD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fa-IR"/>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2D8B"/>
    <w:pPr>
      <w:bidi/>
    </w:pPr>
  </w:style>
  <w:style w:type="paragraph" w:styleId="Heading1">
    <w:name w:val="heading 1"/>
    <w:basedOn w:val="Normal"/>
    <w:next w:val="Normal"/>
    <w:link w:val="Heading1Char"/>
    <w:autoRedefine/>
    <w:uiPriority w:val="9"/>
    <w:qFormat/>
    <w:rsid w:val="007716FD"/>
    <w:pPr>
      <w:keepNext/>
      <w:keepLines/>
      <w:spacing w:after="0" w:line="240" w:lineRule="auto"/>
      <w:outlineLvl w:val="0"/>
    </w:pPr>
    <w:rPr>
      <w:rFonts w:asciiTheme="majorHAnsi" w:eastAsiaTheme="majorEastAsia" w:hAnsiTheme="majorHAnsi" w:cs="B Titr"/>
      <w:color w:val="000000" w:themeColor="text1"/>
      <w:sz w:val="32"/>
      <w:szCs w:val="28"/>
    </w:rPr>
  </w:style>
  <w:style w:type="paragraph" w:styleId="Heading2">
    <w:name w:val="heading 2"/>
    <w:basedOn w:val="Normal"/>
    <w:next w:val="Normal"/>
    <w:link w:val="Heading2Char"/>
    <w:autoRedefine/>
    <w:uiPriority w:val="9"/>
    <w:unhideWhenUsed/>
    <w:qFormat/>
    <w:rsid w:val="007716FD"/>
    <w:pPr>
      <w:keepNext/>
      <w:keepLines/>
      <w:spacing w:after="0" w:line="240" w:lineRule="auto"/>
      <w:outlineLvl w:val="1"/>
    </w:pPr>
    <w:rPr>
      <w:rFonts w:asciiTheme="majorHAnsi" w:eastAsiaTheme="majorEastAsia" w:hAnsiTheme="majorHAnsi" w:cs="B Titr"/>
      <w:sz w:val="26"/>
      <w:szCs w:val="26"/>
    </w:rPr>
  </w:style>
  <w:style w:type="paragraph" w:styleId="Heading3">
    <w:name w:val="heading 3"/>
    <w:basedOn w:val="Normal"/>
    <w:next w:val="Normal"/>
    <w:link w:val="Heading3Char"/>
    <w:autoRedefine/>
    <w:uiPriority w:val="9"/>
    <w:unhideWhenUsed/>
    <w:qFormat/>
    <w:rsid w:val="002223F4"/>
    <w:pPr>
      <w:keepNext/>
      <w:keepLines/>
      <w:spacing w:after="0" w:line="240" w:lineRule="auto"/>
      <w:outlineLvl w:val="2"/>
    </w:pPr>
    <w:rPr>
      <w:rFonts w:asciiTheme="majorHAnsi" w:eastAsiaTheme="majorEastAsia" w:hAnsiTheme="majorHAnsi" w:cs="B Titr"/>
      <w:color w:val="0D0D0D" w:themeColor="text1" w:themeTint="F2"/>
      <w:sz w:val="32"/>
      <w:szCs w:val="24"/>
    </w:rPr>
  </w:style>
  <w:style w:type="paragraph" w:styleId="Heading4">
    <w:name w:val="heading 4"/>
    <w:basedOn w:val="Normal"/>
    <w:next w:val="Normal"/>
    <w:link w:val="Heading4Char"/>
    <w:autoRedefine/>
    <w:uiPriority w:val="9"/>
    <w:unhideWhenUsed/>
    <w:qFormat/>
    <w:rsid w:val="007716FD"/>
    <w:pPr>
      <w:keepNext/>
      <w:keepLines/>
      <w:spacing w:after="0" w:line="240" w:lineRule="auto"/>
      <w:outlineLvl w:val="3"/>
    </w:pPr>
    <w:rPr>
      <w:rFonts w:asciiTheme="majorHAnsi" w:eastAsiaTheme="majorEastAsia" w:hAnsiTheme="majorHAnsi" w:cs="B Titr"/>
      <w:i/>
      <w:color w:val="000000" w:themeColor="text1"/>
    </w:rPr>
  </w:style>
  <w:style w:type="paragraph" w:styleId="Heading5">
    <w:name w:val="heading 5"/>
    <w:basedOn w:val="Normal"/>
    <w:next w:val="Normal"/>
    <w:link w:val="Heading5Char"/>
    <w:autoRedefine/>
    <w:uiPriority w:val="9"/>
    <w:unhideWhenUsed/>
    <w:qFormat/>
    <w:rsid w:val="007716FD"/>
    <w:pPr>
      <w:keepNext/>
      <w:keepLines/>
      <w:spacing w:after="0" w:line="240" w:lineRule="auto"/>
      <w:outlineLvl w:val="4"/>
    </w:pPr>
    <w:rPr>
      <w:rFonts w:asciiTheme="majorHAnsi" w:eastAsiaTheme="majorEastAsia" w:hAnsiTheme="majorHAnsi" w:cs="B Titr"/>
      <w:color w:val="000000" w:themeColor="text1"/>
      <w:szCs w:val="20"/>
    </w:rPr>
  </w:style>
  <w:style w:type="paragraph" w:styleId="Heading6">
    <w:name w:val="heading 6"/>
    <w:basedOn w:val="Normal"/>
    <w:next w:val="Normal"/>
    <w:link w:val="Heading6Char"/>
    <w:autoRedefine/>
    <w:uiPriority w:val="9"/>
    <w:semiHidden/>
    <w:unhideWhenUsed/>
    <w:qFormat/>
    <w:rsid w:val="007716FD"/>
    <w:pPr>
      <w:keepNext/>
      <w:keepLines/>
      <w:spacing w:after="0" w:line="240" w:lineRule="auto"/>
      <w:outlineLvl w:val="5"/>
    </w:pPr>
    <w:rPr>
      <w:rFonts w:asciiTheme="majorHAnsi" w:eastAsiaTheme="majorEastAsia" w:hAnsiTheme="majorHAnsi" w:cs="B Titr"/>
      <w:color w:val="000000" w:themeColor="text1"/>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16FD"/>
    <w:rPr>
      <w:rFonts w:asciiTheme="majorHAnsi" w:eastAsiaTheme="majorEastAsia" w:hAnsiTheme="majorHAnsi" w:cs="B Titr"/>
      <w:color w:val="000000" w:themeColor="text1"/>
      <w:sz w:val="32"/>
      <w:szCs w:val="28"/>
    </w:rPr>
  </w:style>
  <w:style w:type="character" w:customStyle="1" w:styleId="Heading2Char">
    <w:name w:val="Heading 2 Char"/>
    <w:basedOn w:val="DefaultParagraphFont"/>
    <w:link w:val="Heading2"/>
    <w:uiPriority w:val="9"/>
    <w:rsid w:val="007716FD"/>
    <w:rPr>
      <w:rFonts w:asciiTheme="majorHAnsi" w:eastAsiaTheme="majorEastAsia" w:hAnsiTheme="majorHAnsi" w:cs="B Titr"/>
      <w:sz w:val="26"/>
      <w:szCs w:val="26"/>
    </w:rPr>
  </w:style>
  <w:style w:type="character" w:customStyle="1" w:styleId="Heading3Char">
    <w:name w:val="Heading 3 Char"/>
    <w:basedOn w:val="DefaultParagraphFont"/>
    <w:link w:val="Heading3"/>
    <w:uiPriority w:val="9"/>
    <w:rsid w:val="002223F4"/>
    <w:rPr>
      <w:rFonts w:asciiTheme="majorHAnsi" w:eastAsiaTheme="majorEastAsia" w:hAnsiTheme="majorHAnsi" w:cs="B Titr"/>
      <w:color w:val="0D0D0D" w:themeColor="text1" w:themeTint="F2"/>
      <w:sz w:val="32"/>
      <w:szCs w:val="24"/>
    </w:rPr>
  </w:style>
  <w:style w:type="character" w:customStyle="1" w:styleId="Heading4Char">
    <w:name w:val="Heading 4 Char"/>
    <w:basedOn w:val="DefaultParagraphFont"/>
    <w:link w:val="Heading4"/>
    <w:uiPriority w:val="9"/>
    <w:rsid w:val="007716FD"/>
    <w:rPr>
      <w:rFonts w:asciiTheme="majorHAnsi" w:eastAsiaTheme="majorEastAsia" w:hAnsiTheme="majorHAnsi" w:cs="B Titr"/>
      <w:i/>
      <w:color w:val="000000" w:themeColor="text1"/>
    </w:rPr>
  </w:style>
  <w:style w:type="character" w:customStyle="1" w:styleId="Heading5Char">
    <w:name w:val="Heading 5 Char"/>
    <w:basedOn w:val="DefaultParagraphFont"/>
    <w:link w:val="Heading5"/>
    <w:uiPriority w:val="9"/>
    <w:rsid w:val="007716FD"/>
    <w:rPr>
      <w:rFonts w:asciiTheme="majorHAnsi" w:eastAsiaTheme="majorEastAsia" w:hAnsiTheme="majorHAnsi" w:cs="B Titr"/>
      <w:color w:val="000000" w:themeColor="text1"/>
      <w:szCs w:val="20"/>
    </w:rPr>
  </w:style>
  <w:style w:type="character" w:customStyle="1" w:styleId="Heading6Char">
    <w:name w:val="Heading 6 Char"/>
    <w:basedOn w:val="DefaultParagraphFont"/>
    <w:link w:val="Heading6"/>
    <w:uiPriority w:val="9"/>
    <w:semiHidden/>
    <w:rsid w:val="007716FD"/>
    <w:rPr>
      <w:rFonts w:asciiTheme="majorHAnsi" w:eastAsiaTheme="majorEastAsia" w:hAnsiTheme="majorHAnsi" w:cs="B Titr"/>
      <w:color w:val="000000" w:themeColor="text1"/>
      <w:szCs w:val="18"/>
    </w:rPr>
  </w:style>
  <w:style w:type="paragraph" w:styleId="FootnoteText">
    <w:name w:val="footnote text"/>
    <w:basedOn w:val="Normal"/>
    <w:link w:val="FootnoteTextChar"/>
    <w:uiPriority w:val="99"/>
    <w:semiHidden/>
    <w:unhideWhenUsed/>
    <w:rsid w:val="00CF48DF"/>
    <w:pPr>
      <w:spacing w:after="0" w:line="240" w:lineRule="auto"/>
      <w:jc w:val="both"/>
    </w:pPr>
    <w:rPr>
      <w:rFonts w:ascii="Times New Roman" w:hAnsi="Times New Roman" w:cs="Traditional Arabic"/>
      <w:sz w:val="20"/>
      <w:szCs w:val="20"/>
      <w:lang w:bidi="ar-SA"/>
    </w:rPr>
  </w:style>
  <w:style w:type="character" w:customStyle="1" w:styleId="FootnoteTextChar">
    <w:name w:val="Footnote Text Char"/>
    <w:basedOn w:val="DefaultParagraphFont"/>
    <w:link w:val="FootnoteText"/>
    <w:uiPriority w:val="99"/>
    <w:semiHidden/>
    <w:rsid w:val="00CF48DF"/>
    <w:rPr>
      <w:rFonts w:ascii="Times New Roman" w:hAnsi="Times New Roman" w:cs="Traditional Arabic"/>
      <w:sz w:val="20"/>
      <w:szCs w:val="20"/>
      <w:lang w:bidi="ar-SA"/>
    </w:rPr>
  </w:style>
  <w:style w:type="character" w:styleId="FootnoteReference">
    <w:name w:val="footnote reference"/>
    <w:basedOn w:val="DefaultParagraphFont"/>
    <w:uiPriority w:val="99"/>
    <w:semiHidden/>
    <w:unhideWhenUsed/>
    <w:rsid w:val="00CF48DF"/>
    <w:rPr>
      <w:vertAlign w:val="superscript"/>
    </w:rPr>
  </w:style>
  <w:style w:type="paragraph" w:styleId="NormalWeb">
    <w:name w:val="Normal (Web)"/>
    <w:basedOn w:val="Normal"/>
    <w:uiPriority w:val="99"/>
    <w:unhideWhenUsed/>
    <w:rsid w:val="00CF48DF"/>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3E0901"/>
    <w:rPr>
      <w:color w:val="0563C1" w:themeColor="hyperlink"/>
      <w:u w:val="single"/>
    </w:rPr>
  </w:style>
  <w:style w:type="paragraph" w:styleId="ListParagraph">
    <w:name w:val="List Paragraph"/>
    <w:basedOn w:val="Normal"/>
    <w:uiPriority w:val="34"/>
    <w:qFormat/>
    <w:rsid w:val="00B07490"/>
    <w:pPr>
      <w:ind w:left="720"/>
      <w:contextualSpacing/>
    </w:pPr>
  </w:style>
  <w:style w:type="paragraph" w:styleId="Header">
    <w:name w:val="header"/>
    <w:basedOn w:val="Normal"/>
    <w:link w:val="HeaderChar"/>
    <w:uiPriority w:val="99"/>
    <w:unhideWhenUsed/>
    <w:rsid w:val="00C175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175BB"/>
  </w:style>
  <w:style w:type="paragraph" w:styleId="Footer">
    <w:name w:val="footer"/>
    <w:basedOn w:val="Normal"/>
    <w:link w:val="FooterChar"/>
    <w:uiPriority w:val="99"/>
    <w:unhideWhenUsed/>
    <w:rsid w:val="00C175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175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34623">
      <w:bodyDiv w:val="1"/>
      <w:marLeft w:val="0"/>
      <w:marRight w:val="0"/>
      <w:marTop w:val="0"/>
      <w:marBottom w:val="0"/>
      <w:divBdr>
        <w:top w:val="none" w:sz="0" w:space="0" w:color="auto"/>
        <w:left w:val="none" w:sz="0" w:space="0" w:color="auto"/>
        <w:bottom w:val="none" w:sz="0" w:space="0" w:color="auto"/>
        <w:right w:val="none" w:sz="0" w:space="0" w:color="auto"/>
      </w:divBdr>
    </w:div>
    <w:div w:id="432362256">
      <w:bodyDiv w:val="1"/>
      <w:marLeft w:val="0"/>
      <w:marRight w:val="0"/>
      <w:marTop w:val="0"/>
      <w:marBottom w:val="0"/>
      <w:divBdr>
        <w:top w:val="none" w:sz="0" w:space="0" w:color="auto"/>
        <w:left w:val="none" w:sz="0" w:space="0" w:color="auto"/>
        <w:bottom w:val="none" w:sz="0" w:space="0" w:color="auto"/>
        <w:right w:val="none" w:sz="0" w:space="0" w:color="auto"/>
      </w:divBdr>
    </w:div>
    <w:div w:id="496266973">
      <w:bodyDiv w:val="1"/>
      <w:marLeft w:val="0"/>
      <w:marRight w:val="0"/>
      <w:marTop w:val="0"/>
      <w:marBottom w:val="0"/>
      <w:divBdr>
        <w:top w:val="none" w:sz="0" w:space="0" w:color="auto"/>
        <w:left w:val="none" w:sz="0" w:space="0" w:color="auto"/>
        <w:bottom w:val="none" w:sz="0" w:space="0" w:color="auto"/>
        <w:right w:val="none" w:sz="0" w:space="0" w:color="auto"/>
      </w:divBdr>
    </w:div>
    <w:div w:id="578255244">
      <w:bodyDiv w:val="1"/>
      <w:marLeft w:val="0"/>
      <w:marRight w:val="0"/>
      <w:marTop w:val="0"/>
      <w:marBottom w:val="0"/>
      <w:divBdr>
        <w:top w:val="none" w:sz="0" w:space="0" w:color="auto"/>
        <w:left w:val="none" w:sz="0" w:space="0" w:color="auto"/>
        <w:bottom w:val="none" w:sz="0" w:space="0" w:color="auto"/>
        <w:right w:val="none" w:sz="0" w:space="0" w:color="auto"/>
      </w:divBdr>
    </w:div>
    <w:div w:id="766654832">
      <w:bodyDiv w:val="1"/>
      <w:marLeft w:val="0"/>
      <w:marRight w:val="0"/>
      <w:marTop w:val="0"/>
      <w:marBottom w:val="0"/>
      <w:divBdr>
        <w:top w:val="none" w:sz="0" w:space="0" w:color="auto"/>
        <w:left w:val="none" w:sz="0" w:space="0" w:color="auto"/>
        <w:bottom w:val="none" w:sz="0" w:space="0" w:color="auto"/>
        <w:right w:val="none" w:sz="0" w:space="0" w:color="auto"/>
      </w:divBdr>
      <w:divsChild>
        <w:div w:id="1235317284">
          <w:marLeft w:val="0"/>
          <w:marRight w:val="0"/>
          <w:marTop w:val="0"/>
          <w:marBottom w:val="0"/>
          <w:divBdr>
            <w:top w:val="none" w:sz="0" w:space="0" w:color="auto"/>
            <w:left w:val="none" w:sz="0" w:space="0" w:color="auto"/>
            <w:bottom w:val="none" w:sz="0" w:space="0" w:color="auto"/>
            <w:right w:val="none" w:sz="0" w:space="0" w:color="auto"/>
          </w:divBdr>
        </w:div>
        <w:div w:id="1744599639">
          <w:marLeft w:val="0"/>
          <w:marRight w:val="0"/>
          <w:marTop w:val="0"/>
          <w:marBottom w:val="0"/>
          <w:divBdr>
            <w:top w:val="none" w:sz="0" w:space="0" w:color="auto"/>
            <w:left w:val="none" w:sz="0" w:space="0" w:color="auto"/>
            <w:bottom w:val="none" w:sz="0" w:space="0" w:color="auto"/>
            <w:right w:val="none" w:sz="0" w:space="0" w:color="auto"/>
          </w:divBdr>
        </w:div>
        <w:div w:id="400687156">
          <w:marLeft w:val="0"/>
          <w:marRight w:val="0"/>
          <w:marTop w:val="0"/>
          <w:marBottom w:val="0"/>
          <w:divBdr>
            <w:top w:val="none" w:sz="0" w:space="0" w:color="auto"/>
            <w:left w:val="none" w:sz="0" w:space="0" w:color="auto"/>
            <w:bottom w:val="none" w:sz="0" w:space="0" w:color="auto"/>
            <w:right w:val="none" w:sz="0" w:space="0" w:color="auto"/>
          </w:divBdr>
        </w:div>
        <w:div w:id="1671906680">
          <w:marLeft w:val="0"/>
          <w:marRight w:val="0"/>
          <w:marTop w:val="0"/>
          <w:marBottom w:val="0"/>
          <w:divBdr>
            <w:top w:val="none" w:sz="0" w:space="0" w:color="auto"/>
            <w:left w:val="none" w:sz="0" w:space="0" w:color="auto"/>
            <w:bottom w:val="none" w:sz="0" w:space="0" w:color="auto"/>
            <w:right w:val="none" w:sz="0" w:space="0" w:color="auto"/>
          </w:divBdr>
        </w:div>
      </w:divsChild>
    </w:div>
    <w:div w:id="816455598">
      <w:bodyDiv w:val="1"/>
      <w:marLeft w:val="0"/>
      <w:marRight w:val="0"/>
      <w:marTop w:val="0"/>
      <w:marBottom w:val="0"/>
      <w:divBdr>
        <w:top w:val="none" w:sz="0" w:space="0" w:color="auto"/>
        <w:left w:val="none" w:sz="0" w:space="0" w:color="auto"/>
        <w:bottom w:val="none" w:sz="0" w:space="0" w:color="auto"/>
        <w:right w:val="none" w:sz="0" w:space="0" w:color="auto"/>
      </w:divBdr>
    </w:div>
    <w:div w:id="1009717931">
      <w:bodyDiv w:val="1"/>
      <w:marLeft w:val="0"/>
      <w:marRight w:val="0"/>
      <w:marTop w:val="0"/>
      <w:marBottom w:val="0"/>
      <w:divBdr>
        <w:top w:val="none" w:sz="0" w:space="0" w:color="auto"/>
        <w:left w:val="none" w:sz="0" w:space="0" w:color="auto"/>
        <w:bottom w:val="none" w:sz="0" w:space="0" w:color="auto"/>
        <w:right w:val="none" w:sz="0" w:space="0" w:color="auto"/>
      </w:divBdr>
    </w:div>
    <w:div w:id="1249849629">
      <w:bodyDiv w:val="1"/>
      <w:marLeft w:val="0"/>
      <w:marRight w:val="0"/>
      <w:marTop w:val="0"/>
      <w:marBottom w:val="0"/>
      <w:divBdr>
        <w:top w:val="none" w:sz="0" w:space="0" w:color="auto"/>
        <w:left w:val="none" w:sz="0" w:space="0" w:color="auto"/>
        <w:bottom w:val="none" w:sz="0" w:space="0" w:color="auto"/>
        <w:right w:val="none" w:sz="0" w:space="0" w:color="auto"/>
      </w:divBdr>
      <w:divsChild>
        <w:div w:id="1633513588">
          <w:marLeft w:val="0"/>
          <w:marRight w:val="0"/>
          <w:marTop w:val="0"/>
          <w:marBottom w:val="0"/>
          <w:divBdr>
            <w:top w:val="none" w:sz="0" w:space="0" w:color="auto"/>
            <w:left w:val="none" w:sz="0" w:space="0" w:color="auto"/>
            <w:bottom w:val="none" w:sz="0" w:space="0" w:color="auto"/>
            <w:right w:val="none" w:sz="0" w:space="0" w:color="auto"/>
          </w:divBdr>
          <w:divsChild>
            <w:div w:id="2189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727545">
      <w:bodyDiv w:val="1"/>
      <w:marLeft w:val="0"/>
      <w:marRight w:val="0"/>
      <w:marTop w:val="0"/>
      <w:marBottom w:val="0"/>
      <w:divBdr>
        <w:top w:val="none" w:sz="0" w:space="0" w:color="auto"/>
        <w:left w:val="none" w:sz="0" w:space="0" w:color="auto"/>
        <w:bottom w:val="none" w:sz="0" w:space="0" w:color="auto"/>
        <w:right w:val="none" w:sz="0" w:space="0" w:color="auto"/>
      </w:divBdr>
    </w:div>
    <w:div w:id="1546598619">
      <w:bodyDiv w:val="1"/>
      <w:marLeft w:val="0"/>
      <w:marRight w:val="0"/>
      <w:marTop w:val="0"/>
      <w:marBottom w:val="0"/>
      <w:divBdr>
        <w:top w:val="none" w:sz="0" w:space="0" w:color="auto"/>
        <w:left w:val="none" w:sz="0" w:space="0" w:color="auto"/>
        <w:bottom w:val="none" w:sz="0" w:space="0" w:color="auto"/>
        <w:right w:val="none" w:sz="0" w:space="0" w:color="auto"/>
      </w:divBdr>
    </w:div>
    <w:div w:id="1673021785">
      <w:bodyDiv w:val="1"/>
      <w:marLeft w:val="0"/>
      <w:marRight w:val="0"/>
      <w:marTop w:val="0"/>
      <w:marBottom w:val="0"/>
      <w:divBdr>
        <w:top w:val="none" w:sz="0" w:space="0" w:color="auto"/>
        <w:left w:val="none" w:sz="0" w:space="0" w:color="auto"/>
        <w:bottom w:val="none" w:sz="0" w:space="0" w:color="auto"/>
        <w:right w:val="none" w:sz="0" w:space="0" w:color="auto"/>
      </w:divBdr>
    </w:div>
    <w:div w:id="1787653338">
      <w:bodyDiv w:val="1"/>
      <w:marLeft w:val="0"/>
      <w:marRight w:val="0"/>
      <w:marTop w:val="0"/>
      <w:marBottom w:val="0"/>
      <w:divBdr>
        <w:top w:val="none" w:sz="0" w:space="0" w:color="auto"/>
        <w:left w:val="none" w:sz="0" w:space="0" w:color="auto"/>
        <w:bottom w:val="none" w:sz="0" w:space="0" w:color="auto"/>
        <w:right w:val="none" w:sz="0" w:space="0" w:color="auto"/>
      </w:divBdr>
    </w:div>
    <w:div w:id="2046827968">
      <w:bodyDiv w:val="1"/>
      <w:marLeft w:val="0"/>
      <w:marRight w:val="0"/>
      <w:marTop w:val="0"/>
      <w:marBottom w:val="0"/>
      <w:divBdr>
        <w:top w:val="none" w:sz="0" w:space="0" w:color="auto"/>
        <w:left w:val="none" w:sz="0" w:space="0" w:color="auto"/>
        <w:bottom w:val="none" w:sz="0" w:space="0" w:color="auto"/>
        <w:right w:val="none" w:sz="0" w:space="0" w:color="auto"/>
      </w:divBdr>
      <w:divsChild>
        <w:div w:id="271866734">
          <w:marLeft w:val="0"/>
          <w:marRight w:val="0"/>
          <w:marTop w:val="0"/>
          <w:marBottom w:val="0"/>
          <w:divBdr>
            <w:top w:val="none" w:sz="0" w:space="0" w:color="auto"/>
            <w:left w:val="none" w:sz="0" w:space="0" w:color="auto"/>
            <w:bottom w:val="none" w:sz="0" w:space="0" w:color="auto"/>
            <w:right w:val="none" w:sz="0" w:space="0" w:color="auto"/>
          </w:divBdr>
          <w:divsChild>
            <w:div w:id="1098527181">
              <w:marLeft w:val="0"/>
              <w:marRight w:val="0"/>
              <w:marTop w:val="0"/>
              <w:marBottom w:val="0"/>
              <w:divBdr>
                <w:top w:val="none" w:sz="0" w:space="0" w:color="auto"/>
                <w:left w:val="none" w:sz="0" w:space="0" w:color="auto"/>
                <w:bottom w:val="none" w:sz="0" w:space="0" w:color="auto"/>
                <w:right w:val="none" w:sz="0" w:space="0" w:color="auto"/>
              </w:divBdr>
              <w:divsChild>
                <w:div w:id="847906274">
                  <w:marLeft w:val="0"/>
                  <w:marRight w:val="0"/>
                  <w:marTop w:val="0"/>
                  <w:marBottom w:val="0"/>
                  <w:divBdr>
                    <w:top w:val="none" w:sz="0" w:space="0" w:color="auto"/>
                    <w:left w:val="none" w:sz="0" w:space="0" w:color="auto"/>
                    <w:bottom w:val="none" w:sz="0" w:space="0" w:color="auto"/>
                    <w:right w:val="none" w:sz="0" w:space="0" w:color="auto"/>
                  </w:divBdr>
                  <w:divsChild>
                    <w:div w:id="24511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7310">
          <w:marLeft w:val="0"/>
          <w:marRight w:val="0"/>
          <w:marTop w:val="0"/>
          <w:marBottom w:val="0"/>
          <w:divBdr>
            <w:top w:val="none" w:sz="0" w:space="0" w:color="auto"/>
            <w:left w:val="none" w:sz="0" w:space="0" w:color="auto"/>
            <w:bottom w:val="none" w:sz="0" w:space="0" w:color="auto"/>
            <w:right w:val="none" w:sz="0" w:space="0" w:color="auto"/>
          </w:divBdr>
          <w:divsChild>
            <w:div w:id="1046105676">
              <w:marLeft w:val="0"/>
              <w:marRight w:val="0"/>
              <w:marTop w:val="0"/>
              <w:marBottom w:val="0"/>
              <w:divBdr>
                <w:top w:val="none" w:sz="0" w:space="0" w:color="auto"/>
                <w:left w:val="none" w:sz="0" w:space="0" w:color="auto"/>
                <w:bottom w:val="none" w:sz="0" w:space="0" w:color="auto"/>
                <w:right w:val="none" w:sz="0" w:space="0" w:color="auto"/>
              </w:divBdr>
            </w:div>
            <w:div w:id="2147237087">
              <w:marLeft w:val="0"/>
              <w:marRight w:val="0"/>
              <w:marTop w:val="0"/>
              <w:marBottom w:val="0"/>
              <w:divBdr>
                <w:top w:val="none" w:sz="0" w:space="0" w:color="auto"/>
                <w:left w:val="none" w:sz="0" w:space="0" w:color="auto"/>
                <w:bottom w:val="none" w:sz="0" w:space="0" w:color="auto"/>
                <w:right w:val="none" w:sz="0" w:space="0" w:color="auto"/>
              </w:divBdr>
              <w:divsChild>
                <w:div w:id="1622345595">
                  <w:marLeft w:val="0"/>
                  <w:marRight w:val="0"/>
                  <w:marTop w:val="0"/>
                  <w:marBottom w:val="0"/>
                  <w:divBdr>
                    <w:top w:val="none" w:sz="0" w:space="0" w:color="auto"/>
                    <w:left w:val="none" w:sz="0" w:space="0" w:color="auto"/>
                    <w:bottom w:val="none" w:sz="0" w:space="0" w:color="auto"/>
                    <w:right w:val="none" w:sz="0" w:space="0" w:color="auto"/>
                  </w:divBdr>
                  <w:divsChild>
                    <w:div w:id="1440445354">
                      <w:marLeft w:val="0"/>
                      <w:marRight w:val="0"/>
                      <w:marTop w:val="0"/>
                      <w:marBottom w:val="0"/>
                      <w:divBdr>
                        <w:top w:val="none" w:sz="0" w:space="0" w:color="auto"/>
                        <w:left w:val="none" w:sz="0" w:space="0" w:color="auto"/>
                        <w:bottom w:val="none" w:sz="0" w:space="0" w:color="auto"/>
                        <w:right w:val="none" w:sz="0" w:space="0" w:color="auto"/>
                      </w:divBdr>
                      <w:divsChild>
                        <w:div w:id="342365871">
                          <w:marLeft w:val="0"/>
                          <w:marRight w:val="0"/>
                          <w:marTop w:val="0"/>
                          <w:marBottom w:val="0"/>
                          <w:divBdr>
                            <w:top w:val="none" w:sz="0" w:space="0" w:color="auto"/>
                            <w:left w:val="none" w:sz="0" w:space="0" w:color="auto"/>
                            <w:bottom w:val="none" w:sz="0" w:space="0" w:color="auto"/>
                            <w:right w:val="none" w:sz="0" w:space="0" w:color="auto"/>
                          </w:divBdr>
                          <w:divsChild>
                            <w:div w:id="1475177593">
                              <w:marLeft w:val="0"/>
                              <w:marRight w:val="0"/>
                              <w:marTop w:val="0"/>
                              <w:marBottom w:val="0"/>
                              <w:divBdr>
                                <w:top w:val="none" w:sz="0" w:space="0" w:color="auto"/>
                                <w:left w:val="none" w:sz="0" w:space="0" w:color="auto"/>
                                <w:bottom w:val="none" w:sz="0" w:space="0" w:color="auto"/>
                                <w:right w:val="none" w:sz="0" w:space="0" w:color="auto"/>
                              </w:divBdr>
                              <w:divsChild>
                                <w:div w:id="912424030">
                                  <w:marLeft w:val="0"/>
                                  <w:marRight w:val="0"/>
                                  <w:marTop w:val="0"/>
                                  <w:marBottom w:val="0"/>
                                  <w:divBdr>
                                    <w:top w:val="none" w:sz="0" w:space="0" w:color="auto"/>
                                    <w:left w:val="none" w:sz="0" w:space="0" w:color="auto"/>
                                    <w:bottom w:val="none" w:sz="0" w:space="0" w:color="auto"/>
                                    <w:right w:val="none" w:sz="0" w:space="0" w:color="auto"/>
                                  </w:divBdr>
                                  <w:divsChild>
                                    <w:div w:id="174059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704444">
          <w:marLeft w:val="0"/>
          <w:marRight w:val="0"/>
          <w:marTop w:val="0"/>
          <w:marBottom w:val="0"/>
          <w:divBdr>
            <w:top w:val="none" w:sz="0" w:space="0" w:color="auto"/>
            <w:left w:val="none" w:sz="0" w:space="0" w:color="auto"/>
            <w:bottom w:val="none" w:sz="0" w:space="0" w:color="auto"/>
            <w:right w:val="none" w:sz="0" w:space="0" w:color="auto"/>
          </w:divBdr>
          <w:divsChild>
            <w:div w:id="2045594272">
              <w:marLeft w:val="0"/>
              <w:marRight w:val="0"/>
              <w:marTop w:val="0"/>
              <w:marBottom w:val="0"/>
              <w:divBdr>
                <w:top w:val="none" w:sz="0" w:space="0" w:color="auto"/>
                <w:left w:val="none" w:sz="0" w:space="0" w:color="auto"/>
                <w:bottom w:val="none" w:sz="0" w:space="0" w:color="auto"/>
                <w:right w:val="none" w:sz="0" w:space="0" w:color="auto"/>
              </w:divBdr>
            </w:div>
            <w:div w:id="658268155">
              <w:marLeft w:val="0"/>
              <w:marRight w:val="0"/>
              <w:marTop w:val="0"/>
              <w:marBottom w:val="0"/>
              <w:divBdr>
                <w:top w:val="none" w:sz="0" w:space="0" w:color="auto"/>
                <w:left w:val="none" w:sz="0" w:space="0" w:color="auto"/>
                <w:bottom w:val="none" w:sz="0" w:space="0" w:color="auto"/>
                <w:right w:val="none" w:sz="0" w:space="0" w:color="auto"/>
              </w:divBdr>
              <w:divsChild>
                <w:div w:id="715544229">
                  <w:marLeft w:val="0"/>
                  <w:marRight w:val="0"/>
                  <w:marTop w:val="0"/>
                  <w:marBottom w:val="0"/>
                  <w:divBdr>
                    <w:top w:val="none" w:sz="0" w:space="0" w:color="auto"/>
                    <w:left w:val="none" w:sz="0" w:space="0" w:color="auto"/>
                    <w:bottom w:val="none" w:sz="0" w:space="0" w:color="auto"/>
                    <w:right w:val="none" w:sz="0" w:space="0" w:color="auto"/>
                  </w:divBdr>
                  <w:divsChild>
                    <w:div w:id="839733805">
                      <w:marLeft w:val="0"/>
                      <w:marRight w:val="0"/>
                      <w:marTop w:val="0"/>
                      <w:marBottom w:val="0"/>
                      <w:divBdr>
                        <w:top w:val="none" w:sz="0" w:space="0" w:color="auto"/>
                        <w:left w:val="none" w:sz="0" w:space="0" w:color="auto"/>
                        <w:bottom w:val="none" w:sz="0" w:space="0" w:color="auto"/>
                        <w:right w:val="none" w:sz="0" w:space="0" w:color="auto"/>
                      </w:divBdr>
                      <w:divsChild>
                        <w:div w:id="1504466965">
                          <w:marLeft w:val="0"/>
                          <w:marRight w:val="0"/>
                          <w:marTop w:val="0"/>
                          <w:marBottom w:val="0"/>
                          <w:divBdr>
                            <w:top w:val="none" w:sz="0" w:space="0" w:color="auto"/>
                            <w:left w:val="none" w:sz="0" w:space="0" w:color="auto"/>
                            <w:bottom w:val="none" w:sz="0" w:space="0" w:color="auto"/>
                            <w:right w:val="none" w:sz="0" w:space="0" w:color="auto"/>
                          </w:divBdr>
                          <w:divsChild>
                            <w:div w:id="378482040">
                              <w:marLeft w:val="0"/>
                              <w:marRight w:val="0"/>
                              <w:marTop w:val="0"/>
                              <w:marBottom w:val="0"/>
                              <w:divBdr>
                                <w:top w:val="none" w:sz="0" w:space="0" w:color="auto"/>
                                <w:left w:val="none" w:sz="0" w:space="0" w:color="auto"/>
                                <w:bottom w:val="none" w:sz="0" w:space="0" w:color="auto"/>
                                <w:right w:val="none" w:sz="0" w:space="0" w:color="auto"/>
                              </w:divBdr>
                              <w:divsChild>
                                <w:div w:id="55664183">
                                  <w:marLeft w:val="0"/>
                                  <w:marRight w:val="0"/>
                                  <w:marTop w:val="0"/>
                                  <w:marBottom w:val="0"/>
                                  <w:divBdr>
                                    <w:top w:val="none" w:sz="0" w:space="0" w:color="auto"/>
                                    <w:left w:val="none" w:sz="0" w:space="0" w:color="auto"/>
                                    <w:bottom w:val="none" w:sz="0" w:space="0" w:color="auto"/>
                                    <w:right w:val="none" w:sz="0" w:space="0" w:color="auto"/>
                                  </w:divBdr>
                                  <w:divsChild>
                                    <w:div w:id="17502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2599588">
          <w:marLeft w:val="0"/>
          <w:marRight w:val="0"/>
          <w:marTop w:val="0"/>
          <w:marBottom w:val="0"/>
          <w:divBdr>
            <w:top w:val="none" w:sz="0" w:space="0" w:color="auto"/>
            <w:left w:val="none" w:sz="0" w:space="0" w:color="auto"/>
            <w:bottom w:val="none" w:sz="0" w:space="0" w:color="auto"/>
            <w:right w:val="none" w:sz="0" w:space="0" w:color="auto"/>
          </w:divBdr>
          <w:divsChild>
            <w:div w:id="1578401360">
              <w:marLeft w:val="0"/>
              <w:marRight w:val="0"/>
              <w:marTop w:val="0"/>
              <w:marBottom w:val="0"/>
              <w:divBdr>
                <w:top w:val="none" w:sz="0" w:space="0" w:color="auto"/>
                <w:left w:val="none" w:sz="0" w:space="0" w:color="auto"/>
                <w:bottom w:val="none" w:sz="0" w:space="0" w:color="auto"/>
                <w:right w:val="none" w:sz="0" w:space="0" w:color="auto"/>
              </w:divBdr>
            </w:div>
            <w:div w:id="469174348">
              <w:marLeft w:val="0"/>
              <w:marRight w:val="0"/>
              <w:marTop w:val="0"/>
              <w:marBottom w:val="0"/>
              <w:divBdr>
                <w:top w:val="none" w:sz="0" w:space="0" w:color="auto"/>
                <w:left w:val="none" w:sz="0" w:space="0" w:color="auto"/>
                <w:bottom w:val="none" w:sz="0" w:space="0" w:color="auto"/>
                <w:right w:val="none" w:sz="0" w:space="0" w:color="auto"/>
              </w:divBdr>
              <w:divsChild>
                <w:div w:id="1226528871">
                  <w:marLeft w:val="0"/>
                  <w:marRight w:val="0"/>
                  <w:marTop w:val="0"/>
                  <w:marBottom w:val="0"/>
                  <w:divBdr>
                    <w:top w:val="none" w:sz="0" w:space="0" w:color="auto"/>
                    <w:left w:val="none" w:sz="0" w:space="0" w:color="auto"/>
                    <w:bottom w:val="none" w:sz="0" w:space="0" w:color="auto"/>
                    <w:right w:val="none" w:sz="0" w:space="0" w:color="auto"/>
                  </w:divBdr>
                  <w:divsChild>
                    <w:div w:id="727267627">
                      <w:marLeft w:val="0"/>
                      <w:marRight w:val="0"/>
                      <w:marTop w:val="0"/>
                      <w:marBottom w:val="0"/>
                      <w:divBdr>
                        <w:top w:val="none" w:sz="0" w:space="0" w:color="auto"/>
                        <w:left w:val="none" w:sz="0" w:space="0" w:color="auto"/>
                        <w:bottom w:val="none" w:sz="0" w:space="0" w:color="auto"/>
                        <w:right w:val="none" w:sz="0" w:space="0" w:color="auto"/>
                      </w:divBdr>
                      <w:divsChild>
                        <w:div w:id="455368441">
                          <w:marLeft w:val="0"/>
                          <w:marRight w:val="0"/>
                          <w:marTop w:val="0"/>
                          <w:marBottom w:val="0"/>
                          <w:divBdr>
                            <w:top w:val="none" w:sz="0" w:space="0" w:color="auto"/>
                            <w:left w:val="none" w:sz="0" w:space="0" w:color="auto"/>
                            <w:bottom w:val="none" w:sz="0" w:space="0" w:color="auto"/>
                            <w:right w:val="none" w:sz="0" w:space="0" w:color="auto"/>
                          </w:divBdr>
                          <w:divsChild>
                            <w:div w:id="631642516">
                              <w:marLeft w:val="0"/>
                              <w:marRight w:val="0"/>
                              <w:marTop w:val="0"/>
                              <w:marBottom w:val="0"/>
                              <w:divBdr>
                                <w:top w:val="none" w:sz="0" w:space="0" w:color="auto"/>
                                <w:left w:val="none" w:sz="0" w:space="0" w:color="auto"/>
                                <w:bottom w:val="none" w:sz="0" w:space="0" w:color="auto"/>
                                <w:right w:val="none" w:sz="0" w:space="0" w:color="auto"/>
                              </w:divBdr>
                              <w:divsChild>
                                <w:div w:id="486047270">
                                  <w:marLeft w:val="0"/>
                                  <w:marRight w:val="0"/>
                                  <w:marTop w:val="0"/>
                                  <w:marBottom w:val="0"/>
                                  <w:divBdr>
                                    <w:top w:val="none" w:sz="0" w:space="0" w:color="auto"/>
                                    <w:left w:val="none" w:sz="0" w:space="0" w:color="auto"/>
                                    <w:bottom w:val="none" w:sz="0" w:space="0" w:color="auto"/>
                                    <w:right w:val="none" w:sz="0" w:space="0" w:color="auto"/>
                                  </w:divBdr>
                                  <w:divsChild>
                                    <w:div w:id="1095714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154158">
                              <w:marLeft w:val="0"/>
                              <w:marRight w:val="0"/>
                              <w:marTop w:val="0"/>
                              <w:marBottom w:val="0"/>
                              <w:divBdr>
                                <w:top w:val="none" w:sz="0" w:space="0" w:color="auto"/>
                                <w:left w:val="none" w:sz="0" w:space="0" w:color="auto"/>
                                <w:bottom w:val="none" w:sz="0" w:space="0" w:color="auto"/>
                                <w:right w:val="none" w:sz="0" w:space="0" w:color="auto"/>
                              </w:divBdr>
                              <w:divsChild>
                                <w:div w:id="1154957512">
                                  <w:marLeft w:val="0"/>
                                  <w:marRight w:val="0"/>
                                  <w:marTop w:val="0"/>
                                  <w:marBottom w:val="0"/>
                                  <w:divBdr>
                                    <w:top w:val="none" w:sz="0" w:space="0" w:color="auto"/>
                                    <w:left w:val="none" w:sz="0" w:space="0" w:color="auto"/>
                                    <w:bottom w:val="none" w:sz="0" w:space="0" w:color="auto"/>
                                    <w:right w:val="none" w:sz="0" w:space="0" w:color="auto"/>
                                  </w:divBdr>
                                  <w:divsChild>
                                    <w:div w:id="137430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955404">
                              <w:marLeft w:val="0"/>
                              <w:marRight w:val="0"/>
                              <w:marTop w:val="0"/>
                              <w:marBottom w:val="0"/>
                              <w:divBdr>
                                <w:top w:val="none" w:sz="0" w:space="0" w:color="auto"/>
                                <w:left w:val="none" w:sz="0" w:space="0" w:color="auto"/>
                                <w:bottom w:val="none" w:sz="0" w:space="0" w:color="auto"/>
                                <w:right w:val="none" w:sz="0" w:space="0" w:color="auto"/>
                              </w:divBdr>
                              <w:divsChild>
                                <w:div w:id="1531918046">
                                  <w:marLeft w:val="0"/>
                                  <w:marRight w:val="0"/>
                                  <w:marTop w:val="0"/>
                                  <w:marBottom w:val="0"/>
                                  <w:divBdr>
                                    <w:top w:val="none" w:sz="0" w:space="0" w:color="auto"/>
                                    <w:left w:val="none" w:sz="0" w:space="0" w:color="auto"/>
                                    <w:bottom w:val="none" w:sz="0" w:space="0" w:color="auto"/>
                                    <w:right w:val="none" w:sz="0" w:space="0" w:color="auto"/>
                                  </w:divBdr>
                                  <w:divsChild>
                                    <w:div w:id="1721202164">
                                      <w:marLeft w:val="0"/>
                                      <w:marRight w:val="0"/>
                                      <w:marTop w:val="0"/>
                                      <w:marBottom w:val="0"/>
                                      <w:divBdr>
                                        <w:top w:val="none" w:sz="0" w:space="0" w:color="auto"/>
                                        <w:left w:val="none" w:sz="0" w:space="0" w:color="auto"/>
                                        <w:bottom w:val="none" w:sz="0" w:space="0" w:color="auto"/>
                                        <w:right w:val="none" w:sz="0" w:space="0" w:color="auto"/>
                                      </w:divBdr>
                                    </w:div>
                                    <w:div w:id="83738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4285">
                              <w:marLeft w:val="0"/>
                              <w:marRight w:val="0"/>
                              <w:marTop w:val="0"/>
                              <w:marBottom w:val="0"/>
                              <w:divBdr>
                                <w:top w:val="none" w:sz="0" w:space="0" w:color="auto"/>
                                <w:left w:val="none" w:sz="0" w:space="0" w:color="auto"/>
                                <w:bottom w:val="none" w:sz="0" w:space="0" w:color="auto"/>
                                <w:right w:val="none" w:sz="0" w:space="0" w:color="auto"/>
                              </w:divBdr>
                              <w:divsChild>
                                <w:div w:id="66725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1876246">
          <w:marLeft w:val="0"/>
          <w:marRight w:val="0"/>
          <w:marTop w:val="0"/>
          <w:marBottom w:val="0"/>
          <w:divBdr>
            <w:top w:val="none" w:sz="0" w:space="0" w:color="auto"/>
            <w:left w:val="none" w:sz="0" w:space="0" w:color="auto"/>
            <w:bottom w:val="none" w:sz="0" w:space="0" w:color="auto"/>
            <w:right w:val="none" w:sz="0" w:space="0" w:color="auto"/>
          </w:divBdr>
          <w:divsChild>
            <w:div w:id="1125270210">
              <w:marLeft w:val="0"/>
              <w:marRight w:val="0"/>
              <w:marTop w:val="0"/>
              <w:marBottom w:val="0"/>
              <w:divBdr>
                <w:top w:val="none" w:sz="0" w:space="0" w:color="auto"/>
                <w:left w:val="none" w:sz="0" w:space="0" w:color="auto"/>
                <w:bottom w:val="none" w:sz="0" w:space="0" w:color="auto"/>
                <w:right w:val="none" w:sz="0" w:space="0" w:color="auto"/>
              </w:divBdr>
            </w:div>
            <w:div w:id="1468085474">
              <w:marLeft w:val="0"/>
              <w:marRight w:val="0"/>
              <w:marTop w:val="0"/>
              <w:marBottom w:val="0"/>
              <w:divBdr>
                <w:top w:val="none" w:sz="0" w:space="0" w:color="auto"/>
                <w:left w:val="none" w:sz="0" w:space="0" w:color="auto"/>
                <w:bottom w:val="none" w:sz="0" w:space="0" w:color="auto"/>
                <w:right w:val="none" w:sz="0" w:space="0" w:color="auto"/>
              </w:divBdr>
              <w:divsChild>
                <w:div w:id="263803161">
                  <w:marLeft w:val="0"/>
                  <w:marRight w:val="0"/>
                  <w:marTop w:val="0"/>
                  <w:marBottom w:val="0"/>
                  <w:divBdr>
                    <w:top w:val="none" w:sz="0" w:space="0" w:color="auto"/>
                    <w:left w:val="none" w:sz="0" w:space="0" w:color="auto"/>
                    <w:bottom w:val="none" w:sz="0" w:space="0" w:color="auto"/>
                    <w:right w:val="none" w:sz="0" w:space="0" w:color="auto"/>
                  </w:divBdr>
                  <w:divsChild>
                    <w:div w:id="1638216077">
                      <w:marLeft w:val="0"/>
                      <w:marRight w:val="0"/>
                      <w:marTop w:val="0"/>
                      <w:marBottom w:val="0"/>
                      <w:divBdr>
                        <w:top w:val="none" w:sz="0" w:space="0" w:color="auto"/>
                        <w:left w:val="none" w:sz="0" w:space="0" w:color="auto"/>
                        <w:bottom w:val="none" w:sz="0" w:space="0" w:color="auto"/>
                        <w:right w:val="none" w:sz="0" w:space="0" w:color="auto"/>
                      </w:divBdr>
                      <w:divsChild>
                        <w:div w:id="1061100171">
                          <w:marLeft w:val="0"/>
                          <w:marRight w:val="0"/>
                          <w:marTop w:val="0"/>
                          <w:marBottom w:val="0"/>
                          <w:divBdr>
                            <w:top w:val="none" w:sz="0" w:space="0" w:color="auto"/>
                            <w:left w:val="none" w:sz="0" w:space="0" w:color="auto"/>
                            <w:bottom w:val="none" w:sz="0" w:space="0" w:color="auto"/>
                            <w:right w:val="none" w:sz="0" w:space="0" w:color="auto"/>
                          </w:divBdr>
                          <w:divsChild>
                            <w:div w:id="429012203">
                              <w:marLeft w:val="0"/>
                              <w:marRight w:val="0"/>
                              <w:marTop w:val="0"/>
                              <w:marBottom w:val="0"/>
                              <w:divBdr>
                                <w:top w:val="none" w:sz="0" w:space="0" w:color="auto"/>
                                <w:left w:val="none" w:sz="0" w:space="0" w:color="auto"/>
                                <w:bottom w:val="none" w:sz="0" w:space="0" w:color="auto"/>
                                <w:right w:val="none" w:sz="0" w:space="0" w:color="auto"/>
                              </w:divBdr>
                              <w:divsChild>
                                <w:div w:id="1178931045">
                                  <w:marLeft w:val="0"/>
                                  <w:marRight w:val="0"/>
                                  <w:marTop w:val="0"/>
                                  <w:marBottom w:val="0"/>
                                  <w:divBdr>
                                    <w:top w:val="none" w:sz="0" w:space="0" w:color="auto"/>
                                    <w:left w:val="none" w:sz="0" w:space="0" w:color="auto"/>
                                    <w:bottom w:val="none" w:sz="0" w:space="0" w:color="auto"/>
                                    <w:right w:val="none" w:sz="0" w:space="0" w:color="auto"/>
                                  </w:divBdr>
                                  <w:divsChild>
                                    <w:div w:id="923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9574134">
          <w:marLeft w:val="0"/>
          <w:marRight w:val="0"/>
          <w:marTop w:val="0"/>
          <w:marBottom w:val="0"/>
          <w:divBdr>
            <w:top w:val="none" w:sz="0" w:space="0" w:color="auto"/>
            <w:left w:val="none" w:sz="0" w:space="0" w:color="auto"/>
            <w:bottom w:val="none" w:sz="0" w:space="0" w:color="auto"/>
            <w:right w:val="none" w:sz="0" w:space="0" w:color="auto"/>
          </w:divBdr>
          <w:divsChild>
            <w:div w:id="1003703581">
              <w:marLeft w:val="0"/>
              <w:marRight w:val="0"/>
              <w:marTop w:val="0"/>
              <w:marBottom w:val="0"/>
              <w:divBdr>
                <w:top w:val="none" w:sz="0" w:space="0" w:color="auto"/>
                <w:left w:val="none" w:sz="0" w:space="0" w:color="auto"/>
                <w:bottom w:val="none" w:sz="0" w:space="0" w:color="auto"/>
                <w:right w:val="none" w:sz="0" w:space="0" w:color="auto"/>
              </w:divBdr>
            </w:div>
            <w:div w:id="1535382241">
              <w:marLeft w:val="0"/>
              <w:marRight w:val="0"/>
              <w:marTop w:val="0"/>
              <w:marBottom w:val="0"/>
              <w:divBdr>
                <w:top w:val="none" w:sz="0" w:space="0" w:color="auto"/>
                <w:left w:val="none" w:sz="0" w:space="0" w:color="auto"/>
                <w:bottom w:val="none" w:sz="0" w:space="0" w:color="auto"/>
                <w:right w:val="none" w:sz="0" w:space="0" w:color="auto"/>
              </w:divBdr>
              <w:divsChild>
                <w:div w:id="398865441">
                  <w:marLeft w:val="0"/>
                  <w:marRight w:val="0"/>
                  <w:marTop w:val="0"/>
                  <w:marBottom w:val="0"/>
                  <w:divBdr>
                    <w:top w:val="none" w:sz="0" w:space="0" w:color="auto"/>
                    <w:left w:val="none" w:sz="0" w:space="0" w:color="auto"/>
                    <w:bottom w:val="none" w:sz="0" w:space="0" w:color="auto"/>
                    <w:right w:val="none" w:sz="0" w:space="0" w:color="auto"/>
                  </w:divBdr>
                  <w:divsChild>
                    <w:div w:id="955602290">
                      <w:marLeft w:val="0"/>
                      <w:marRight w:val="0"/>
                      <w:marTop w:val="0"/>
                      <w:marBottom w:val="0"/>
                      <w:divBdr>
                        <w:top w:val="none" w:sz="0" w:space="0" w:color="auto"/>
                        <w:left w:val="none" w:sz="0" w:space="0" w:color="auto"/>
                        <w:bottom w:val="none" w:sz="0" w:space="0" w:color="auto"/>
                        <w:right w:val="none" w:sz="0" w:space="0" w:color="auto"/>
                      </w:divBdr>
                      <w:divsChild>
                        <w:div w:id="1284195948">
                          <w:marLeft w:val="0"/>
                          <w:marRight w:val="0"/>
                          <w:marTop w:val="0"/>
                          <w:marBottom w:val="0"/>
                          <w:divBdr>
                            <w:top w:val="none" w:sz="0" w:space="0" w:color="auto"/>
                            <w:left w:val="none" w:sz="0" w:space="0" w:color="auto"/>
                            <w:bottom w:val="none" w:sz="0" w:space="0" w:color="auto"/>
                            <w:right w:val="none" w:sz="0" w:space="0" w:color="auto"/>
                          </w:divBdr>
                          <w:divsChild>
                            <w:div w:id="1164785119">
                              <w:marLeft w:val="0"/>
                              <w:marRight w:val="0"/>
                              <w:marTop w:val="0"/>
                              <w:marBottom w:val="0"/>
                              <w:divBdr>
                                <w:top w:val="none" w:sz="0" w:space="0" w:color="auto"/>
                                <w:left w:val="none" w:sz="0" w:space="0" w:color="auto"/>
                                <w:bottom w:val="none" w:sz="0" w:space="0" w:color="auto"/>
                                <w:right w:val="none" w:sz="0" w:space="0" w:color="auto"/>
                              </w:divBdr>
                              <w:divsChild>
                                <w:div w:id="1742483761">
                                  <w:marLeft w:val="0"/>
                                  <w:marRight w:val="0"/>
                                  <w:marTop w:val="0"/>
                                  <w:marBottom w:val="0"/>
                                  <w:divBdr>
                                    <w:top w:val="none" w:sz="0" w:space="0" w:color="auto"/>
                                    <w:left w:val="none" w:sz="0" w:space="0" w:color="auto"/>
                                    <w:bottom w:val="none" w:sz="0" w:space="0" w:color="auto"/>
                                    <w:right w:val="none" w:sz="0" w:space="0" w:color="auto"/>
                                  </w:divBdr>
                                  <w:divsChild>
                                    <w:div w:id="1668897812">
                                      <w:marLeft w:val="0"/>
                                      <w:marRight w:val="0"/>
                                      <w:marTop w:val="0"/>
                                      <w:marBottom w:val="0"/>
                                      <w:divBdr>
                                        <w:top w:val="none" w:sz="0" w:space="0" w:color="auto"/>
                                        <w:left w:val="none" w:sz="0" w:space="0" w:color="auto"/>
                                        <w:bottom w:val="none" w:sz="0" w:space="0" w:color="auto"/>
                                        <w:right w:val="none" w:sz="0" w:space="0" w:color="auto"/>
                                      </w:divBdr>
                                    </w:div>
                                    <w:div w:id="3574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401995">
          <w:marLeft w:val="0"/>
          <w:marRight w:val="0"/>
          <w:marTop w:val="0"/>
          <w:marBottom w:val="0"/>
          <w:divBdr>
            <w:top w:val="none" w:sz="0" w:space="0" w:color="auto"/>
            <w:left w:val="none" w:sz="0" w:space="0" w:color="auto"/>
            <w:bottom w:val="none" w:sz="0" w:space="0" w:color="auto"/>
            <w:right w:val="none" w:sz="0" w:space="0" w:color="auto"/>
          </w:divBdr>
          <w:divsChild>
            <w:div w:id="2092700669">
              <w:marLeft w:val="0"/>
              <w:marRight w:val="0"/>
              <w:marTop w:val="0"/>
              <w:marBottom w:val="0"/>
              <w:divBdr>
                <w:top w:val="none" w:sz="0" w:space="0" w:color="auto"/>
                <w:left w:val="none" w:sz="0" w:space="0" w:color="auto"/>
                <w:bottom w:val="none" w:sz="0" w:space="0" w:color="auto"/>
                <w:right w:val="none" w:sz="0" w:space="0" w:color="auto"/>
              </w:divBdr>
            </w:div>
            <w:div w:id="1392389863">
              <w:marLeft w:val="0"/>
              <w:marRight w:val="0"/>
              <w:marTop w:val="0"/>
              <w:marBottom w:val="0"/>
              <w:divBdr>
                <w:top w:val="none" w:sz="0" w:space="0" w:color="auto"/>
                <w:left w:val="none" w:sz="0" w:space="0" w:color="auto"/>
                <w:bottom w:val="none" w:sz="0" w:space="0" w:color="auto"/>
                <w:right w:val="none" w:sz="0" w:space="0" w:color="auto"/>
              </w:divBdr>
              <w:divsChild>
                <w:div w:id="1952930437">
                  <w:marLeft w:val="0"/>
                  <w:marRight w:val="0"/>
                  <w:marTop w:val="0"/>
                  <w:marBottom w:val="0"/>
                  <w:divBdr>
                    <w:top w:val="none" w:sz="0" w:space="0" w:color="auto"/>
                    <w:left w:val="none" w:sz="0" w:space="0" w:color="auto"/>
                    <w:bottom w:val="none" w:sz="0" w:space="0" w:color="auto"/>
                    <w:right w:val="none" w:sz="0" w:space="0" w:color="auto"/>
                  </w:divBdr>
                  <w:divsChild>
                    <w:div w:id="1361584917">
                      <w:marLeft w:val="0"/>
                      <w:marRight w:val="0"/>
                      <w:marTop w:val="0"/>
                      <w:marBottom w:val="0"/>
                      <w:divBdr>
                        <w:top w:val="none" w:sz="0" w:space="0" w:color="auto"/>
                        <w:left w:val="none" w:sz="0" w:space="0" w:color="auto"/>
                        <w:bottom w:val="none" w:sz="0" w:space="0" w:color="auto"/>
                        <w:right w:val="none" w:sz="0" w:space="0" w:color="auto"/>
                      </w:divBdr>
                      <w:divsChild>
                        <w:div w:id="598224738">
                          <w:marLeft w:val="0"/>
                          <w:marRight w:val="0"/>
                          <w:marTop w:val="0"/>
                          <w:marBottom w:val="0"/>
                          <w:divBdr>
                            <w:top w:val="none" w:sz="0" w:space="0" w:color="auto"/>
                            <w:left w:val="none" w:sz="0" w:space="0" w:color="auto"/>
                            <w:bottom w:val="none" w:sz="0" w:space="0" w:color="auto"/>
                            <w:right w:val="none" w:sz="0" w:space="0" w:color="auto"/>
                          </w:divBdr>
                          <w:divsChild>
                            <w:div w:id="2017264105">
                              <w:marLeft w:val="0"/>
                              <w:marRight w:val="0"/>
                              <w:marTop w:val="0"/>
                              <w:marBottom w:val="0"/>
                              <w:divBdr>
                                <w:top w:val="none" w:sz="0" w:space="0" w:color="auto"/>
                                <w:left w:val="none" w:sz="0" w:space="0" w:color="auto"/>
                                <w:bottom w:val="none" w:sz="0" w:space="0" w:color="auto"/>
                                <w:right w:val="none" w:sz="0" w:space="0" w:color="auto"/>
                              </w:divBdr>
                              <w:divsChild>
                                <w:div w:id="77483437">
                                  <w:marLeft w:val="0"/>
                                  <w:marRight w:val="0"/>
                                  <w:marTop w:val="0"/>
                                  <w:marBottom w:val="0"/>
                                  <w:divBdr>
                                    <w:top w:val="none" w:sz="0" w:space="0" w:color="auto"/>
                                    <w:left w:val="none" w:sz="0" w:space="0" w:color="auto"/>
                                    <w:bottom w:val="none" w:sz="0" w:space="0" w:color="auto"/>
                                    <w:right w:val="none" w:sz="0" w:space="0" w:color="auto"/>
                                  </w:divBdr>
                                  <w:divsChild>
                                    <w:div w:id="96570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37440">
                              <w:marLeft w:val="0"/>
                              <w:marRight w:val="0"/>
                              <w:marTop w:val="0"/>
                              <w:marBottom w:val="0"/>
                              <w:divBdr>
                                <w:top w:val="none" w:sz="0" w:space="0" w:color="auto"/>
                                <w:left w:val="none" w:sz="0" w:space="0" w:color="auto"/>
                                <w:bottom w:val="none" w:sz="0" w:space="0" w:color="auto"/>
                                <w:right w:val="none" w:sz="0" w:space="0" w:color="auto"/>
                              </w:divBdr>
                              <w:divsChild>
                                <w:div w:id="190923671">
                                  <w:marLeft w:val="0"/>
                                  <w:marRight w:val="0"/>
                                  <w:marTop w:val="0"/>
                                  <w:marBottom w:val="0"/>
                                  <w:divBdr>
                                    <w:top w:val="none" w:sz="0" w:space="0" w:color="auto"/>
                                    <w:left w:val="none" w:sz="0" w:space="0" w:color="auto"/>
                                    <w:bottom w:val="none" w:sz="0" w:space="0" w:color="auto"/>
                                    <w:right w:val="none" w:sz="0" w:space="0" w:color="auto"/>
                                  </w:divBdr>
                                  <w:divsChild>
                                    <w:div w:id="1397390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87228">
                              <w:marLeft w:val="0"/>
                              <w:marRight w:val="0"/>
                              <w:marTop w:val="0"/>
                              <w:marBottom w:val="0"/>
                              <w:divBdr>
                                <w:top w:val="none" w:sz="0" w:space="0" w:color="auto"/>
                                <w:left w:val="none" w:sz="0" w:space="0" w:color="auto"/>
                                <w:bottom w:val="none" w:sz="0" w:space="0" w:color="auto"/>
                                <w:right w:val="none" w:sz="0" w:space="0" w:color="auto"/>
                              </w:divBdr>
                              <w:divsChild>
                                <w:div w:id="1443181627">
                                  <w:marLeft w:val="0"/>
                                  <w:marRight w:val="0"/>
                                  <w:marTop w:val="0"/>
                                  <w:marBottom w:val="0"/>
                                  <w:divBdr>
                                    <w:top w:val="none" w:sz="0" w:space="0" w:color="auto"/>
                                    <w:left w:val="none" w:sz="0" w:space="0" w:color="auto"/>
                                    <w:bottom w:val="none" w:sz="0" w:space="0" w:color="auto"/>
                                    <w:right w:val="none" w:sz="0" w:space="0" w:color="auto"/>
                                  </w:divBdr>
                                  <w:divsChild>
                                    <w:div w:id="1795711445">
                                      <w:marLeft w:val="0"/>
                                      <w:marRight w:val="0"/>
                                      <w:marTop w:val="0"/>
                                      <w:marBottom w:val="0"/>
                                      <w:divBdr>
                                        <w:top w:val="none" w:sz="0" w:space="0" w:color="auto"/>
                                        <w:left w:val="none" w:sz="0" w:space="0" w:color="auto"/>
                                        <w:bottom w:val="none" w:sz="0" w:space="0" w:color="auto"/>
                                        <w:right w:val="none" w:sz="0" w:space="0" w:color="auto"/>
                                      </w:divBdr>
                                    </w:div>
                                    <w:div w:id="116216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5625">
                              <w:marLeft w:val="0"/>
                              <w:marRight w:val="0"/>
                              <w:marTop w:val="0"/>
                              <w:marBottom w:val="0"/>
                              <w:divBdr>
                                <w:top w:val="none" w:sz="0" w:space="0" w:color="auto"/>
                                <w:left w:val="none" w:sz="0" w:space="0" w:color="auto"/>
                                <w:bottom w:val="none" w:sz="0" w:space="0" w:color="auto"/>
                                <w:right w:val="none" w:sz="0" w:space="0" w:color="auto"/>
                              </w:divBdr>
                              <w:divsChild>
                                <w:div w:id="4537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0327262">
          <w:marLeft w:val="0"/>
          <w:marRight w:val="0"/>
          <w:marTop w:val="0"/>
          <w:marBottom w:val="0"/>
          <w:divBdr>
            <w:top w:val="none" w:sz="0" w:space="0" w:color="auto"/>
            <w:left w:val="none" w:sz="0" w:space="0" w:color="auto"/>
            <w:bottom w:val="none" w:sz="0" w:space="0" w:color="auto"/>
            <w:right w:val="none" w:sz="0" w:space="0" w:color="auto"/>
          </w:divBdr>
          <w:divsChild>
            <w:div w:id="908688007">
              <w:marLeft w:val="0"/>
              <w:marRight w:val="0"/>
              <w:marTop w:val="0"/>
              <w:marBottom w:val="0"/>
              <w:divBdr>
                <w:top w:val="none" w:sz="0" w:space="0" w:color="auto"/>
                <w:left w:val="none" w:sz="0" w:space="0" w:color="auto"/>
                <w:bottom w:val="none" w:sz="0" w:space="0" w:color="auto"/>
                <w:right w:val="none" w:sz="0" w:space="0" w:color="auto"/>
              </w:divBdr>
            </w:div>
            <w:div w:id="1105035020">
              <w:marLeft w:val="0"/>
              <w:marRight w:val="0"/>
              <w:marTop w:val="0"/>
              <w:marBottom w:val="0"/>
              <w:divBdr>
                <w:top w:val="none" w:sz="0" w:space="0" w:color="auto"/>
                <w:left w:val="none" w:sz="0" w:space="0" w:color="auto"/>
                <w:bottom w:val="none" w:sz="0" w:space="0" w:color="auto"/>
                <w:right w:val="none" w:sz="0" w:space="0" w:color="auto"/>
              </w:divBdr>
              <w:divsChild>
                <w:div w:id="1547638557">
                  <w:marLeft w:val="0"/>
                  <w:marRight w:val="0"/>
                  <w:marTop w:val="0"/>
                  <w:marBottom w:val="0"/>
                  <w:divBdr>
                    <w:top w:val="none" w:sz="0" w:space="0" w:color="auto"/>
                    <w:left w:val="none" w:sz="0" w:space="0" w:color="auto"/>
                    <w:bottom w:val="none" w:sz="0" w:space="0" w:color="auto"/>
                    <w:right w:val="none" w:sz="0" w:space="0" w:color="auto"/>
                  </w:divBdr>
                  <w:divsChild>
                    <w:div w:id="1671102640">
                      <w:marLeft w:val="0"/>
                      <w:marRight w:val="0"/>
                      <w:marTop w:val="0"/>
                      <w:marBottom w:val="0"/>
                      <w:divBdr>
                        <w:top w:val="none" w:sz="0" w:space="0" w:color="auto"/>
                        <w:left w:val="none" w:sz="0" w:space="0" w:color="auto"/>
                        <w:bottom w:val="none" w:sz="0" w:space="0" w:color="auto"/>
                        <w:right w:val="none" w:sz="0" w:space="0" w:color="auto"/>
                      </w:divBdr>
                      <w:divsChild>
                        <w:div w:id="507329516">
                          <w:marLeft w:val="0"/>
                          <w:marRight w:val="0"/>
                          <w:marTop w:val="0"/>
                          <w:marBottom w:val="0"/>
                          <w:divBdr>
                            <w:top w:val="none" w:sz="0" w:space="0" w:color="auto"/>
                            <w:left w:val="none" w:sz="0" w:space="0" w:color="auto"/>
                            <w:bottom w:val="none" w:sz="0" w:space="0" w:color="auto"/>
                            <w:right w:val="none" w:sz="0" w:space="0" w:color="auto"/>
                          </w:divBdr>
                          <w:divsChild>
                            <w:div w:id="462121433">
                              <w:marLeft w:val="0"/>
                              <w:marRight w:val="0"/>
                              <w:marTop w:val="0"/>
                              <w:marBottom w:val="0"/>
                              <w:divBdr>
                                <w:top w:val="none" w:sz="0" w:space="0" w:color="auto"/>
                                <w:left w:val="none" w:sz="0" w:space="0" w:color="auto"/>
                                <w:bottom w:val="none" w:sz="0" w:space="0" w:color="auto"/>
                                <w:right w:val="none" w:sz="0" w:space="0" w:color="auto"/>
                              </w:divBdr>
                              <w:divsChild>
                                <w:div w:id="126896150">
                                  <w:marLeft w:val="0"/>
                                  <w:marRight w:val="0"/>
                                  <w:marTop w:val="0"/>
                                  <w:marBottom w:val="0"/>
                                  <w:divBdr>
                                    <w:top w:val="none" w:sz="0" w:space="0" w:color="auto"/>
                                    <w:left w:val="none" w:sz="0" w:space="0" w:color="auto"/>
                                    <w:bottom w:val="none" w:sz="0" w:space="0" w:color="auto"/>
                                    <w:right w:val="none" w:sz="0" w:space="0" w:color="auto"/>
                                  </w:divBdr>
                                  <w:divsChild>
                                    <w:div w:id="78257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328270">
                              <w:marLeft w:val="0"/>
                              <w:marRight w:val="0"/>
                              <w:marTop w:val="0"/>
                              <w:marBottom w:val="0"/>
                              <w:divBdr>
                                <w:top w:val="none" w:sz="0" w:space="0" w:color="auto"/>
                                <w:left w:val="none" w:sz="0" w:space="0" w:color="auto"/>
                                <w:bottom w:val="none" w:sz="0" w:space="0" w:color="auto"/>
                                <w:right w:val="none" w:sz="0" w:space="0" w:color="auto"/>
                              </w:divBdr>
                              <w:divsChild>
                                <w:div w:id="790515890">
                                  <w:marLeft w:val="0"/>
                                  <w:marRight w:val="0"/>
                                  <w:marTop w:val="0"/>
                                  <w:marBottom w:val="0"/>
                                  <w:divBdr>
                                    <w:top w:val="none" w:sz="0" w:space="0" w:color="auto"/>
                                    <w:left w:val="none" w:sz="0" w:space="0" w:color="auto"/>
                                    <w:bottom w:val="none" w:sz="0" w:space="0" w:color="auto"/>
                                    <w:right w:val="none" w:sz="0" w:space="0" w:color="auto"/>
                                  </w:divBdr>
                                  <w:divsChild>
                                    <w:div w:id="1544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262474">
                              <w:marLeft w:val="0"/>
                              <w:marRight w:val="0"/>
                              <w:marTop w:val="0"/>
                              <w:marBottom w:val="0"/>
                              <w:divBdr>
                                <w:top w:val="none" w:sz="0" w:space="0" w:color="auto"/>
                                <w:left w:val="none" w:sz="0" w:space="0" w:color="auto"/>
                                <w:bottom w:val="none" w:sz="0" w:space="0" w:color="auto"/>
                                <w:right w:val="none" w:sz="0" w:space="0" w:color="auto"/>
                              </w:divBdr>
                              <w:divsChild>
                                <w:div w:id="897474035">
                                  <w:marLeft w:val="0"/>
                                  <w:marRight w:val="0"/>
                                  <w:marTop w:val="0"/>
                                  <w:marBottom w:val="0"/>
                                  <w:divBdr>
                                    <w:top w:val="none" w:sz="0" w:space="0" w:color="auto"/>
                                    <w:left w:val="none" w:sz="0" w:space="0" w:color="auto"/>
                                    <w:bottom w:val="none" w:sz="0" w:space="0" w:color="auto"/>
                                    <w:right w:val="none" w:sz="0" w:space="0" w:color="auto"/>
                                  </w:divBdr>
                                  <w:divsChild>
                                    <w:div w:id="72826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613860">
          <w:marLeft w:val="0"/>
          <w:marRight w:val="0"/>
          <w:marTop w:val="0"/>
          <w:marBottom w:val="0"/>
          <w:divBdr>
            <w:top w:val="none" w:sz="0" w:space="0" w:color="auto"/>
            <w:left w:val="none" w:sz="0" w:space="0" w:color="auto"/>
            <w:bottom w:val="none" w:sz="0" w:space="0" w:color="auto"/>
            <w:right w:val="none" w:sz="0" w:space="0" w:color="auto"/>
          </w:divBdr>
          <w:divsChild>
            <w:div w:id="295457577">
              <w:marLeft w:val="0"/>
              <w:marRight w:val="0"/>
              <w:marTop w:val="0"/>
              <w:marBottom w:val="0"/>
              <w:divBdr>
                <w:top w:val="none" w:sz="0" w:space="0" w:color="auto"/>
                <w:left w:val="none" w:sz="0" w:space="0" w:color="auto"/>
                <w:bottom w:val="none" w:sz="0" w:space="0" w:color="auto"/>
                <w:right w:val="none" w:sz="0" w:space="0" w:color="auto"/>
              </w:divBdr>
            </w:div>
            <w:div w:id="977416979">
              <w:marLeft w:val="0"/>
              <w:marRight w:val="0"/>
              <w:marTop w:val="0"/>
              <w:marBottom w:val="0"/>
              <w:divBdr>
                <w:top w:val="none" w:sz="0" w:space="0" w:color="auto"/>
                <w:left w:val="none" w:sz="0" w:space="0" w:color="auto"/>
                <w:bottom w:val="none" w:sz="0" w:space="0" w:color="auto"/>
                <w:right w:val="none" w:sz="0" w:space="0" w:color="auto"/>
              </w:divBdr>
              <w:divsChild>
                <w:div w:id="312876299">
                  <w:marLeft w:val="0"/>
                  <w:marRight w:val="0"/>
                  <w:marTop w:val="0"/>
                  <w:marBottom w:val="0"/>
                  <w:divBdr>
                    <w:top w:val="none" w:sz="0" w:space="0" w:color="auto"/>
                    <w:left w:val="none" w:sz="0" w:space="0" w:color="auto"/>
                    <w:bottom w:val="none" w:sz="0" w:space="0" w:color="auto"/>
                    <w:right w:val="none" w:sz="0" w:space="0" w:color="auto"/>
                  </w:divBdr>
                  <w:divsChild>
                    <w:div w:id="843477247">
                      <w:marLeft w:val="0"/>
                      <w:marRight w:val="0"/>
                      <w:marTop w:val="0"/>
                      <w:marBottom w:val="0"/>
                      <w:divBdr>
                        <w:top w:val="none" w:sz="0" w:space="0" w:color="auto"/>
                        <w:left w:val="none" w:sz="0" w:space="0" w:color="auto"/>
                        <w:bottom w:val="none" w:sz="0" w:space="0" w:color="auto"/>
                        <w:right w:val="none" w:sz="0" w:space="0" w:color="auto"/>
                      </w:divBdr>
                      <w:divsChild>
                        <w:div w:id="929235149">
                          <w:marLeft w:val="0"/>
                          <w:marRight w:val="0"/>
                          <w:marTop w:val="0"/>
                          <w:marBottom w:val="0"/>
                          <w:divBdr>
                            <w:top w:val="none" w:sz="0" w:space="0" w:color="auto"/>
                            <w:left w:val="none" w:sz="0" w:space="0" w:color="auto"/>
                            <w:bottom w:val="none" w:sz="0" w:space="0" w:color="auto"/>
                            <w:right w:val="none" w:sz="0" w:space="0" w:color="auto"/>
                          </w:divBdr>
                          <w:divsChild>
                            <w:div w:id="1136947591">
                              <w:marLeft w:val="0"/>
                              <w:marRight w:val="0"/>
                              <w:marTop w:val="0"/>
                              <w:marBottom w:val="0"/>
                              <w:divBdr>
                                <w:top w:val="none" w:sz="0" w:space="0" w:color="auto"/>
                                <w:left w:val="none" w:sz="0" w:space="0" w:color="auto"/>
                                <w:bottom w:val="none" w:sz="0" w:space="0" w:color="auto"/>
                                <w:right w:val="none" w:sz="0" w:space="0" w:color="auto"/>
                              </w:divBdr>
                              <w:divsChild>
                                <w:div w:id="1980840752">
                                  <w:marLeft w:val="0"/>
                                  <w:marRight w:val="0"/>
                                  <w:marTop w:val="0"/>
                                  <w:marBottom w:val="0"/>
                                  <w:divBdr>
                                    <w:top w:val="none" w:sz="0" w:space="0" w:color="auto"/>
                                    <w:left w:val="none" w:sz="0" w:space="0" w:color="auto"/>
                                    <w:bottom w:val="none" w:sz="0" w:space="0" w:color="auto"/>
                                    <w:right w:val="none" w:sz="0" w:space="0" w:color="auto"/>
                                  </w:divBdr>
                                  <w:divsChild>
                                    <w:div w:id="57346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545678">
                              <w:marLeft w:val="0"/>
                              <w:marRight w:val="0"/>
                              <w:marTop w:val="0"/>
                              <w:marBottom w:val="0"/>
                              <w:divBdr>
                                <w:top w:val="none" w:sz="0" w:space="0" w:color="auto"/>
                                <w:left w:val="none" w:sz="0" w:space="0" w:color="auto"/>
                                <w:bottom w:val="none" w:sz="0" w:space="0" w:color="auto"/>
                                <w:right w:val="none" w:sz="0" w:space="0" w:color="auto"/>
                              </w:divBdr>
                              <w:divsChild>
                                <w:div w:id="1162089092">
                                  <w:marLeft w:val="0"/>
                                  <w:marRight w:val="0"/>
                                  <w:marTop w:val="0"/>
                                  <w:marBottom w:val="0"/>
                                  <w:divBdr>
                                    <w:top w:val="none" w:sz="0" w:space="0" w:color="auto"/>
                                    <w:left w:val="none" w:sz="0" w:space="0" w:color="auto"/>
                                    <w:bottom w:val="none" w:sz="0" w:space="0" w:color="auto"/>
                                    <w:right w:val="none" w:sz="0" w:space="0" w:color="auto"/>
                                  </w:divBdr>
                                  <w:divsChild>
                                    <w:div w:id="1489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7007">
                              <w:marLeft w:val="0"/>
                              <w:marRight w:val="0"/>
                              <w:marTop w:val="0"/>
                              <w:marBottom w:val="0"/>
                              <w:divBdr>
                                <w:top w:val="none" w:sz="0" w:space="0" w:color="auto"/>
                                <w:left w:val="none" w:sz="0" w:space="0" w:color="auto"/>
                                <w:bottom w:val="none" w:sz="0" w:space="0" w:color="auto"/>
                                <w:right w:val="none" w:sz="0" w:space="0" w:color="auto"/>
                              </w:divBdr>
                              <w:divsChild>
                                <w:div w:id="282855754">
                                  <w:marLeft w:val="0"/>
                                  <w:marRight w:val="0"/>
                                  <w:marTop w:val="0"/>
                                  <w:marBottom w:val="0"/>
                                  <w:divBdr>
                                    <w:top w:val="none" w:sz="0" w:space="0" w:color="auto"/>
                                    <w:left w:val="none" w:sz="0" w:space="0" w:color="auto"/>
                                    <w:bottom w:val="none" w:sz="0" w:space="0" w:color="auto"/>
                                    <w:right w:val="none" w:sz="0" w:space="0" w:color="auto"/>
                                  </w:divBdr>
                                  <w:divsChild>
                                    <w:div w:id="762069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682939">
                              <w:marLeft w:val="0"/>
                              <w:marRight w:val="0"/>
                              <w:marTop w:val="0"/>
                              <w:marBottom w:val="0"/>
                              <w:divBdr>
                                <w:top w:val="none" w:sz="0" w:space="0" w:color="auto"/>
                                <w:left w:val="none" w:sz="0" w:space="0" w:color="auto"/>
                                <w:bottom w:val="none" w:sz="0" w:space="0" w:color="auto"/>
                                <w:right w:val="none" w:sz="0" w:space="0" w:color="auto"/>
                              </w:divBdr>
                              <w:divsChild>
                                <w:div w:id="1739791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1067924">
          <w:marLeft w:val="0"/>
          <w:marRight w:val="0"/>
          <w:marTop w:val="0"/>
          <w:marBottom w:val="0"/>
          <w:divBdr>
            <w:top w:val="none" w:sz="0" w:space="0" w:color="auto"/>
            <w:left w:val="none" w:sz="0" w:space="0" w:color="auto"/>
            <w:bottom w:val="none" w:sz="0" w:space="0" w:color="auto"/>
            <w:right w:val="none" w:sz="0" w:space="0" w:color="auto"/>
          </w:divBdr>
          <w:divsChild>
            <w:div w:id="8070146">
              <w:marLeft w:val="0"/>
              <w:marRight w:val="0"/>
              <w:marTop w:val="0"/>
              <w:marBottom w:val="0"/>
              <w:divBdr>
                <w:top w:val="none" w:sz="0" w:space="0" w:color="auto"/>
                <w:left w:val="none" w:sz="0" w:space="0" w:color="auto"/>
                <w:bottom w:val="none" w:sz="0" w:space="0" w:color="auto"/>
                <w:right w:val="none" w:sz="0" w:space="0" w:color="auto"/>
              </w:divBdr>
            </w:div>
            <w:div w:id="1312097746">
              <w:marLeft w:val="0"/>
              <w:marRight w:val="0"/>
              <w:marTop w:val="0"/>
              <w:marBottom w:val="0"/>
              <w:divBdr>
                <w:top w:val="none" w:sz="0" w:space="0" w:color="auto"/>
                <w:left w:val="none" w:sz="0" w:space="0" w:color="auto"/>
                <w:bottom w:val="none" w:sz="0" w:space="0" w:color="auto"/>
                <w:right w:val="none" w:sz="0" w:space="0" w:color="auto"/>
              </w:divBdr>
              <w:divsChild>
                <w:div w:id="1851141372">
                  <w:marLeft w:val="0"/>
                  <w:marRight w:val="0"/>
                  <w:marTop w:val="0"/>
                  <w:marBottom w:val="0"/>
                  <w:divBdr>
                    <w:top w:val="none" w:sz="0" w:space="0" w:color="auto"/>
                    <w:left w:val="none" w:sz="0" w:space="0" w:color="auto"/>
                    <w:bottom w:val="none" w:sz="0" w:space="0" w:color="auto"/>
                    <w:right w:val="none" w:sz="0" w:space="0" w:color="auto"/>
                  </w:divBdr>
                  <w:divsChild>
                    <w:div w:id="2113822719">
                      <w:marLeft w:val="0"/>
                      <w:marRight w:val="0"/>
                      <w:marTop w:val="0"/>
                      <w:marBottom w:val="0"/>
                      <w:divBdr>
                        <w:top w:val="none" w:sz="0" w:space="0" w:color="auto"/>
                        <w:left w:val="none" w:sz="0" w:space="0" w:color="auto"/>
                        <w:bottom w:val="none" w:sz="0" w:space="0" w:color="auto"/>
                        <w:right w:val="none" w:sz="0" w:space="0" w:color="auto"/>
                      </w:divBdr>
                      <w:divsChild>
                        <w:div w:id="309018024">
                          <w:marLeft w:val="0"/>
                          <w:marRight w:val="0"/>
                          <w:marTop w:val="0"/>
                          <w:marBottom w:val="0"/>
                          <w:divBdr>
                            <w:top w:val="none" w:sz="0" w:space="0" w:color="auto"/>
                            <w:left w:val="none" w:sz="0" w:space="0" w:color="auto"/>
                            <w:bottom w:val="none" w:sz="0" w:space="0" w:color="auto"/>
                            <w:right w:val="none" w:sz="0" w:space="0" w:color="auto"/>
                          </w:divBdr>
                          <w:divsChild>
                            <w:div w:id="1809088332">
                              <w:marLeft w:val="0"/>
                              <w:marRight w:val="0"/>
                              <w:marTop w:val="0"/>
                              <w:marBottom w:val="0"/>
                              <w:divBdr>
                                <w:top w:val="none" w:sz="0" w:space="0" w:color="auto"/>
                                <w:left w:val="none" w:sz="0" w:space="0" w:color="auto"/>
                                <w:bottom w:val="none" w:sz="0" w:space="0" w:color="auto"/>
                                <w:right w:val="none" w:sz="0" w:space="0" w:color="auto"/>
                              </w:divBdr>
                              <w:divsChild>
                                <w:div w:id="511182948">
                                  <w:marLeft w:val="0"/>
                                  <w:marRight w:val="0"/>
                                  <w:marTop w:val="0"/>
                                  <w:marBottom w:val="0"/>
                                  <w:divBdr>
                                    <w:top w:val="none" w:sz="0" w:space="0" w:color="auto"/>
                                    <w:left w:val="none" w:sz="0" w:space="0" w:color="auto"/>
                                    <w:bottom w:val="none" w:sz="0" w:space="0" w:color="auto"/>
                                    <w:right w:val="none" w:sz="0" w:space="0" w:color="auto"/>
                                  </w:divBdr>
                                  <w:divsChild>
                                    <w:div w:id="109061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95290">
                              <w:marLeft w:val="0"/>
                              <w:marRight w:val="0"/>
                              <w:marTop w:val="0"/>
                              <w:marBottom w:val="0"/>
                              <w:divBdr>
                                <w:top w:val="none" w:sz="0" w:space="0" w:color="auto"/>
                                <w:left w:val="none" w:sz="0" w:space="0" w:color="auto"/>
                                <w:bottom w:val="none" w:sz="0" w:space="0" w:color="auto"/>
                                <w:right w:val="none" w:sz="0" w:space="0" w:color="auto"/>
                              </w:divBdr>
                              <w:divsChild>
                                <w:div w:id="1233738693">
                                  <w:marLeft w:val="0"/>
                                  <w:marRight w:val="0"/>
                                  <w:marTop w:val="0"/>
                                  <w:marBottom w:val="0"/>
                                  <w:divBdr>
                                    <w:top w:val="none" w:sz="0" w:space="0" w:color="auto"/>
                                    <w:left w:val="none" w:sz="0" w:space="0" w:color="auto"/>
                                    <w:bottom w:val="none" w:sz="0" w:space="0" w:color="auto"/>
                                    <w:right w:val="none" w:sz="0" w:space="0" w:color="auto"/>
                                  </w:divBdr>
                                  <w:divsChild>
                                    <w:div w:id="696391389">
                                      <w:marLeft w:val="0"/>
                                      <w:marRight w:val="0"/>
                                      <w:marTop w:val="0"/>
                                      <w:marBottom w:val="0"/>
                                      <w:divBdr>
                                        <w:top w:val="none" w:sz="0" w:space="0" w:color="auto"/>
                                        <w:left w:val="none" w:sz="0" w:space="0" w:color="auto"/>
                                        <w:bottom w:val="none" w:sz="0" w:space="0" w:color="auto"/>
                                        <w:right w:val="none" w:sz="0" w:space="0" w:color="auto"/>
                                      </w:divBdr>
                                    </w:div>
                                    <w:div w:id="50844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333023">
                              <w:marLeft w:val="0"/>
                              <w:marRight w:val="0"/>
                              <w:marTop w:val="0"/>
                              <w:marBottom w:val="0"/>
                              <w:divBdr>
                                <w:top w:val="none" w:sz="0" w:space="0" w:color="auto"/>
                                <w:left w:val="none" w:sz="0" w:space="0" w:color="auto"/>
                                <w:bottom w:val="none" w:sz="0" w:space="0" w:color="auto"/>
                                <w:right w:val="none" w:sz="0" w:space="0" w:color="auto"/>
                              </w:divBdr>
                              <w:divsChild>
                                <w:div w:id="448666220">
                                  <w:marLeft w:val="0"/>
                                  <w:marRight w:val="0"/>
                                  <w:marTop w:val="0"/>
                                  <w:marBottom w:val="0"/>
                                  <w:divBdr>
                                    <w:top w:val="none" w:sz="0" w:space="0" w:color="auto"/>
                                    <w:left w:val="none" w:sz="0" w:space="0" w:color="auto"/>
                                    <w:bottom w:val="none" w:sz="0" w:space="0" w:color="auto"/>
                                    <w:right w:val="none" w:sz="0" w:space="0" w:color="auto"/>
                                  </w:divBdr>
                                  <w:divsChild>
                                    <w:div w:id="169754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156354">
                              <w:marLeft w:val="0"/>
                              <w:marRight w:val="0"/>
                              <w:marTop w:val="0"/>
                              <w:marBottom w:val="0"/>
                              <w:divBdr>
                                <w:top w:val="none" w:sz="0" w:space="0" w:color="auto"/>
                                <w:left w:val="none" w:sz="0" w:space="0" w:color="auto"/>
                                <w:bottom w:val="none" w:sz="0" w:space="0" w:color="auto"/>
                                <w:right w:val="none" w:sz="0" w:space="0" w:color="auto"/>
                              </w:divBdr>
                              <w:divsChild>
                                <w:div w:id="1968505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268439">
          <w:marLeft w:val="0"/>
          <w:marRight w:val="0"/>
          <w:marTop w:val="0"/>
          <w:marBottom w:val="0"/>
          <w:divBdr>
            <w:top w:val="none" w:sz="0" w:space="0" w:color="auto"/>
            <w:left w:val="none" w:sz="0" w:space="0" w:color="auto"/>
            <w:bottom w:val="none" w:sz="0" w:space="0" w:color="auto"/>
            <w:right w:val="none" w:sz="0" w:space="0" w:color="auto"/>
          </w:divBdr>
          <w:divsChild>
            <w:div w:id="1466238421">
              <w:marLeft w:val="0"/>
              <w:marRight w:val="0"/>
              <w:marTop w:val="0"/>
              <w:marBottom w:val="0"/>
              <w:divBdr>
                <w:top w:val="none" w:sz="0" w:space="0" w:color="auto"/>
                <w:left w:val="none" w:sz="0" w:space="0" w:color="auto"/>
                <w:bottom w:val="none" w:sz="0" w:space="0" w:color="auto"/>
                <w:right w:val="none" w:sz="0" w:space="0" w:color="auto"/>
              </w:divBdr>
            </w:div>
            <w:div w:id="789933177">
              <w:marLeft w:val="0"/>
              <w:marRight w:val="0"/>
              <w:marTop w:val="0"/>
              <w:marBottom w:val="0"/>
              <w:divBdr>
                <w:top w:val="none" w:sz="0" w:space="0" w:color="auto"/>
                <w:left w:val="none" w:sz="0" w:space="0" w:color="auto"/>
                <w:bottom w:val="none" w:sz="0" w:space="0" w:color="auto"/>
                <w:right w:val="none" w:sz="0" w:space="0" w:color="auto"/>
              </w:divBdr>
              <w:divsChild>
                <w:div w:id="1474758507">
                  <w:marLeft w:val="0"/>
                  <w:marRight w:val="0"/>
                  <w:marTop w:val="0"/>
                  <w:marBottom w:val="0"/>
                  <w:divBdr>
                    <w:top w:val="none" w:sz="0" w:space="0" w:color="auto"/>
                    <w:left w:val="none" w:sz="0" w:space="0" w:color="auto"/>
                    <w:bottom w:val="none" w:sz="0" w:space="0" w:color="auto"/>
                    <w:right w:val="none" w:sz="0" w:space="0" w:color="auto"/>
                  </w:divBdr>
                  <w:divsChild>
                    <w:div w:id="2013606571">
                      <w:marLeft w:val="0"/>
                      <w:marRight w:val="0"/>
                      <w:marTop w:val="0"/>
                      <w:marBottom w:val="0"/>
                      <w:divBdr>
                        <w:top w:val="none" w:sz="0" w:space="0" w:color="auto"/>
                        <w:left w:val="none" w:sz="0" w:space="0" w:color="auto"/>
                        <w:bottom w:val="none" w:sz="0" w:space="0" w:color="auto"/>
                        <w:right w:val="none" w:sz="0" w:space="0" w:color="auto"/>
                      </w:divBdr>
                      <w:divsChild>
                        <w:div w:id="665763">
                          <w:marLeft w:val="0"/>
                          <w:marRight w:val="0"/>
                          <w:marTop w:val="0"/>
                          <w:marBottom w:val="0"/>
                          <w:divBdr>
                            <w:top w:val="none" w:sz="0" w:space="0" w:color="auto"/>
                            <w:left w:val="none" w:sz="0" w:space="0" w:color="auto"/>
                            <w:bottom w:val="none" w:sz="0" w:space="0" w:color="auto"/>
                            <w:right w:val="none" w:sz="0" w:space="0" w:color="auto"/>
                          </w:divBdr>
                          <w:divsChild>
                            <w:div w:id="975527231">
                              <w:marLeft w:val="0"/>
                              <w:marRight w:val="0"/>
                              <w:marTop w:val="0"/>
                              <w:marBottom w:val="0"/>
                              <w:divBdr>
                                <w:top w:val="none" w:sz="0" w:space="0" w:color="auto"/>
                                <w:left w:val="none" w:sz="0" w:space="0" w:color="auto"/>
                                <w:bottom w:val="none" w:sz="0" w:space="0" w:color="auto"/>
                                <w:right w:val="none" w:sz="0" w:space="0" w:color="auto"/>
                              </w:divBdr>
                              <w:divsChild>
                                <w:div w:id="2127574882">
                                  <w:marLeft w:val="0"/>
                                  <w:marRight w:val="0"/>
                                  <w:marTop w:val="0"/>
                                  <w:marBottom w:val="0"/>
                                  <w:divBdr>
                                    <w:top w:val="none" w:sz="0" w:space="0" w:color="auto"/>
                                    <w:left w:val="none" w:sz="0" w:space="0" w:color="auto"/>
                                    <w:bottom w:val="none" w:sz="0" w:space="0" w:color="auto"/>
                                    <w:right w:val="none" w:sz="0" w:space="0" w:color="auto"/>
                                  </w:divBdr>
                                  <w:divsChild>
                                    <w:div w:id="2384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7678">
                              <w:marLeft w:val="0"/>
                              <w:marRight w:val="0"/>
                              <w:marTop w:val="0"/>
                              <w:marBottom w:val="0"/>
                              <w:divBdr>
                                <w:top w:val="none" w:sz="0" w:space="0" w:color="auto"/>
                                <w:left w:val="none" w:sz="0" w:space="0" w:color="auto"/>
                                <w:bottom w:val="none" w:sz="0" w:space="0" w:color="auto"/>
                                <w:right w:val="none" w:sz="0" w:space="0" w:color="auto"/>
                              </w:divBdr>
                              <w:divsChild>
                                <w:div w:id="359669848">
                                  <w:marLeft w:val="0"/>
                                  <w:marRight w:val="0"/>
                                  <w:marTop w:val="0"/>
                                  <w:marBottom w:val="0"/>
                                  <w:divBdr>
                                    <w:top w:val="none" w:sz="0" w:space="0" w:color="auto"/>
                                    <w:left w:val="none" w:sz="0" w:space="0" w:color="auto"/>
                                    <w:bottom w:val="none" w:sz="0" w:space="0" w:color="auto"/>
                                    <w:right w:val="none" w:sz="0" w:space="0" w:color="auto"/>
                                  </w:divBdr>
                                  <w:divsChild>
                                    <w:div w:id="14194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342093">
                              <w:marLeft w:val="0"/>
                              <w:marRight w:val="0"/>
                              <w:marTop w:val="0"/>
                              <w:marBottom w:val="0"/>
                              <w:divBdr>
                                <w:top w:val="none" w:sz="0" w:space="0" w:color="auto"/>
                                <w:left w:val="none" w:sz="0" w:space="0" w:color="auto"/>
                                <w:bottom w:val="none" w:sz="0" w:space="0" w:color="auto"/>
                                <w:right w:val="none" w:sz="0" w:space="0" w:color="auto"/>
                              </w:divBdr>
                              <w:divsChild>
                                <w:div w:id="579216889">
                                  <w:marLeft w:val="0"/>
                                  <w:marRight w:val="0"/>
                                  <w:marTop w:val="0"/>
                                  <w:marBottom w:val="0"/>
                                  <w:divBdr>
                                    <w:top w:val="none" w:sz="0" w:space="0" w:color="auto"/>
                                    <w:left w:val="none" w:sz="0" w:space="0" w:color="auto"/>
                                    <w:bottom w:val="none" w:sz="0" w:space="0" w:color="auto"/>
                                    <w:right w:val="none" w:sz="0" w:space="0" w:color="auto"/>
                                  </w:divBdr>
                                  <w:divsChild>
                                    <w:div w:id="1425420889">
                                      <w:marLeft w:val="0"/>
                                      <w:marRight w:val="0"/>
                                      <w:marTop w:val="0"/>
                                      <w:marBottom w:val="0"/>
                                      <w:divBdr>
                                        <w:top w:val="none" w:sz="0" w:space="0" w:color="auto"/>
                                        <w:left w:val="none" w:sz="0" w:space="0" w:color="auto"/>
                                        <w:bottom w:val="none" w:sz="0" w:space="0" w:color="auto"/>
                                        <w:right w:val="none" w:sz="0" w:space="0" w:color="auto"/>
                                      </w:divBdr>
                                    </w:div>
                                    <w:div w:id="484123976">
                                      <w:marLeft w:val="0"/>
                                      <w:marRight w:val="0"/>
                                      <w:marTop w:val="0"/>
                                      <w:marBottom w:val="0"/>
                                      <w:divBdr>
                                        <w:top w:val="none" w:sz="0" w:space="0" w:color="auto"/>
                                        <w:left w:val="none" w:sz="0" w:space="0" w:color="auto"/>
                                        <w:bottom w:val="none" w:sz="0" w:space="0" w:color="auto"/>
                                        <w:right w:val="none" w:sz="0" w:space="0" w:color="auto"/>
                                      </w:divBdr>
                                    </w:div>
                                    <w:div w:id="102317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224390">
                              <w:marLeft w:val="0"/>
                              <w:marRight w:val="0"/>
                              <w:marTop w:val="0"/>
                              <w:marBottom w:val="0"/>
                              <w:divBdr>
                                <w:top w:val="none" w:sz="0" w:space="0" w:color="auto"/>
                                <w:left w:val="none" w:sz="0" w:space="0" w:color="auto"/>
                                <w:bottom w:val="none" w:sz="0" w:space="0" w:color="auto"/>
                                <w:right w:val="none" w:sz="0" w:space="0" w:color="auto"/>
                              </w:divBdr>
                              <w:divsChild>
                                <w:div w:id="56815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7495489">
          <w:marLeft w:val="0"/>
          <w:marRight w:val="0"/>
          <w:marTop w:val="0"/>
          <w:marBottom w:val="0"/>
          <w:divBdr>
            <w:top w:val="none" w:sz="0" w:space="0" w:color="auto"/>
            <w:left w:val="none" w:sz="0" w:space="0" w:color="auto"/>
            <w:bottom w:val="none" w:sz="0" w:space="0" w:color="auto"/>
            <w:right w:val="none" w:sz="0" w:space="0" w:color="auto"/>
          </w:divBdr>
          <w:divsChild>
            <w:div w:id="1810782454">
              <w:marLeft w:val="0"/>
              <w:marRight w:val="0"/>
              <w:marTop w:val="0"/>
              <w:marBottom w:val="0"/>
              <w:divBdr>
                <w:top w:val="none" w:sz="0" w:space="0" w:color="auto"/>
                <w:left w:val="none" w:sz="0" w:space="0" w:color="auto"/>
                <w:bottom w:val="none" w:sz="0" w:space="0" w:color="auto"/>
                <w:right w:val="none" w:sz="0" w:space="0" w:color="auto"/>
              </w:divBdr>
            </w:div>
            <w:div w:id="2099977930">
              <w:marLeft w:val="0"/>
              <w:marRight w:val="0"/>
              <w:marTop w:val="0"/>
              <w:marBottom w:val="0"/>
              <w:divBdr>
                <w:top w:val="none" w:sz="0" w:space="0" w:color="auto"/>
                <w:left w:val="none" w:sz="0" w:space="0" w:color="auto"/>
                <w:bottom w:val="none" w:sz="0" w:space="0" w:color="auto"/>
                <w:right w:val="none" w:sz="0" w:space="0" w:color="auto"/>
              </w:divBdr>
              <w:divsChild>
                <w:div w:id="917053105">
                  <w:marLeft w:val="0"/>
                  <w:marRight w:val="0"/>
                  <w:marTop w:val="0"/>
                  <w:marBottom w:val="0"/>
                  <w:divBdr>
                    <w:top w:val="none" w:sz="0" w:space="0" w:color="auto"/>
                    <w:left w:val="none" w:sz="0" w:space="0" w:color="auto"/>
                    <w:bottom w:val="none" w:sz="0" w:space="0" w:color="auto"/>
                    <w:right w:val="none" w:sz="0" w:space="0" w:color="auto"/>
                  </w:divBdr>
                  <w:divsChild>
                    <w:div w:id="922228205">
                      <w:marLeft w:val="0"/>
                      <w:marRight w:val="0"/>
                      <w:marTop w:val="0"/>
                      <w:marBottom w:val="0"/>
                      <w:divBdr>
                        <w:top w:val="none" w:sz="0" w:space="0" w:color="auto"/>
                        <w:left w:val="none" w:sz="0" w:space="0" w:color="auto"/>
                        <w:bottom w:val="none" w:sz="0" w:space="0" w:color="auto"/>
                        <w:right w:val="none" w:sz="0" w:space="0" w:color="auto"/>
                      </w:divBdr>
                      <w:divsChild>
                        <w:div w:id="209390287">
                          <w:marLeft w:val="0"/>
                          <w:marRight w:val="0"/>
                          <w:marTop w:val="0"/>
                          <w:marBottom w:val="0"/>
                          <w:divBdr>
                            <w:top w:val="none" w:sz="0" w:space="0" w:color="auto"/>
                            <w:left w:val="none" w:sz="0" w:space="0" w:color="auto"/>
                            <w:bottom w:val="none" w:sz="0" w:space="0" w:color="auto"/>
                            <w:right w:val="none" w:sz="0" w:space="0" w:color="auto"/>
                          </w:divBdr>
                          <w:divsChild>
                            <w:div w:id="117534076">
                              <w:marLeft w:val="0"/>
                              <w:marRight w:val="0"/>
                              <w:marTop w:val="0"/>
                              <w:marBottom w:val="0"/>
                              <w:divBdr>
                                <w:top w:val="none" w:sz="0" w:space="0" w:color="auto"/>
                                <w:left w:val="none" w:sz="0" w:space="0" w:color="auto"/>
                                <w:bottom w:val="none" w:sz="0" w:space="0" w:color="auto"/>
                                <w:right w:val="none" w:sz="0" w:space="0" w:color="auto"/>
                              </w:divBdr>
                              <w:divsChild>
                                <w:div w:id="295264376">
                                  <w:marLeft w:val="0"/>
                                  <w:marRight w:val="0"/>
                                  <w:marTop w:val="0"/>
                                  <w:marBottom w:val="0"/>
                                  <w:divBdr>
                                    <w:top w:val="none" w:sz="0" w:space="0" w:color="auto"/>
                                    <w:left w:val="none" w:sz="0" w:space="0" w:color="auto"/>
                                    <w:bottom w:val="none" w:sz="0" w:space="0" w:color="auto"/>
                                    <w:right w:val="none" w:sz="0" w:space="0" w:color="auto"/>
                                  </w:divBdr>
                                  <w:divsChild>
                                    <w:div w:id="45602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151924">
                              <w:marLeft w:val="0"/>
                              <w:marRight w:val="0"/>
                              <w:marTop w:val="0"/>
                              <w:marBottom w:val="0"/>
                              <w:divBdr>
                                <w:top w:val="none" w:sz="0" w:space="0" w:color="auto"/>
                                <w:left w:val="none" w:sz="0" w:space="0" w:color="auto"/>
                                <w:bottom w:val="none" w:sz="0" w:space="0" w:color="auto"/>
                                <w:right w:val="none" w:sz="0" w:space="0" w:color="auto"/>
                              </w:divBdr>
                              <w:divsChild>
                                <w:div w:id="678041201">
                                  <w:marLeft w:val="0"/>
                                  <w:marRight w:val="0"/>
                                  <w:marTop w:val="0"/>
                                  <w:marBottom w:val="0"/>
                                  <w:divBdr>
                                    <w:top w:val="none" w:sz="0" w:space="0" w:color="auto"/>
                                    <w:left w:val="none" w:sz="0" w:space="0" w:color="auto"/>
                                    <w:bottom w:val="none" w:sz="0" w:space="0" w:color="auto"/>
                                    <w:right w:val="none" w:sz="0" w:space="0" w:color="auto"/>
                                  </w:divBdr>
                                  <w:divsChild>
                                    <w:div w:id="1568419722">
                                      <w:marLeft w:val="0"/>
                                      <w:marRight w:val="0"/>
                                      <w:marTop w:val="0"/>
                                      <w:marBottom w:val="0"/>
                                      <w:divBdr>
                                        <w:top w:val="none" w:sz="0" w:space="0" w:color="auto"/>
                                        <w:left w:val="none" w:sz="0" w:space="0" w:color="auto"/>
                                        <w:bottom w:val="none" w:sz="0" w:space="0" w:color="auto"/>
                                        <w:right w:val="none" w:sz="0" w:space="0" w:color="auto"/>
                                      </w:divBdr>
                                    </w:div>
                                    <w:div w:id="1430392607">
                                      <w:marLeft w:val="0"/>
                                      <w:marRight w:val="0"/>
                                      <w:marTop w:val="0"/>
                                      <w:marBottom w:val="0"/>
                                      <w:divBdr>
                                        <w:top w:val="none" w:sz="0" w:space="0" w:color="auto"/>
                                        <w:left w:val="none" w:sz="0" w:space="0" w:color="auto"/>
                                        <w:bottom w:val="none" w:sz="0" w:space="0" w:color="auto"/>
                                        <w:right w:val="none" w:sz="0" w:space="0" w:color="auto"/>
                                      </w:divBdr>
                                    </w:div>
                                    <w:div w:id="73782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849597">
          <w:marLeft w:val="0"/>
          <w:marRight w:val="0"/>
          <w:marTop w:val="0"/>
          <w:marBottom w:val="0"/>
          <w:divBdr>
            <w:top w:val="none" w:sz="0" w:space="0" w:color="auto"/>
            <w:left w:val="none" w:sz="0" w:space="0" w:color="auto"/>
            <w:bottom w:val="none" w:sz="0" w:space="0" w:color="auto"/>
            <w:right w:val="none" w:sz="0" w:space="0" w:color="auto"/>
          </w:divBdr>
          <w:divsChild>
            <w:div w:id="1410927095">
              <w:marLeft w:val="0"/>
              <w:marRight w:val="0"/>
              <w:marTop w:val="0"/>
              <w:marBottom w:val="0"/>
              <w:divBdr>
                <w:top w:val="none" w:sz="0" w:space="0" w:color="auto"/>
                <w:left w:val="none" w:sz="0" w:space="0" w:color="auto"/>
                <w:bottom w:val="none" w:sz="0" w:space="0" w:color="auto"/>
                <w:right w:val="none" w:sz="0" w:space="0" w:color="auto"/>
              </w:divBdr>
            </w:div>
            <w:div w:id="45640590">
              <w:marLeft w:val="0"/>
              <w:marRight w:val="0"/>
              <w:marTop w:val="0"/>
              <w:marBottom w:val="0"/>
              <w:divBdr>
                <w:top w:val="none" w:sz="0" w:space="0" w:color="auto"/>
                <w:left w:val="none" w:sz="0" w:space="0" w:color="auto"/>
                <w:bottom w:val="none" w:sz="0" w:space="0" w:color="auto"/>
                <w:right w:val="none" w:sz="0" w:space="0" w:color="auto"/>
              </w:divBdr>
              <w:divsChild>
                <w:div w:id="1736274915">
                  <w:marLeft w:val="0"/>
                  <w:marRight w:val="0"/>
                  <w:marTop w:val="0"/>
                  <w:marBottom w:val="0"/>
                  <w:divBdr>
                    <w:top w:val="none" w:sz="0" w:space="0" w:color="auto"/>
                    <w:left w:val="none" w:sz="0" w:space="0" w:color="auto"/>
                    <w:bottom w:val="none" w:sz="0" w:space="0" w:color="auto"/>
                    <w:right w:val="none" w:sz="0" w:space="0" w:color="auto"/>
                  </w:divBdr>
                  <w:divsChild>
                    <w:div w:id="915673529">
                      <w:marLeft w:val="0"/>
                      <w:marRight w:val="0"/>
                      <w:marTop w:val="0"/>
                      <w:marBottom w:val="0"/>
                      <w:divBdr>
                        <w:top w:val="none" w:sz="0" w:space="0" w:color="auto"/>
                        <w:left w:val="none" w:sz="0" w:space="0" w:color="auto"/>
                        <w:bottom w:val="none" w:sz="0" w:space="0" w:color="auto"/>
                        <w:right w:val="none" w:sz="0" w:space="0" w:color="auto"/>
                      </w:divBdr>
                      <w:divsChild>
                        <w:div w:id="1871262855">
                          <w:marLeft w:val="0"/>
                          <w:marRight w:val="0"/>
                          <w:marTop w:val="0"/>
                          <w:marBottom w:val="0"/>
                          <w:divBdr>
                            <w:top w:val="none" w:sz="0" w:space="0" w:color="auto"/>
                            <w:left w:val="none" w:sz="0" w:space="0" w:color="auto"/>
                            <w:bottom w:val="none" w:sz="0" w:space="0" w:color="auto"/>
                            <w:right w:val="none" w:sz="0" w:space="0" w:color="auto"/>
                          </w:divBdr>
                          <w:divsChild>
                            <w:div w:id="718014391">
                              <w:marLeft w:val="0"/>
                              <w:marRight w:val="0"/>
                              <w:marTop w:val="0"/>
                              <w:marBottom w:val="0"/>
                              <w:divBdr>
                                <w:top w:val="none" w:sz="0" w:space="0" w:color="auto"/>
                                <w:left w:val="none" w:sz="0" w:space="0" w:color="auto"/>
                                <w:bottom w:val="none" w:sz="0" w:space="0" w:color="auto"/>
                                <w:right w:val="none" w:sz="0" w:space="0" w:color="auto"/>
                              </w:divBdr>
                              <w:divsChild>
                                <w:div w:id="757168304">
                                  <w:marLeft w:val="0"/>
                                  <w:marRight w:val="0"/>
                                  <w:marTop w:val="0"/>
                                  <w:marBottom w:val="0"/>
                                  <w:divBdr>
                                    <w:top w:val="none" w:sz="0" w:space="0" w:color="auto"/>
                                    <w:left w:val="none" w:sz="0" w:space="0" w:color="auto"/>
                                    <w:bottom w:val="none" w:sz="0" w:space="0" w:color="auto"/>
                                    <w:right w:val="none" w:sz="0" w:space="0" w:color="auto"/>
                                  </w:divBdr>
                                  <w:divsChild>
                                    <w:div w:id="66856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623124">
                              <w:marLeft w:val="0"/>
                              <w:marRight w:val="0"/>
                              <w:marTop w:val="0"/>
                              <w:marBottom w:val="0"/>
                              <w:divBdr>
                                <w:top w:val="none" w:sz="0" w:space="0" w:color="auto"/>
                                <w:left w:val="none" w:sz="0" w:space="0" w:color="auto"/>
                                <w:bottom w:val="none" w:sz="0" w:space="0" w:color="auto"/>
                                <w:right w:val="none" w:sz="0" w:space="0" w:color="auto"/>
                              </w:divBdr>
                              <w:divsChild>
                                <w:div w:id="1258052664">
                                  <w:marLeft w:val="0"/>
                                  <w:marRight w:val="0"/>
                                  <w:marTop w:val="0"/>
                                  <w:marBottom w:val="0"/>
                                  <w:divBdr>
                                    <w:top w:val="none" w:sz="0" w:space="0" w:color="auto"/>
                                    <w:left w:val="none" w:sz="0" w:space="0" w:color="auto"/>
                                    <w:bottom w:val="none" w:sz="0" w:space="0" w:color="auto"/>
                                    <w:right w:val="none" w:sz="0" w:space="0" w:color="auto"/>
                                  </w:divBdr>
                                  <w:divsChild>
                                    <w:div w:id="1938521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012960">
                              <w:marLeft w:val="0"/>
                              <w:marRight w:val="0"/>
                              <w:marTop w:val="0"/>
                              <w:marBottom w:val="0"/>
                              <w:divBdr>
                                <w:top w:val="none" w:sz="0" w:space="0" w:color="auto"/>
                                <w:left w:val="none" w:sz="0" w:space="0" w:color="auto"/>
                                <w:bottom w:val="none" w:sz="0" w:space="0" w:color="auto"/>
                                <w:right w:val="none" w:sz="0" w:space="0" w:color="auto"/>
                              </w:divBdr>
                              <w:divsChild>
                                <w:div w:id="651372819">
                                  <w:marLeft w:val="0"/>
                                  <w:marRight w:val="0"/>
                                  <w:marTop w:val="0"/>
                                  <w:marBottom w:val="0"/>
                                  <w:divBdr>
                                    <w:top w:val="none" w:sz="0" w:space="0" w:color="auto"/>
                                    <w:left w:val="none" w:sz="0" w:space="0" w:color="auto"/>
                                    <w:bottom w:val="none" w:sz="0" w:space="0" w:color="auto"/>
                                    <w:right w:val="none" w:sz="0" w:space="0" w:color="auto"/>
                                  </w:divBdr>
                                  <w:divsChild>
                                    <w:div w:id="1509522363">
                                      <w:marLeft w:val="0"/>
                                      <w:marRight w:val="0"/>
                                      <w:marTop w:val="0"/>
                                      <w:marBottom w:val="0"/>
                                      <w:divBdr>
                                        <w:top w:val="none" w:sz="0" w:space="0" w:color="auto"/>
                                        <w:left w:val="none" w:sz="0" w:space="0" w:color="auto"/>
                                        <w:bottom w:val="none" w:sz="0" w:space="0" w:color="auto"/>
                                        <w:right w:val="none" w:sz="0" w:space="0" w:color="auto"/>
                                      </w:divBdr>
                                    </w:div>
                                    <w:div w:id="1438990692">
                                      <w:marLeft w:val="0"/>
                                      <w:marRight w:val="0"/>
                                      <w:marTop w:val="0"/>
                                      <w:marBottom w:val="0"/>
                                      <w:divBdr>
                                        <w:top w:val="none" w:sz="0" w:space="0" w:color="auto"/>
                                        <w:left w:val="none" w:sz="0" w:space="0" w:color="auto"/>
                                        <w:bottom w:val="none" w:sz="0" w:space="0" w:color="auto"/>
                                        <w:right w:val="none" w:sz="0" w:space="0" w:color="auto"/>
                                      </w:divBdr>
                                    </w:div>
                                    <w:div w:id="7467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2234437">
          <w:marLeft w:val="0"/>
          <w:marRight w:val="0"/>
          <w:marTop w:val="0"/>
          <w:marBottom w:val="0"/>
          <w:divBdr>
            <w:top w:val="none" w:sz="0" w:space="0" w:color="auto"/>
            <w:left w:val="none" w:sz="0" w:space="0" w:color="auto"/>
            <w:bottom w:val="none" w:sz="0" w:space="0" w:color="auto"/>
            <w:right w:val="none" w:sz="0" w:space="0" w:color="auto"/>
          </w:divBdr>
          <w:divsChild>
            <w:div w:id="385492888">
              <w:marLeft w:val="0"/>
              <w:marRight w:val="0"/>
              <w:marTop w:val="0"/>
              <w:marBottom w:val="0"/>
              <w:divBdr>
                <w:top w:val="none" w:sz="0" w:space="0" w:color="auto"/>
                <w:left w:val="none" w:sz="0" w:space="0" w:color="auto"/>
                <w:bottom w:val="none" w:sz="0" w:space="0" w:color="auto"/>
                <w:right w:val="none" w:sz="0" w:space="0" w:color="auto"/>
              </w:divBdr>
            </w:div>
            <w:div w:id="1066493650">
              <w:marLeft w:val="0"/>
              <w:marRight w:val="0"/>
              <w:marTop w:val="0"/>
              <w:marBottom w:val="0"/>
              <w:divBdr>
                <w:top w:val="none" w:sz="0" w:space="0" w:color="auto"/>
                <w:left w:val="none" w:sz="0" w:space="0" w:color="auto"/>
                <w:bottom w:val="none" w:sz="0" w:space="0" w:color="auto"/>
                <w:right w:val="none" w:sz="0" w:space="0" w:color="auto"/>
              </w:divBdr>
              <w:divsChild>
                <w:div w:id="2028287305">
                  <w:marLeft w:val="0"/>
                  <w:marRight w:val="0"/>
                  <w:marTop w:val="0"/>
                  <w:marBottom w:val="0"/>
                  <w:divBdr>
                    <w:top w:val="none" w:sz="0" w:space="0" w:color="auto"/>
                    <w:left w:val="none" w:sz="0" w:space="0" w:color="auto"/>
                    <w:bottom w:val="none" w:sz="0" w:space="0" w:color="auto"/>
                    <w:right w:val="none" w:sz="0" w:space="0" w:color="auto"/>
                  </w:divBdr>
                  <w:divsChild>
                    <w:div w:id="198202210">
                      <w:marLeft w:val="0"/>
                      <w:marRight w:val="0"/>
                      <w:marTop w:val="0"/>
                      <w:marBottom w:val="0"/>
                      <w:divBdr>
                        <w:top w:val="none" w:sz="0" w:space="0" w:color="auto"/>
                        <w:left w:val="none" w:sz="0" w:space="0" w:color="auto"/>
                        <w:bottom w:val="none" w:sz="0" w:space="0" w:color="auto"/>
                        <w:right w:val="none" w:sz="0" w:space="0" w:color="auto"/>
                      </w:divBdr>
                      <w:divsChild>
                        <w:div w:id="175852393">
                          <w:marLeft w:val="0"/>
                          <w:marRight w:val="0"/>
                          <w:marTop w:val="0"/>
                          <w:marBottom w:val="0"/>
                          <w:divBdr>
                            <w:top w:val="none" w:sz="0" w:space="0" w:color="auto"/>
                            <w:left w:val="none" w:sz="0" w:space="0" w:color="auto"/>
                            <w:bottom w:val="none" w:sz="0" w:space="0" w:color="auto"/>
                            <w:right w:val="none" w:sz="0" w:space="0" w:color="auto"/>
                          </w:divBdr>
                          <w:divsChild>
                            <w:div w:id="1668172360">
                              <w:marLeft w:val="0"/>
                              <w:marRight w:val="0"/>
                              <w:marTop w:val="0"/>
                              <w:marBottom w:val="0"/>
                              <w:divBdr>
                                <w:top w:val="none" w:sz="0" w:space="0" w:color="auto"/>
                                <w:left w:val="none" w:sz="0" w:space="0" w:color="auto"/>
                                <w:bottom w:val="none" w:sz="0" w:space="0" w:color="auto"/>
                                <w:right w:val="none" w:sz="0" w:space="0" w:color="auto"/>
                              </w:divBdr>
                              <w:divsChild>
                                <w:div w:id="1796365071">
                                  <w:marLeft w:val="0"/>
                                  <w:marRight w:val="0"/>
                                  <w:marTop w:val="0"/>
                                  <w:marBottom w:val="0"/>
                                  <w:divBdr>
                                    <w:top w:val="none" w:sz="0" w:space="0" w:color="auto"/>
                                    <w:left w:val="none" w:sz="0" w:space="0" w:color="auto"/>
                                    <w:bottom w:val="none" w:sz="0" w:space="0" w:color="auto"/>
                                    <w:right w:val="none" w:sz="0" w:space="0" w:color="auto"/>
                                  </w:divBdr>
                                  <w:divsChild>
                                    <w:div w:id="125227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55431">
                              <w:marLeft w:val="0"/>
                              <w:marRight w:val="0"/>
                              <w:marTop w:val="0"/>
                              <w:marBottom w:val="0"/>
                              <w:divBdr>
                                <w:top w:val="none" w:sz="0" w:space="0" w:color="auto"/>
                                <w:left w:val="none" w:sz="0" w:space="0" w:color="auto"/>
                                <w:bottom w:val="none" w:sz="0" w:space="0" w:color="auto"/>
                                <w:right w:val="none" w:sz="0" w:space="0" w:color="auto"/>
                              </w:divBdr>
                              <w:divsChild>
                                <w:div w:id="2091853689">
                                  <w:marLeft w:val="0"/>
                                  <w:marRight w:val="0"/>
                                  <w:marTop w:val="0"/>
                                  <w:marBottom w:val="0"/>
                                  <w:divBdr>
                                    <w:top w:val="none" w:sz="0" w:space="0" w:color="auto"/>
                                    <w:left w:val="none" w:sz="0" w:space="0" w:color="auto"/>
                                    <w:bottom w:val="none" w:sz="0" w:space="0" w:color="auto"/>
                                    <w:right w:val="none" w:sz="0" w:space="0" w:color="auto"/>
                                  </w:divBdr>
                                  <w:divsChild>
                                    <w:div w:id="1257708323">
                                      <w:marLeft w:val="0"/>
                                      <w:marRight w:val="0"/>
                                      <w:marTop w:val="0"/>
                                      <w:marBottom w:val="0"/>
                                      <w:divBdr>
                                        <w:top w:val="none" w:sz="0" w:space="0" w:color="auto"/>
                                        <w:left w:val="none" w:sz="0" w:space="0" w:color="auto"/>
                                        <w:bottom w:val="none" w:sz="0" w:space="0" w:color="auto"/>
                                        <w:right w:val="none" w:sz="0" w:space="0" w:color="auto"/>
                                      </w:divBdr>
                                    </w:div>
                                    <w:div w:id="535628841">
                                      <w:marLeft w:val="0"/>
                                      <w:marRight w:val="0"/>
                                      <w:marTop w:val="0"/>
                                      <w:marBottom w:val="0"/>
                                      <w:divBdr>
                                        <w:top w:val="none" w:sz="0" w:space="0" w:color="auto"/>
                                        <w:left w:val="none" w:sz="0" w:space="0" w:color="auto"/>
                                        <w:bottom w:val="none" w:sz="0" w:space="0" w:color="auto"/>
                                        <w:right w:val="none" w:sz="0" w:space="0" w:color="auto"/>
                                      </w:divBdr>
                                    </w:div>
                                    <w:div w:id="2069374252">
                                      <w:marLeft w:val="0"/>
                                      <w:marRight w:val="0"/>
                                      <w:marTop w:val="0"/>
                                      <w:marBottom w:val="0"/>
                                      <w:divBdr>
                                        <w:top w:val="none" w:sz="0" w:space="0" w:color="auto"/>
                                        <w:left w:val="none" w:sz="0" w:space="0" w:color="auto"/>
                                        <w:bottom w:val="none" w:sz="0" w:space="0" w:color="auto"/>
                                        <w:right w:val="none" w:sz="0" w:space="0" w:color="auto"/>
                                      </w:divBdr>
                                    </w:div>
                                    <w:div w:id="654921861">
                                      <w:marLeft w:val="0"/>
                                      <w:marRight w:val="0"/>
                                      <w:marTop w:val="0"/>
                                      <w:marBottom w:val="0"/>
                                      <w:divBdr>
                                        <w:top w:val="none" w:sz="0" w:space="0" w:color="auto"/>
                                        <w:left w:val="none" w:sz="0" w:space="0" w:color="auto"/>
                                        <w:bottom w:val="none" w:sz="0" w:space="0" w:color="auto"/>
                                        <w:right w:val="none" w:sz="0" w:space="0" w:color="auto"/>
                                      </w:divBdr>
                                    </w:div>
                                    <w:div w:id="319386313">
                                      <w:marLeft w:val="0"/>
                                      <w:marRight w:val="0"/>
                                      <w:marTop w:val="0"/>
                                      <w:marBottom w:val="0"/>
                                      <w:divBdr>
                                        <w:top w:val="none" w:sz="0" w:space="0" w:color="auto"/>
                                        <w:left w:val="none" w:sz="0" w:space="0" w:color="auto"/>
                                        <w:bottom w:val="none" w:sz="0" w:space="0" w:color="auto"/>
                                        <w:right w:val="none" w:sz="0" w:space="0" w:color="auto"/>
                                      </w:divBdr>
                                    </w:div>
                                    <w:div w:id="698818794">
                                      <w:marLeft w:val="0"/>
                                      <w:marRight w:val="0"/>
                                      <w:marTop w:val="0"/>
                                      <w:marBottom w:val="0"/>
                                      <w:divBdr>
                                        <w:top w:val="none" w:sz="0" w:space="0" w:color="auto"/>
                                        <w:left w:val="none" w:sz="0" w:space="0" w:color="auto"/>
                                        <w:bottom w:val="none" w:sz="0" w:space="0" w:color="auto"/>
                                        <w:right w:val="none" w:sz="0" w:space="0" w:color="auto"/>
                                      </w:divBdr>
                                    </w:div>
                                    <w:div w:id="946082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qamus.inoor.ir/fa/word/MD361M" TargetMode="External"/><Relationship Id="rId21" Type="http://schemas.openxmlformats.org/officeDocument/2006/relationships/hyperlink" Target="http://qamus.inoor.ir/fa/headword/8M5MD" TargetMode="External"/><Relationship Id="rId42" Type="http://schemas.openxmlformats.org/officeDocument/2006/relationships/hyperlink" Target="http://qamus.inoor.ir/fa/word/8MM37I" TargetMode="External"/><Relationship Id="rId47" Type="http://schemas.openxmlformats.org/officeDocument/2006/relationships/hyperlink" Target="http://qamus.inoor.ir/fa/word/8KK69I" TargetMode="External"/><Relationship Id="rId63" Type="http://schemas.openxmlformats.org/officeDocument/2006/relationships/hyperlink" Target="https://quran.inoor.ir/fa/subject/persian/243079/" TargetMode="External"/><Relationship Id="rId68" Type="http://schemas.openxmlformats.org/officeDocument/2006/relationships/hyperlink" Target="http://tahoor.com/fa/Home/Search?term=%D8%A7%D8%AC%D8%AA%D9%87%D8%A7%D8%AF&amp;title=true&amp;sources" TargetMode="External"/><Relationship Id="rId84" Type="http://schemas.openxmlformats.org/officeDocument/2006/relationships/hyperlink" Target="https://www.gisoom.com/" TargetMode="External"/><Relationship Id="rId89" Type="http://schemas.openxmlformats.org/officeDocument/2006/relationships/hyperlink" Target="https://www.samanpl.ir/LSearch/LSearch" TargetMode="External"/><Relationship Id="rId112" Type="http://schemas.openxmlformats.org/officeDocument/2006/relationships/hyperlink" Target="https://hadith.inoor.ir/fa/hadithlist?pagenumber=1&amp;pagesize=10&amp;sortcolumn=default&amp;sortdirection=asc&amp;text=%D8%A7%D9%84%D8%A7%D8%AC%D8%AA%D9%87%D8%A7%D8%AF&amp;searchtype=and&amp;infeild=all&amp;isgroup=0&amp;isfulltext=0&amp;iserab=1&amp;pagesizegrouping=10&amp;flexibleforstem=1&amp;flexibleforletter=1&amp;flexibleforroot=0&amp;searchin=hadith" TargetMode="External"/><Relationship Id="rId2" Type="http://schemas.openxmlformats.org/officeDocument/2006/relationships/styles" Target="styles.xml"/><Relationship Id="rId16" Type="http://schemas.openxmlformats.org/officeDocument/2006/relationships/hyperlink" Target="http://qamus.inoor.ir/fa/word/9D362H" TargetMode="External"/><Relationship Id="rId29" Type="http://schemas.openxmlformats.org/officeDocument/2006/relationships/hyperlink" Target="http://qamus.inoor.ir/fa/headword/6D445E" TargetMode="External"/><Relationship Id="rId107" Type="http://schemas.openxmlformats.org/officeDocument/2006/relationships/hyperlink" Target="https://civilica.com/search/paper/t-%25D8%25A7%25D8%25AC%25D8%25AA%25D9%2587%25D8%25A7%25D8%25AF-o-Title-ot-desc-i-20/" TargetMode="External"/><Relationship Id="rId11" Type="http://schemas.openxmlformats.org/officeDocument/2006/relationships/hyperlink" Target="http://qamus.inoor.ir/fa/headword/FF594D" TargetMode="External"/><Relationship Id="rId24" Type="http://schemas.openxmlformats.org/officeDocument/2006/relationships/hyperlink" Target="http://qamus.inoor.ir/fa/headword/9FD4D" TargetMode="External"/><Relationship Id="rId32" Type="http://schemas.openxmlformats.org/officeDocument/2006/relationships/hyperlink" Target="http://qamus.inoor.ir/fa/word/7E7E9F" TargetMode="External"/><Relationship Id="rId37" Type="http://schemas.openxmlformats.org/officeDocument/2006/relationships/hyperlink" Target="http://qamus.inoor.ir/fa/word/6M015L" TargetMode="External"/><Relationship Id="rId40" Type="http://schemas.openxmlformats.org/officeDocument/2006/relationships/hyperlink" Target="http://qamus.inoor.ir/fa/root/2D54D" TargetMode="External"/><Relationship Id="rId45" Type="http://schemas.openxmlformats.org/officeDocument/2006/relationships/hyperlink" Target="http://qamus.inoor.ir/fa/root/2D54D" TargetMode="External"/><Relationship Id="rId53" Type="http://schemas.openxmlformats.org/officeDocument/2006/relationships/hyperlink" Target="http://qamus.inoor.ir/fa/headword/2L71D" TargetMode="External"/><Relationship Id="rId58" Type="http://schemas.openxmlformats.org/officeDocument/2006/relationships/hyperlink" Target="http://qamus.inoor.ir/fa/headword/FL70F" TargetMode="External"/><Relationship Id="rId66" Type="http://schemas.openxmlformats.org/officeDocument/2006/relationships/hyperlink" Target="https://wiki.ahlolbait.com/%D8%A7%D8%AC%D8%AA%D9%87%D8%A7%D8%AF" TargetMode="External"/><Relationship Id="rId74" Type="http://schemas.openxmlformats.org/officeDocument/2006/relationships/hyperlink" Target="https://fa.wikifeqh.ir/" TargetMode="External"/><Relationship Id="rId79" Type="http://schemas.openxmlformats.org/officeDocument/2006/relationships/hyperlink" Target="https://opac.nlai.ir/opac-prod/search/briefListSearch.do" TargetMode="External"/><Relationship Id="rId87" Type="http://schemas.openxmlformats.org/officeDocument/2006/relationships/hyperlink" Target="http://www.alfeker.net/search.php?search=%D8%A7%D9%84%D8%A7%D8%AC%D8%AA%D9%87%D8%A7%D8%AF&amp;author=&amp;parent=&amp;type" TargetMode="External"/><Relationship Id="rId102" Type="http://schemas.openxmlformats.org/officeDocument/2006/relationships/hyperlink" Target="https://scholar.google.com/scholar?hl=fa&amp;as_sdt=0%2C5&amp;q=%D8%A7%D9%84%D8%A7%D8%AC%D8%AA%D9%87%D8%A7%D8%AF&amp;btnG" TargetMode="External"/><Relationship Id="rId110" Type="http://schemas.openxmlformats.org/officeDocument/2006/relationships/hyperlink" Target="https://opac.nlai.ir/opac-prod/search/briefListSearch.do" TargetMode="External"/><Relationship Id="rId5" Type="http://schemas.openxmlformats.org/officeDocument/2006/relationships/footnotes" Target="footnotes.xml"/><Relationship Id="rId61" Type="http://schemas.openxmlformats.org/officeDocument/2006/relationships/hyperlink" Target="http://qamus.inoor.ir/fa/word/6F969I" TargetMode="External"/><Relationship Id="rId82" Type="http://schemas.openxmlformats.org/officeDocument/2006/relationships/hyperlink" Target="http://lib.dte.ir/simwebclt/WebAccess/SimWebPortal.dll/Search" TargetMode="External"/><Relationship Id="rId90" Type="http://schemas.openxmlformats.org/officeDocument/2006/relationships/hyperlink" Target="https://bookroom.ir/?a=book.q&amp;q=%D8%A7%D8%AC%D8%AA%D9%87%D8%A7%D8%AF" TargetMode="External"/><Relationship Id="rId95" Type="http://schemas.openxmlformats.org/officeDocument/2006/relationships/hyperlink" Target="https://farsi.al-shia.org/?s=%D8%A7%D8%AC%D8%AA%D9%87%D8%A7%D8%AF" TargetMode="External"/><Relationship Id="rId19" Type="http://schemas.openxmlformats.org/officeDocument/2006/relationships/hyperlink" Target="http://qamus.inoor.ir/fa/root/2D54D" TargetMode="External"/><Relationship Id="rId14" Type="http://schemas.openxmlformats.org/officeDocument/2006/relationships/hyperlink" Target="http://qamus.inoor.ir/fa/root/2D54D" TargetMode="External"/><Relationship Id="rId22" Type="http://schemas.openxmlformats.org/officeDocument/2006/relationships/hyperlink" Target="http://qamus.inoor.ir/fa/root/2D54D" TargetMode="External"/><Relationship Id="rId27" Type="http://schemas.openxmlformats.org/officeDocument/2006/relationships/hyperlink" Target="http://qamus.inoor.ir/fa/word/1D6434I" TargetMode="External"/><Relationship Id="rId30" Type="http://schemas.openxmlformats.org/officeDocument/2006/relationships/hyperlink" Target="http://qamus.inoor.ir/fa/root/2D54D" TargetMode="External"/><Relationship Id="rId35" Type="http://schemas.openxmlformats.org/officeDocument/2006/relationships/hyperlink" Target="http://qamus.inoor.ir/fa/root/2D54D" TargetMode="External"/><Relationship Id="rId43" Type="http://schemas.openxmlformats.org/officeDocument/2006/relationships/hyperlink" Target="http://qamus.inoor.ir/fa/word/6FM70M" TargetMode="External"/><Relationship Id="rId48" Type="http://schemas.openxmlformats.org/officeDocument/2006/relationships/hyperlink" Target="http://qamus.inoor.ir/fa/word/1D6431M" TargetMode="External"/><Relationship Id="rId56" Type="http://schemas.openxmlformats.org/officeDocument/2006/relationships/hyperlink" Target="http://qamus.inoor.ir/fa/word/7IH37H" TargetMode="External"/><Relationship Id="rId64" Type="http://schemas.openxmlformats.org/officeDocument/2006/relationships/hyperlink" Target="https://quran.isca.ac.ir/fa/Cyclopedia/240/61752" TargetMode="External"/><Relationship Id="rId69" Type="http://schemas.openxmlformats.org/officeDocument/2006/relationships/hyperlink" Target="https://fa.imamatpedia.com/wiki/%D8%A7%D8%AC%D8%AA%D9%87%D8%A7%D8%AF_%D8%B9%D9%84%D9%85%DB%8C" TargetMode="External"/><Relationship Id="rId77" Type="http://schemas.openxmlformats.org/officeDocument/2006/relationships/hyperlink" Target="https://libs.nlai.ir/search?query=%D8%A7%D8%AC%D8%AA%D9%87%D8%A7%D8%AF&amp;from=0&amp;size=10" TargetMode="External"/><Relationship Id="rId100" Type="http://schemas.openxmlformats.org/officeDocument/2006/relationships/hyperlink" Target="http://ensani.ir/fa/article?ArticleSearch%5Btitle%5D=%D8%A7%D8%AC%D8%AA%D9%87%D8%A7%D8%AF&amp;ArticleSearch%5BsortBy%5D=relevance" TargetMode="External"/><Relationship Id="rId105" Type="http://schemas.openxmlformats.org/officeDocument/2006/relationships/hyperlink" Target="https://iranjournals.nlai.ir/discover" TargetMode="External"/><Relationship Id="rId113" Type="http://schemas.openxmlformats.org/officeDocument/2006/relationships/fontTable" Target="fontTable.xml"/><Relationship Id="rId8" Type="http://schemas.openxmlformats.org/officeDocument/2006/relationships/hyperlink" Target="http://qamus.inoor.ir/fa/headword/1J509K" TargetMode="External"/><Relationship Id="rId51" Type="http://schemas.openxmlformats.org/officeDocument/2006/relationships/hyperlink" Target="http://qamus.inoor.ir/fa/word/6F96LL" TargetMode="External"/><Relationship Id="rId72" Type="http://schemas.openxmlformats.org/officeDocument/2006/relationships/hyperlink" Target="https://fa.wikishia.net/view/%D8%A7%D9%84%D9%86%D8%B5_%D9%88_%D8%A7%D9%84%D8%A7%D8%AC%D8%AA%D9%87%D8%A7%D8%AF_(%DA%A9%D8%AA%D8%A7%D8%A8)" TargetMode="External"/><Relationship Id="rId80" Type="http://schemas.openxmlformats.org/officeDocument/2006/relationships/hyperlink" Target="https://www.noor-book.com/?search_for=%D8%A7%D9%84%D8%A7%D8%AC%D8%AA%D9%87%D8%A7%D8%AF" TargetMode="External"/><Relationship Id="rId85" Type="http://schemas.openxmlformats.org/officeDocument/2006/relationships/hyperlink" Target="https://waqfeya.net/search.php?getword=%C7%E1%C7%CC%CA%E5%C7%CF&amp;st=0&amp;field=btitle" TargetMode="External"/><Relationship Id="rId93" Type="http://schemas.openxmlformats.org/officeDocument/2006/relationships/hyperlink" Target="https://neelwafurat.com/locate.aspx?search=books&amp;entry=%d8%a7%d8%ac%d8%aa%d9%87%d8%a7%d8%af&amp;Mode=0" TargetMode="External"/><Relationship Id="rId98" Type="http://schemas.openxmlformats.org/officeDocument/2006/relationships/hyperlink" Target="http://irannamaye.ir/Search/Search?size=&amp;q=%D8%A7%D8%AC%D8%AA%D9%87%D8%A7%D8%AF&amp;pub=&amp;from=&amp;to=&amp;vol=&amp;art=true&amp;art=false&amp;crit=false&amp;talk=false&amp;spec=true&amp;spec=false&amp;res=true&amp;res=false&amp;prom=false&amp;gen=false&amp;cspe=false" TargetMode="External"/><Relationship Id="rId3" Type="http://schemas.openxmlformats.org/officeDocument/2006/relationships/settings" Target="settings.xml"/><Relationship Id="rId12" Type="http://schemas.openxmlformats.org/officeDocument/2006/relationships/hyperlink" Target="http://qamus.inoor.ir/fa/word/1F4F9GG" TargetMode="External"/><Relationship Id="rId17" Type="http://schemas.openxmlformats.org/officeDocument/2006/relationships/hyperlink" Target="http://qamus.inoor.ir/fa/word/1D3557H" TargetMode="External"/><Relationship Id="rId25" Type="http://schemas.openxmlformats.org/officeDocument/2006/relationships/hyperlink" Target="http://qamus.inoor.ir/fa/root/2D54D" TargetMode="External"/><Relationship Id="rId33" Type="http://schemas.openxmlformats.org/officeDocument/2006/relationships/hyperlink" Target="http://qamus.inoor.ir/fa/word/1I2377L" TargetMode="External"/><Relationship Id="rId38" Type="http://schemas.openxmlformats.org/officeDocument/2006/relationships/hyperlink" Target="http://qamus.inoor.ir/fa/word/1D6431K" TargetMode="External"/><Relationship Id="rId46" Type="http://schemas.openxmlformats.org/officeDocument/2006/relationships/hyperlink" Target="http://qamus.inoor.ir/fa/word/8G708E" TargetMode="External"/><Relationship Id="rId59" Type="http://schemas.openxmlformats.org/officeDocument/2006/relationships/hyperlink" Target="http://qamus.inoor.ir/fa/root/2D54D" TargetMode="External"/><Relationship Id="rId67" Type="http://schemas.openxmlformats.org/officeDocument/2006/relationships/hyperlink" Target="http://islampedia.ir/fa/" TargetMode="External"/><Relationship Id="rId103" Type="http://schemas.openxmlformats.org/officeDocument/2006/relationships/hyperlink" Target="https://elmnet.ir/search?q=%D8%A7%D8%AC%D8%AA%D9%87%D8%A7%D8%AF" TargetMode="External"/><Relationship Id="rId108" Type="http://schemas.openxmlformats.org/officeDocument/2006/relationships/hyperlink" Target="https://cse.google.com/cse?cx=004309897358808276078:apkcs2hto_o&amp;q=%d8%a7%d8%ac%d8%aa%d9%87%d8%a7%d8%af" TargetMode="External"/><Relationship Id="rId20" Type="http://schemas.openxmlformats.org/officeDocument/2006/relationships/hyperlink" Target="http://qamus.inoor.ir/fa/word/8E2EED" TargetMode="External"/><Relationship Id="rId41" Type="http://schemas.openxmlformats.org/officeDocument/2006/relationships/hyperlink" Target="http://qamus.inoor.ir/fa/word/LG707L" TargetMode="External"/><Relationship Id="rId54" Type="http://schemas.openxmlformats.org/officeDocument/2006/relationships/hyperlink" Target="http://qamus.inoor.ir/fa/root/2D54D" TargetMode="External"/><Relationship Id="rId62" Type="http://schemas.openxmlformats.org/officeDocument/2006/relationships/hyperlink" Target="https://quran.isca.ac.ir/fa/Qurantopic/239/339819" TargetMode="External"/><Relationship Id="rId70" Type="http://schemas.openxmlformats.org/officeDocument/2006/relationships/hyperlink" Target="https://fa.wikishia.net/view/%D8%A7%D8%AC%D8%AA%D9%87%D8%A7%D8%AF" TargetMode="External"/><Relationship Id="rId75" Type="http://schemas.openxmlformats.org/officeDocument/2006/relationships/image" Target="media/image1.png"/><Relationship Id="rId83" Type="http://schemas.openxmlformats.org/officeDocument/2006/relationships/hyperlink" Target="https://library.tebyan.net/fa/Browse/Search?lstField1=fullvalues&amp;txtField1=%D8%A7%D8%AC%D8%AA%D9%87%D8%A7%D8%AF" TargetMode="External"/><Relationship Id="rId88" Type="http://schemas.openxmlformats.org/officeDocument/2006/relationships/hyperlink" Target="https://noorlib.ir/book/list?query=%D8%A7%D8%AC%D8%AA%D9%87%D8%A7%D8%AF" TargetMode="External"/><Relationship Id="rId91" Type="http://schemas.openxmlformats.org/officeDocument/2006/relationships/hyperlink" Target="https://www.google.com/search?q=%D8%A7%D8%AC%D8%AA%D9%87%D8%A7%D8%AF&amp;tbm=bks&amp;ei=uoZVYsXDCraXxc8PspKPgAw&amp;start=0&amp;sa=N&amp;ved=2ahUKEwjFiJm42I73AhW2S_EDHTLJA8A4WhDy0wN6BAgBED4&amp;biw=1252&amp;bih=583&amp;dpr=1.09" TargetMode="External"/><Relationship Id="rId96" Type="http://schemas.openxmlformats.org/officeDocument/2006/relationships/hyperlink" Target="http://shiasearch.com/fa/search/%D8%AC%D8%B3%D8%AA%D8%AC%D9%88.html?mod=link&amp;page=1&amp;obj=0&amp;word=%D8%A7%D8%AC%D8%AA%D9%87%D8%A7%D8%AF" TargetMode="External"/><Relationship Id="rId111" Type="http://schemas.openxmlformats.org/officeDocument/2006/relationships/hyperlink" Target="https://ganj.irandoc.ac.ir/"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qamus.inoor.ir/fa/word/9D362I" TargetMode="External"/><Relationship Id="rId23" Type="http://schemas.openxmlformats.org/officeDocument/2006/relationships/hyperlink" Target="http://qamus.inoor.ir/fa/word/8E2EEE" TargetMode="External"/><Relationship Id="rId28" Type="http://schemas.openxmlformats.org/officeDocument/2006/relationships/hyperlink" Target="http://qamus.inoor.ir/fa/word/EG7E08E" TargetMode="External"/><Relationship Id="rId36" Type="http://schemas.openxmlformats.org/officeDocument/2006/relationships/hyperlink" Target="http://qamus.inoor.ir/fa/word/LL272G" TargetMode="External"/><Relationship Id="rId49" Type="http://schemas.openxmlformats.org/officeDocument/2006/relationships/hyperlink" Target="http://qamus.inoor.ir/fa/headword/4L4JJ" TargetMode="External"/><Relationship Id="rId57" Type="http://schemas.openxmlformats.org/officeDocument/2006/relationships/hyperlink" Target="http://qamus.inoor.ir/fa/word/7EE83I" TargetMode="External"/><Relationship Id="rId106" Type="http://schemas.openxmlformats.org/officeDocument/2006/relationships/hyperlink" Target="https://www.sid.ir/fa/journal/SearchPaperlight.aspx?str=%d8%a7%d8%ac%d8%aa%d9%87%d8%a7%d8%af" TargetMode="External"/><Relationship Id="rId114" Type="http://schemas.openxmlformats.org/officeDocument/2006/relationships/theme" Target="theme/theme1.xml"/><Relationship Id="rId10" Type="http://schemas.openxmlformats.org/officeDocument/2006/relationships/hyperlink" Target="http://qamus.inoor.ir/fa/word/1G69KGK" TargetMode="External"/><Relationship Id="rId31" Type="http://schemas.openxmlformats.org/officeDocument/2006/relationships/hyperlink" Target="http://qamus.inoor.ir/fa/word/7E7E9E" TargetMode="External"/><Relationship Id="rId44" Type="http://schemas.openxmlformats.org/officeDocument/2006/relationships/hyperlink" Target="http://qamus.inoor.ir/fa/headword/2G667I" TargetMode="External"/><Relationship Id="rId52" Type="http://schemas.openxmlformats.org/officeDocument/2006/relationships/hyperlink" Target="http://qamus.inoor.ir/fa/word/6K3K3H" TargetMode="External"/><Relationship Id="rId60" Type="http://schemas.openxmlformats.org/officeDocument/2006/relationships/hyperlink" Target="http://qamus.inoor.ir/fa/word/1G705GF" TargetMode="External"/><Relationship Id="rId65" Type="http://schemas.openxmlformats.org/officeDocument/2006/relationships/hyperlink" Target="https://www.cgie.org.ir/fa/article/225230/%D8%A7%D8%AC%D8%AA%D9%87%D8%A7%D8%AF" TargetMode="External"/><Relationship Id="rId73" Type="http://schemas.openxmlformats.org/officeDocument/2006/relationships/hyperlink" Target="https://fa.wikifeqh.ir/%D8%A7%D8%AC%D8%AA%D9%87%D8%A7%D8%AF_(%D9%81%D9%82%D9%87)" TargetMode="External"/><Relationship Id="rId78" Type="http://schemas.openxmlformats.org/officeDocument/2006/relationships/hyperlink" Target="http://www.lib.ir/" TargetMode="External"/><Relationship Id="rId81" Type="http://schemas.openxmlformats.org/officeDocument/2006/relationships/hyperlink" Target="http://ebook.univeyes.com" TargetMode="External"/><Relationship Id="rId86" Type="http://schemas.openxmlformats.org/officeDocument/2006/relationships/hyperlink" Target="https://alefbalib.com/index.aspx?pid=16&amp;CollectionGroup=&amp;GenreID=&amp;MBO=&amp;OrderBy=TitleSearch&amp;Alpha=&amp;SubjectID=&amp;AuthorID=&amp;CollectionID=&amp;PageSize=50&amp;Order=ASC&amp;lstField1=Title&amp;lstField5=Title&amp;lstField4=Title&amp;lstField2=Title&amp;lstField3=Title&amp;txtField1=%D8%A7%D8%AC%D8%AA%D9%87%D8%A7%D8%AF&amp;Actor1=And&amp;Actor2=And&amp;Actor3=And&amp;Actor4=And&amp;PageIndex=0&amp;StatusID=0&amp;RoleID=0" TargetMode="External"/><Relationship Id="rId94" Type="http://schemas.openxmlformats.org/officeDocument/2006/relationships/hyperlink" Target="https://hawzah.net/fa/Search/?SearchText=%D8%A7%D8%AC%D8%AA%D9%87%D8%A7%D8%AF" TargetMode="External"/><Relationship Id="rId99" Type="http://schemas.openxmlformats.org/officeDocument/2006/relationships/hyperlink" Target="https://www.noormags.ir/view/fa/search?q=%D8%A7%D8%AC%D8%AA%D9%87%D8%A7%D8%AF&amp;origin=autocomplete&amp;index" TargetMode="External"/><Relationship Id="rId101" Type="http://schemas.openxmlformats.org/officeDocument/2006/relationships/hyperlink" Target="http://journals.dte.ir/?_action=article&amp;newsearch=true&amp;keywords=%D8%A7%D8%AC%D8%AA%D9%87%D8%A7%D8%AF&amp;max_rows=100" TargetMode="External"/><Relationship Id="rId4" Type="http://schemas.openxmlformats.org/officeDocument/2006/relationships/webSettings" Target="webSettings.xml"/><Relationship Id="rId9" Type="http://schemas.openxmlformats.org/officeDocument/2006/relationships/hyperlink" Target="http://qamus.inoor.ir/fa/root/2D54D" TargetMode="External"/><Relationship Id="rId13" Type="http://schemas.openxmlformats.org/officeDocument/2006/relationships/hyperlink" Target="http://qamus.inoor.ir/fa/headword/5L16L" TargetMode="External"/><Relationship Id="rId18" Type="http://schemas.openxmlformats.org/officeDocument/2006/relationships/hyperlink" Target="http://qamus.inoor.ir/fa/headword/1DDGGG" TargetMode="External"/><Relationship Id="rId39" Type="http://schemas.openxmlformats.org/officeDocument/2006/relationships/hyperlink" Target="http://qamus.inoor.ir/fa/headword/7H90E" TargetMode="External"/><Relationship Id="rId109" Type="http://schemas.openxmlformats.org/officeDocument/2006/relationships/hyperlink" Target="https://cse.google.com/cse?cx=004309897358808276078:apkcs2hto_o&amp;q=%d8%a7%d8%ac%d8%aa%d9%87%d8%a7%d8%af" TargetMode="External"/><Relationship Id="rId34" Type="http://schemas.openxmlformats.org/officeDocument/2006/relationships/hyperlink" Target="http://qamus.inoor.ir/fa/headword/EE967G" TargetMode="External"/><Relationship Id="rId50" Type="http://schemas.openxmlformats.org/officeDocument/2006/relationships/hyperlink" Target="http://qamus.inoor.ir/fa/root/2D54D" TargetMode="External"/><Relationship Id="rId55" Type="http://schemas.openxmlformats.org/officeDocument/2006/relationships/hyperlink" Target="http://qamus.inoor.ir/fa/word/6F970G" TargetMode="External"/><Relationship Id="rId76" Type="http://schemas.openxmlformats.org/officeDocument/2006/relationships/hyperlink" Target="https://fa.imamatpedia.com/wiki/%D8%B5%D9%81%D8%AD%D9%87%D9%94_%D8%A7%D8%B5%D9%84%DB%8C" TargetMode="External"/><Relationship Id="rId97" Type="http://schemas.openxmlformats.org/officeDocument/2006/relationships/hyperlink" Target="https://opac.nlai.ir/opac-prod/search/bibliographicSimpleSearchProcess.do?simpleSearch.value=%D8%A7%D8%AC%D8%AA%D9%87%D8%A7%D8%AF&amp;bibliographicLimitQueryBuilder.biblioDocType=AF&amp;command=I&amp;simpleSearch.tokenized=true&amp;classType=0&amp;pageStatus=0&amp;bibliographicLimitQueryBuilder.useDateRange=null&amp;bibliographicLimitQueryBuilder.year=&amp;documentType" TargetMode="External"/><Relationship Id="rId104" Type="http://schemas.openxmlformats.org/officeDocument/2006/relationships/hyperlink" Target="https://elmnet.ir/search?q=%D8%A7%D9%84%D8%A7%D8%AC%D8%AA%D9%87%D8%A7%D8%AF" TargetMode="External"/><Relationship Id="rId7" Type="http://schemas.openxmlformats.org/officeDocument/2006/relationships/footer" Target="footer1.xml"/><Relationship Id="rId71" Type="http://schemas.openxmlformats.org/officeDocument/2006/relationships/hyperlink" Target="https://fa.wikishia.net/view/%D8%A7%D8%AC%D8%AA%D9%87%D8%A7%D8%AF_%D8%AF%D8%B1_%D9%85%D9%82%D8%A7%D8%A8%D9%84_%D9%86%D8%B5" TargetMode="External"/><Relationship Id="rId92" Type="http://schemas.openxmlformats.org/officeDocument/2006/relationships/hyperlink" Target="https://shamela.baharsound.i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521</TotalTime>
  <Pages>490</Pages>
  <Words>125123</Words>
  <Characters>713202</Characters>
  <Application>Microsoft Office Word</Application>
  <DocSecurity>0</DocSecurity>
  <Lines>5943</Lines>
  <Paragraphs>1673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836652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Mosavi</dc:creator>
  <cp:keywords/>
  <dc:description/>
  <cp:lastModifiedBy>Mosavi</cp:lastModifiedBy>
  <cp:revision>25</cp:revision>
  <dcterms:created xsi:type="dcterms:W3CDTF">2022-04-10T13:20:00Z</dcterms:created>
  <dcterms:modified xsi:type="dcterms:W3CDTF">2022-04-14T11:18:00Z</dcterms:modified>
</cp:coreProperties>
</file>